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A6D8" w14:textId="4DB2B166" w:rsidR="00990FE5" w:rsidRDefault="00E54D31">
      <w:pPr>
        <w:pStyle w:val="Szvegtrzs"/>
        <w:spacing w:before="240" w:after="480" w:line="240" w:lineRule="auto"/>
        <w:jc w:val="center"/>
        <w:rPr>
          <w:b/>
          <w:bCs/>
        </w:rPr>
      </w:pPr>
      <w:r>
        <w:rPr>
          <w:b/>
          <w:bCs/>
        </w:rPr>
        <w:t xml:space="preserve">Ajka Város Önkormányzata Képviselő-testületének </w:t>
      </w:r>
      <w:r w:rsidR="003B70FD">
        <w:rPr>
          <w:b/>
          <w:bCs/>
        </w:rPr>
        <w:t>29</w:t>
      </w:r>
      <w:r>
        <w:rPr>
          <w:b/>
          <w:bCs/>
        </w:rPr>
        <w:t>/2023. (XI. 25.) önkormányzati rendelete</w:t>
      </w:r>
    </w:p>
    <w:p w14:paraId="7DA96EC7" w14:textId="77777777" w:rsidR="00990FE5" w:rsidRDefault="00E54D31">
      <w:pPr>
        <w:pStyle w:val="Szvegtrzs"/>
        <w:spacing w:before="240" w:after="480" w:line="240" w:lineRule="auto"/>
        <w:jc w:val="center"/>
        <w:rPr>
          <w:b/>
          <w:bCs/>
        </w:rPr>
      </w:pPr>
      <w:r>
        <w:rPr>
          <w:b/>
          <w:bCs/>
        </w:rPr>
        <w:t>az önkormányzat 2023. évi költségvetéséről szóló 5/2023. (II.15.) önkormányzati rendelet módosításáról</w:t>
      </w:r>
    </w:p>
    <w:p w14:paraId="680BBEFA" w14:textId="77777777" w:rsidR="00990FE5" w:rsidRDefault="00E54D31">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25AA723C" w14:textId="77777777" w:rsidR="00990FE5" w:rsidRDefault="00E54D31">
      <w:pPr>
        <w:pStyle w:val="Szvegtrzs"/>
        <w:spacing w:before="240" w:after="240" w:line="240" w:lineRule="auto"/>
        <w:jc w:val="center"/>
        <w:rPr>
          <w:b/>
          <w:bCs/>
        </w:rPr>
      </w:pPr>
      <w:r>
        <w:rPr>
          <w:b/>
          <w:bCs/>
        </w:rPr>
        <w:t>1. §</w:t>
      </w:r>
    </w:p>
    <w:p w14:paraId="16ED337A" w14:textId="77777777" w:rsidR="00990FE5" w:rsidRDefault="00E54D31">
      <w:pPr>
        <w:pStyle w:val="Szvegtrzs"/>
        <w:spacing w:after="0" w:line="240" w:lineRule="auto"/>
        <w:jc w:val="both"/>
      </w:pPr>
      <w:r>
        <w:t>A 2023. évi költségvetéséről szóló 5/2023. (II. 15.) önkormányzati rendelet 2. és 3. §-a helyébe a következő rendelkezések lépnek:</w:t>
      </w:r>
    </w:p>
    <w:p w14:paraId="24DC9455" w14:textId="77777777" w:rsidR="00990FE5" w:rsidRDefault="00E54D31">
      <w:pPr>
        <w:pStyle w:val="Szvegtrzs"/>
        <w:spacing w:before="240" w:after="240" w:line="240" w:lineRule="auto"/>
        <w:jc w:val="center"/>
        <w:rPr>
          <w:b/>
          <w:bCs/>
        </w:rPr>
      </w:pPr>
      <w:r>
        <w:rPr>
          <w:b/>
          <w:bCs/>
        </w:rPr>
        <w:t>„2. §</w:t>
      </w:r>
    </w:p>
    <w:p w14:paraId="3D333F85" w14:textId="77777777" w:rsidR="00990FE5" w:rsidRDefault="00E54D31">
      <w:pPr>
        <w:pStyle w:val="Szvegtrzs"/>
        <w:spacing w:after="0" w:line="240" w:lineRule="auto"/>
        <w:jc w:val="both"/>
      </w:pPr>
      <w:r>
        <w:t>(1) Ajka Város Önkormányzatának Képviselő-testülete az önkormányzat 2023. évi</w:t>
      </w:r>
    </w:p>
    <w:p w14:paraId="7218A575" w14:textId="77777777" w:rsidR="00990FE5" w:rsidRDefault="00E54D31">
      <w:pPr>
        <w:pStyle w:val="Szvegtrzs"/>
        <w:spacing w:after="0" w:line="240" w:lineRule="auto"/>
        <w:ind w:left="580" w:hanging="560"/>
        <w:jc w:val="both"/>
      </w:pPr>
      <w:r>
        <w:rPr>
          <w:i/>
          <w:iCs/>
        </w:rPr>
        <w:t>a)</w:t>
      </w:r>
      <w:r>
        <w:tab/>
        <w:t>a költségvetés</w:t>
      </w:r>
    </w:p>
    <w:p w14:paraId="36907908" w14:textId="77777777" w:rsidR="00990FE5" w:rsidRDefault="00E54D31">
      <w:pPr>
        <w:pStyle w:val="Szvegtrzs"/>
        <w:spacing w:after="0" w:line="240" w:lineRule="auto"/>
        <w:ind w:left="980" w:hanging="400"/>
        <w:jc w:val="both"/>
      </w:pPr>
      <w:proofErr w:type="spellStart"/>
      <w:r>
        <w:rPr>
          <w:i/>
          <w:iCs/>
        </w:rPr>
        <w:t>aa</w:t>
      </w:r>
      <w:proofErr w:type="spellEnd"/>
      <w:r>
        <w:rPr>
          <w:i/>
          <w:iCs/>
        </w:rPr>
        <w:t>)</w:t>
      </w:r>
      <w:r>
        <w:tab/>
        <w:t>bevételi főösszegét 14.185.249.000 forintban,</w:t>
      </w:r>
    </w:p>
    <w:p w14:paraId="5F8007BD" w14:textId="77777777" w:rsidR="00990FE5" w:rsidRDefault="00E54D31">
      <w:pPr>
        <w:pStyle w:val="Szvegtrzs"/>
        <w:spacing w:after="0" w:line="240" w:lineRule="auto"/>
        <w:ind w:left="980" w:hanging="400"/>
        <w:jc w:val="both"/>
      </w:pPr>
      <w:r>
        <w:rPr>
          <w:i/>
          <w:iCs/>
        </w:rPr>
        <w:t>ab)</w:t>
      </w:r>
      <w:r>
        <w:tab/>
        <w:t>kiadási főösszegét 16.025.343.000 forintban,</w:t>
      </w:r>
    </w:p>
    <w:p w14:paraId="4DB5C3B6" w14:textId="77777777" w:rsidR="00990FE5" w:rsidRDefault="00E54D31">
      <w:pPr>
        <w:pStyle w:val="Szvegtrzs"/>
        <w:spacing w:after="0" w:line="240" w:lineRule="auto"/>
        <w:ind w:left="980" w:hanging="400"/>
        <w:jc w:val="both"/>
      </w:pPr>
      <w:proofErr w:type="spellStart"/>
      <w:r>
        <w:rPr>
          <w:i/>
          <w:iCs/>
        </w:rPr>
        <w:t>ac</w:t>
      </w:r>
      <w:proofErr w:type="spellEnd"/>
      <w:r>
        <w:rPr>
          <w:i/>
          <w:iCs/>
        </w:rPr>
        <w:t>)</w:t>
      </w:r>
      <w:r>
        <w:tab/>
        <w:t>a hiányt 1.840.094.000 forintban,</w:t>
      </w:r>
    </w:p>
    <w:p w14:paraId="51220617" w14:textId="77777777" w:rsidR="00990FE5" w:rsidRDefault="00E54D31">
      <w:pPr>
        <w:pStyle w:val="Szvegtrzs"/>
        <w:spacing w:after="0" w:line="240" w:lineRule="auto"/>
        <w:ind w:left="580" w:hanging="560"/>
        <w:jc w:val="both"/>
      </w:pPr>
      <w:r>
        <w:rPr>
          <w:i/>
          <w:iCs/>
        </w:rPr>
        <w:t>b)</w:t>
      </w:r>
      <w:r>
        <w:tab/>
        <w:t>finanszírozási előirányzat</w:t>
      </w:r>
    </w:p>
    <w:p w14:paraId="21508C8E" w14:textId="77777777" w:rsidR="00990FE5" w:rsidRDefault="00E54D31">
      <w:pPr>
        <w:pStyle w:val="Szvegtrzs"/>
        <w:spacing w:after="0" w:line="240" w:lineRule="auto"/>
        <w:ind w:left="980" w:hanging="400"/>
        <w:jc w:val="both"/>
      </w:pPr>
      <w:proofErr w:type="spellStart"/>
      <w:r>
        <w:rPr>
          <w:i/>
          <w:iCs/>
        </w:rPr>
        <w:t>ba</w:t>
      </w:r>
      <w:proofErr w:type="spellEnd"/>
      <w:r>
        <w:rPr>
          <w:i/>
          <w:iCs/>
        </w:rPr>
        <w:t>)</w:t>
      </w:r>
      <w:r>
        <w:tab/>
        <w:t>bevételi összegét 5.246.794.000 forintban,</w:t>
      </w:r>
    </w:p>
    <w:p w14:paraId="2A2CE227" w14:textId="77777777" w:rsidR="00990FE5" w:rsidRDefault="00E54D31">
      <w:pPr>
        <w:pStyle w:val="Szvegtrzs"/>
        <w:spacing w:after="0" w:line="240" w:lineRule="auto"/>
        <w:ind w:left="980" w:hanging="400"/>
        <w:jc w:val="both"/>
      </w:pPr>
      <w:proofErr w:type="spellStart"/>
      <w:r>
        <w:rPr>
          <w:i/>
          <w:iCs/>
        </w:rPr>
        <w:t>bb</w:t>
      </w:r>
      <w:proofErr w:type="spellEnd"/>
      <w:r>
        <w:rPr>
          <w:i/>
          <w:iCs/>
        </w:rPr>
        <w:t>)</w:t>
      </w:r>
      <w:r>
        <w:tab/>
        <w:t>kiadási összegét 3.406.700.000 forintban,</w:t>
      </w:r>
    </w:p>
    <w:p w14:paraId="16ECBF59" w14:textId="77777777" w:rsidR="00990FE5" w:rsidRDefault="00E54D31">
      <w:pPr>
        <w:pStyle w:val="Szvegtrzs"/>
        <w:spacing w:after="0" w:line="240" w:lineRule="auto"/>
        <w:ind w:left="580" w:hanging="560"/>
        <w:jc w:val="both"/>
      </w:pPr>
      <w:r>
        <w:rPr>
          <w:i/>
          <w:iCs/>
        </w:rPr>
        <w:t>c)</w:t>
      </w:r>
      <w:r>
        <w:tab/>
        <w:t>a költségvetés</w:t>
      </w:r>
    </w:p>
    <w:p w14:paraId="13757042" w14:textId="77777777" w:rsidR="00990FE5" w:rsidRDefault="00E54D31">
      <w:pPr>
        <w:pStyle w:val="Szvegtrzs"/>
        <w:spacing w:after="0" w:line="240" w:lineRule="auto"/>
        <w:ind w:left="980" w:hanging="400"/>
        <w:jc w:val="both"/>
      </w:pPr>
      <w:proofErr w:type="spellStart"/>
      <w:r>
        <w:rPr>
          <w:i/>
          <w:iCs/>
        </w:rPr>
        <w:t>ca</w:t>
      </w:r>
      <w:proofErr w:type="spellEnd"/>
      <w:r>
        <w:rPr>
          <w:i/>
          <w:iCs/>
        </w:rPr>
        <w:t>)</w:t>
      </w:r>
      <w:r>
        <w:tab/>
      </w:r>
      <w:r>
        <w:rPr>
          <w:b/>
          <w:bCs/>
          <w:i/>
          <w:iCs/>
        </w:rPr>
        <w:t>bevételi főösszegét</w:t>
      </w:r>
      <w:r>
        <w:t xml:space="preserve"> </w:t>
      </w:r>
      <w:r>
        <w:rPr>
          <w:b/>
          <w:bCs/>
          <w:i/>
          <w:iCs/>
        </w:rPr>
        <w:t>19.432.043.000 forintban,</w:t>
      </w:r>
    </w:p>
    <w:p w14:paraId="1B604CED" w14:textId="77777777" w:rsidR="00990FE5" w:rsidRDefault="00E54D31">
      <w:pPr>
        <w:pStyle w:val="Szvegtrzs"/>
        <w:spacing w:after="0" w:line="240" w:lineRule="auto"/>
        <w:ind w:left="980" w:hanging="400"/>
        <w:jc w:val="both"/>
      </w:pPr>
      <w:proofErr w:type="spellStart"/>
      <w:r>
        <w:rPr>
          <w:i/>
          <w:iCs/>
        </w:rPr>
        <w:t>cb</w:t>
      </w:r>
      <w:proofErr w:type="spellEnd"/>
      <w:r>
        <w:rPr>
          <w:i/>
          <w:iCs/>
        </w:rPr>
        <w:t>)</w:t>
      </w:r>
      <w:r>
        <w:tab/>
      </w:r>
      <w:r>
        <w:rPr>
          <w:b/>
          <w:bCs/>
          <w:i/>
          <w:iCs/>
        </w:rPr>
        <w:t>kiadási főösszegét 19.432.043.000 forintban</w:t>
      </w:r>
      <w:r>
        <w:t>,</w:t>
      </w:r>
    </w:p>
    <w:p w14:paraId="5873D55F" w14:textId="77777777" w:rsidR="00990FE5" w:rsidRDefault="00E54D31">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6ECD7CF8" w14:textId="77777777" w:rsidR="00990FE5" w:rsidRDefault="00E54D31">
      <w:pPr>
        <w:pStyle w:val="Szvegtrzs"/>
        <w:spacing w:before="240" w:after="0" w:line="240" w:lineRule="auto"/>
        <w:jc w:val="both"/>
      </w:pPr>
      <w:r>
        <w:t>(2) Az önkormányzat 2023. évi költségvetési előirányzata kiadási és bevételi főösszegének címek, alcímek, jogcím – csoportok, jogcímek szerinti részletezését a rendelet 3. - 4. mellékletei tartalmazzák.</w:t>
      </w:r>
    </w:p>
    <w:p w14:paraId="5C401FAB" w14:textId="77777777" w:rsidR="00990FE5" w:rsidRDefault="00E54D31">
      <w:pPr>
        <w:pStyle w:val="Szvegtrzs"/>
        <w:spacing w:before="240" w:after="0" w:line="240" w:lineRule="auto"/>
        <w:jc w:val="both"/>
      </w:pPr>
      <w:r>
        <w:t>(3) A képviselő-testület az önkormányzat 2023. évi költségvetésének kiadási főösszegén belül:</w:t>
      </w:r>
    </w:p>
    <w:p w14:paraId="230BBA6A" w14:textId="77777777" w:rsidR="00990FE5" w:rsidRDefault="00E54D31">
      <w:pPr>
        <w:pStyle w:val="Szvegtrzs"/>
        <w:spacing w:after="0" w:line="240" w:lineRule="auto"/>
        <w:ind w:left="580" w:hanging="560"/>
        <w:jc w:val="both"/>
      </w:pPr>
      <w:r>
        <w:rPr>
          <w:i/>
          <w:iCs/>
        </w:rPr>
        <w:t>1.</w:t>
      </w:r>
      <w:r>
        <w:tab/>
      </w:r>
      <w:r>
        <w:rPr>
          <w:b/>
          <w:bCs/>
        </w:rPr>
        <w:t>A költségvetési kiadási előirányzatok összegét</w:t>
      </w:r>
    </w:p>
    <w:p w14:paraId="13FB3F70" w14:textId="77777777" w:rsidR="00990FE5" w:rsidRDefault="00E54D31">
      <w:pPr>
        <w:pStyle w:val="Szvegtrzs"/>
        <w:spacing w:after="0" w:line="240" w:lineRule="auto"/>
        <w:ind w:left="980" w:hanging="400"/>
        <w:jc w:val="both"/>
      </w:pPr>
      <w:r>
        <w:rPr>
          <w:i/>
          <w:iCs/>
        </w:rPr>
        <w:t>a)</w:t>
      </w:r>
      <w:r>
        <w:tab/>
      </w:r>
      <w:r>
        <w:rPr>
          <w:i/>
          <w:iCs/>
        </w:rPr>
        <w:t>személyi jellegű kiadások</w:t>
      </w:r>
      <w:r>
        <w:t xml:space="preserve"> </w:t>
      </w:r>
      <w:r>
        <w:rPr>
          <w:i/>
          <w:iCs/>
        </w:rPr>
        <w:t>2.897.856.000 forintban,</w:t>
      </w:r>
    </w:p>
    <w:p w14:paraId="28BD77BE" w14:textId="77777777" w:rsidR="00990FE5" w:rsidRDefault="00E54D31">
      <w:pPr>
        <w:pStyle w:val="Szvegtrzs"/>
        <w:spacing w:after="0" w:line="240" w:lineRule="auto"/>
        <w:ind w:left="980" w:hanging="400"/>
        <w:jc w:val="both"/>
      </w:pPr>
      <w:r>
        <w:rPr>
          <w:i/>
          <w:iCs/>
        </w:rPr>
        <w:t>b)</w:t>
      </w:r>
      <w:r>
        <w:tab/>
      </w:r>
      <w:r>
        <w:rPr>
          <w:i/>
          <w:iCs/>
        </w:rPr>
        <w:t>a szociális hozzájárulási adó</w:t>
      </w:r>
      <w:r>
        <w:t xml:space="preserve"> </w:t>
      </w:r>
      <w:r>
        <w:rPr>
          <w:i/>
          <w:iCs/>
        </w:rPr>
        <w:t>434.973.000 forintban,</w:t>
      </w:r>
    </w:p>
    <w:p w14:paraId="07A77584" w14:textId="77777777" w:rsidR="00990FE5" w:rsidRDefault="00E54D31">
      <w:pPr>
        <w:pStyle w:val="Szvegtrzs"/>
        <w:spacing w:after="0" w:line="240" w:lineRule="auto"/>
        <w:ind w:left="980" w:hanging="400"/>
        <w:jc w:val="both"/>
      </w:pPr>
      <w:r>
        <w:rPr>
          <w:i/>
          <w:iCs/>
        </w:rPr>
        <w:t>c)</w:t>
      </w:r>
      <w:r>
        <w:tab/>
      </w:r>
      <w:r>
        <w:rPr>
          <w:i/>
          <w:iCs/>
        </w:rPr>
        <w:t>a dologi jellegű kiadások</w:t>
      </w:r>
      <w:r>
        <w:t xml:space="preserve"> </w:t>
      </w:r>
      <w:r>
        <w:rPr>
          <w:i/>
          <w:iCs/>
        </w:rPr>
        <w:t>3.161.054.000 forintban,</w:t>
      </w:r>
    </w:p>
    <w:p w14:paraId="3E53F2FD" w14:textId="77777777" w:rsidR="00990FE5" w:rsidRDefault="00E54D31">
      <w:pPr>
        <w:pStyle w:val="Szvegtrzs"/>
        <w:spacing w:after="0" w:line="240" w:lineRule="auto"/>
        <w:ind w:left="980" w:hanging="400"/>
        <w:jc w:val="both"/>
      </w:pPr>
      <w:r>
        <w:rPr>
          <w:i/>
          <w:iCs/>
        </w:rPr>
        <w:t>d)</w:t>
      </w:r>
      <w:r>
        <w:tab/>
      </w:r>
      <w:r>
        <w:rPr>
          <w:i/>
          <w:iCs/>
        </w:rPr>
        <w:t>támogatásértékű működési kiadás</w:t>
      </w:r>
      <w:r>
        <w:t xml:space="preserve"> </w:t>
      </w:r>
      <w:r>
        <w:rPr>
          <w:i/>
          <w:iCs/>
        </w:rPr>
        <w:t>25.028.000 forintban,</w:t>
      </w:r>
    </w:p>
    <w:p w14:paraId="359DA9EE" w14:textId="77777777" w:rsidR="00990FE5" w:rsidRDefault="00E54D31">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1.611.755.000 forintban,</w:t>
      </w:r>
    </w:p>
    <w:p w14:paraId="7C8CD704" w14:textId="77777777" w:rsidR="00990FE5" w:rsidRDefault="00E54D31">
      <w:pPr>
        <w:pStyle w:val="Szvegtrzs"/>
        <w:spacing w:after="0" w:line="240" w:lineRule="auto"/>
        <w:ind w:left="980" w:hanging="400"/>
        <w:jc w:val="both"/>
      </w:pPr>
      <w:r>
        <w:rPr>
          <w:i/>
          <w:iCs/>
        </w:rPr>
        <w:t>f)</w:t>
      </w:r>
      <w:r>
        <w:tab/>
      </w:r>
      <w:r>
        <w:rPr>
          <w:i/>
          <w:iCs/>
        </w:rPr>
        <w:t>társadalom és szociál politikai támogatás</w:t>
      </w:r>
      <w:r>
        <w:t xml:space="preserve"> </w:t>
      </w:r>
      <w:r>
        <w:rPr>
          <w:i/>
          <w:iCs/>
        </w:rPr>
        <w:t>11.500.000 forintban,</w:t>
      </w:r>
    </w:p>
    <w:p w14:paraId="4221A033" w14:textId="77777777" w:rsidR="00990FE5" w:rsidRDefault="00E54D31">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w:t>
      </w:r>
      <w:r>
        <w:t xml:space="preserve"> </w:t>
      </w:r>
      <w:r>
        <w:rPr>
          <w:i/>
          <w:iCs/>
        </w:rPr>
        <w:t>0 forintban,</w:t>
      </w:r>
    </w:p>
    <w:p w14:paraId="1F0BA629" w14:textId="77777777" w:rsidR="00990FE5" w:rsidRDefault="00E54D31">
      <w:pPr>
        <w:pStyle w:val="Szvegtrzs"/>
        <w:spacing w:after="0" w:line="240" w:lineRule="auto"/>
        <w:ind w:left="980" w:hanging="400"/>
        <w:jc w:val="both"/>
      </w:pPr>
      <w:r>
        <w:rPr>
          <w:i/>
          <w:iCs/>
        </w:rPr>
        <w:t>h)</w:t>
      </w:r>
      <w:r>
        <w:tab/>
      </w:r>
      <w:r>
        <w:rPr>
          <w:i/>
          <w:iCs/>
        </w:rPr>
        <w:t>törvényi előírásokon alapuló befizetés</w:t>
      </w:r>
      <w:r>
        <w:t xml:space="preserve"> </w:t>
      </w:r>
      <w:r>
        <w:rPr>
          <w:i/>
          <w:iCs/>
        </w:rPr>
        <w:t>595.319.000 forintban</w:t>
      </w:r>
    </w:p>
    <w:p w14:paraId="1CF2405F" w14:textId="77777777" w:rsidR="00990FE5" w:rsidRDefault="00E54D31">
      <w:pPr>
        <w:pStyle w:val="Szvegtrzs"/>
        <w:spacing w:after="0" w:line="240" w:lineRule="auto"/>
        <w:ind w:left="980" w:hanging="400"/>
        <w:jc w:val="both"/>
      </w:pPr>
      <w:r>
        <w:rPr>
          <w:i/>
          <w:iCs/>
        </w:rPr>
        <w:t>i)</w:t>
      </w:r>
      <w:r>
        <w:tab/>
      </w:r>
      <w:r>
        <w:rPr>
          <w:i/>
          <w:iCs/>
        </w:rPr>
        <w:t>a helyi önkormányzatok előző évi elszámolásából származó kiadások 0 forintban,</w:t>
      </w:r>
    </w:p>
    <w:p w14:paraId="149C4F4F" w14:textId="77777777" w:rsidR="00990FE5" w:rsidRDefault="00E54D31">
      <w:pPr>
        <w:pStyle w:val="Szvegtrzs"/>
        <w:spacing w:after="0" w:line="240" w:lineRule="auto"/>
        <w:ind w:left="580" w:hanging="560"/>
        <w:jc w:val="both"/>
      </w:pPr>
      <w:r>
        <w:rPr>
          <w:i/>
          <w:iCs/>
        </w:rPr>
        <w:t>2.</w:t>
      </w:r>
      <w:r>
        <w:tab/>
      </w:r>
      <w:r>
        <w:rPr>
          <w:b/>
          <w:bCs/>
        </w:rPr>
        <w:t>A felhalmozási célú kiadások összegét</w:t>
      </w:r>
    </w:p>
    <w:p w14:paraId="4B9B5886" w14:textId="77777777" w:rsidR="00990FE5" w:rsidRDefault="00E54D31">
      <w:pPr>
        <w:pStyle w:val="Szvegtrzs"/>
        <w:spacing w:after="0" w:line="240" w:lineRule="auto"/>
        <w:ind w:left="980" w:hanging="400"/>
        <w:jc w:val="both"/>
      </w:pPr>
      <w:r>
        <w:rPr>
          <w:i/>
          <w:iCs/>
        </w:rPr>
        <w:t>a)</w:t>
      </w:r>
      <w:r>
        <w:tab/>
      </w:r>
      <w:r>
        <w:rPr>
          <w:i/>
          <w:iCs/>
        </w:rPr>
        <w:t>felújítási kiadások</w:t>
      </w:r>
      <w:r>
        <w:t xml:space="preserve"> </w:t>
      </w:r>
      <w:r>
        <w:rPr>
          <w:i/>
          <w:iCs/>
        </w:rPr>
        <w:t>1.345.729.000 forintban,</w:t>
      </w:r>
    </w:p>
    <w:p w14:paraId="219FE9D1" w14:textId="2D11309E" w:rsidR="00990FE5" w:rsidRDefault="00E54D31">
      <w:pPr>
        <w:pStyle w:val="Szvegtrzs"/>
        <w:spacing w:after="0" w:line="240" w:lineRule="auto"/>
        <w:ind w:left="980" w:hanging="400"/>
        <w:jc w:val="both"/>
      </w:pPr>
      <w:r>
        <w:rPr>
          <w:i/>
          <w:iCs/>
        </w:rPr>
        <w:t>b)</w:t>
      </w:r>
      <w:r>
        <w:tab/>
      </w:r>
      <w:r>
        <w:rPr>
          <w:i/>
          <w:iCs/>
        </w:rPr>
        <w:t>beruházási kiadások</w:t>
      </w:r>
      <w:r>
        <w:t xml:space="preserve"> </w:t>
      </w:r>
      <w:r>
        <w:rPr>
          <w:i/>
          <w:iCs/>
        </w:rPr>
        <w:t>1.7</w:t>
      </w:r>
      <w:r w:rsidR="003A2F7C">
        <w:rPr>
          <w:i/>
          <w:iCs/>
        </w:rPr>
        <w:t>84.072</w:t>
      </w:r>
      <w:r>
        <w:rPr>
          <w:i/>
          <w:iCs/>
        </w:rPr>
        <w:t>.000 forintban,</w:t>
      </w:r>
    </w:p>
    <w:p w14:paraId="0ED9C84D" w14:textId="77777777" w:rsidR="00990FE5" w:rsidRDefault="00E54D31">
      <w:pPr>
        <w:pStyle w:val="Szvegtrzs"/>
        <w:spacing w:after="0" w:line="240" w:lineRule="auto"/>
        <w:ind w:left="980" w:hanging="400"/>
        <w:jc w:val="both"/>
      </w:pPr>
      <w:r>
        <w:rPr>
          <w:i/>
          <w:iCs/>
        </w:rPr>
        <w:lastRenderedPageBreak/>
        <w:t>c)</w:t>
      </w:r>
      <w:r>
        <w:tab/>
      </w:r>
      <w:r>
        <w:rPr>
          <w:i/>
          <w:iCs/>
        </w:rPr>
        <w:t>támogatásértékű felhalmozási kiadás</w:t>
      </w:r>
      <w:r>
        <w:t xml:space="preserve"> </w:t>
      </w:r>
      <w:r>
        <w:rPr>
          <w:i/>
          <w:iCs/>
        </w:rPr>
        <w:t>1.000.000 forintban,</w:t>
      </w:r>
    </w:p>
    <w:p w14:paraId="53E5EF7D" w14:textId="77777777" w:rsidR="00990FE5" w:rsidRDefault="00E54D31">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1.890.784.000 forintban,</w:t>
      </w:r>
    </w:p>
    <w:p w14:paraId="37216D1F" w14:textId="77777777" w:rsidR="00990FE5" w:rsidRDefault="00E54D31">
      <w:pPr>
        <w:pStyle w:val="Szvegtrzs"/>
        <w:spacing w:after="0" w:line="240" w:lineRule="auto"/>
        <w:ind w:left="980" w:hanging="400"/>
        <w:jc w:val="both"/>
      </w:pPr>
      <w:r>
        <w:rPr>
          <w:i/>
          <w:iCs/>
        </w:rPr>
        <w:t>e)</w:t>
      </w:r>
      <w:r>
        <w:tab/>
      </w:r>
      <w:r>
        <w:rPr>
          <w:i/>
          <w:iCs/>
        </w:rPr>
        <w:t>pénzügyi befektetések</w:t>
      </w:r>
      <w:r>
        <w:t xml:space="preserve"> </w:t>
      </w:r>
      <w:r>
        <w:rPr>
          <w:i/>
          <w:iCs/>
        </w:rPr>
        <w:t>7.230.000 forintban,</w:t>
      </w:r>
    </w:p>
    <w:p w14:paraId="18640885" w14:textId="77777777" w:rsidR="00990FE5" w:rsidRDefault="00E54D31">
      <w:pPr>
        <w:pStyle w:val="Szvegtrzs"/>
        <w:spacing w:after="0" w:line="240" w:lineRule="auto"/>
        <w:ind w:left="980" w:hanging="400"/>
        <w:jc w:val="both"/>
      </w:pPr>
      <w:r>
        <w:rPr>
          <w:i/>
          <w:iCs/>
        </w:rPr>
        <w:t>f)</w:t>
      </w:r>
      <w:r>
        <w:tab/>
      </w:r>
      <w:r>
        <w:rPr>
          <w:i/>
          <w:iCs/>
        </w:rPr>
        <w:t>adott kölcsönök</w:t>
      </w:r>
      <w:r>
        <w:t xml:space="preserve"> </w:t>
      </w:r>
      <w:r>
        <w:rPr>
          <w:i/>
          <w:iCs/>
        </w:rPr>
        <w:t>220.000.000 forintban,</w:t>
      </w:r>
    </w:p>
    <w:p w14:paraId="50A78A04" w14:textId="77777777" w:rsidR="00990FE5" w:rsidRDefault="00E54D31">
      <w:pPr>
        <w:pStyle w:val="Szvegtrzs"/>
        <w:spacing w:after="0" w:line="240" w:lineRule="auto"/>
        <w:ind w:left="580" w:hanging="560"/>
        <w:jc w:val="both"/>
      </w:pPr>
      <w:r>
        <w:rPr>
          <w:i/>
          <w:iCs/>
        </w:rPr>
        <w:t>3.</w:t>
      </w:r>
      <w:r>
        <w:tab/>
      </w:r>
      <w:r>
        <w:rPr>
          <w:b/>
          <w:bCs/>
        </w:rPr>
        <w:t>Finanszírozási műveletek kiadási előirányzatát</w:t>
      </w:r>
    </w:p>
    <w:p w14:paraId="4666A208" w14:textId="77777777" w:rsidR="00990FE5" w:rsidRDefault="00E54D31">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2.400.000.000 forintban,</w:t>
      </w:r>
    </w:p>
    <w:p w14:paraId="6A62D9EE" w14:textId="77777777" w:rsidR="00990FE5" w:rsidRDefault="00E54D31">
      <w:pPr>
        <w:pStyle w:val="Szvegtrzs"/>
        <w:spacing w:after="0" w:line="240" w:lineRule="auto"/>
        <w:ind w:left="980" w:hanging="400"/>
        <w:jc w:val="both"/>
      </w:pPr>
      <w:r>
        <w:rPr>
          <w:i/>
          <w:iCs/>
        </w:rPr>
        <w:t>b)</w:t>
      </w:r>
      <w:r>
        <w:tab/>
      </w:r>
      <w:r>
        <w:rPr>
          <w:i/>
          <w:iCs/>
        </w:rPr>
        <w:t>felhalmozási kiadás (hiteltörlesztés)</w:t>
      </w:r>
      <w:r>
        <w:t xml:space="preserve"> </w:t>
      </w:r>
      <w:r>
        <w:rPr>
          <w:i/>
          <w:iCs/>
        </w:rPr>
        <w:t>192.248.000 forintban</w:t>
      </w:r>
    </w:p>
    <w:p w14:paraId="6D4F752C" w14:textId="77777777" w:rsidR="00990FE5" w:rsidRDefault="00E54D31">
      <w:pPr>
        <w:pStyle w:val="Szvegtrzs"/>
        <w:spacing w:after="0" w:line="240" w:lineRule="auto"/>
        <w:ind w:left="980" w:hanging="400"/>
        <w:jc w:val="both"/>
      </w:pPr>
      <w:r>
        <w:rPr>
          <w:i/>
          <w:iCs/>
        </w:rPr>
        <w:t>c)</w:t>
      </w:r>
      <w:r>
        <w:tab/>
      </w:r>
      <w:r>
        <w:rPr>
          <w:i/>
          <w:iCs/>
        </w:rPr>
        <w:t>felhalmozási kiadás (hitelkiváltás)</w:t>
      </w:r>
      <w:r>
        <w:t xml:space="preserve"> </w:t>
      </w:r>
      <w:r>
        <w:rPr>
          <w:i/>
          <w:iCs/>
        </w:rPr>
        <w:t>729.353.000 forintban d)</w:t>
      </w:r>
      <w:r>
        <w:t xml:space="preserve"> </w:t>
      </w:r>
      <w:r>
        <w:rPr>
          <w:i/>
          <w:iCs/>
        </w:rPr>
        <w:t>államháztartáson belüli megelőlegezés visszaf.</w:t>
      </w:r>
      <w:r>
        <w:t xml:space="preserve"> </w:t>
      </w:r>
      <w:r>
        <w:rPr>
          <w:i/>
          <w:iCs/>
        </w:rPr>
        <w:t xml:space="preserve">85.099.000 forintban </w:t>
      </w:r>
      <w:r>
        <w:t>a költségvetési kiadások tekintetében a 4. – 5. 5/A. mellékletekben részletezettek szerint, a felhalmozási kiadások tekintetében a 6/A., mellékletben megjelölt feladatokkal és előirányzatokkal állapítja meg. A 12. mellékletben az éves előirányzat felhasználási ütemterv részletezésének megfelelően állapítja meg. A képviselő-testület és az általa irányított költségvetési szervek előirányzatainak tagolását a kötelező feladatok, önként vállalat feladatok és államigazgatási feladatok szerint e rendelet 17. melléklete szerint hagyja jóvá.</w:t>
      </w:r>
    </w:p>
    <w:p w14:paraId="1C4F008A" w14:textId="77777777" w:rsidR="00990FE5" w:rsidRDefault="00E54D31" w:rsidP="00327BEC">
      <w:pPr>
        <w:pStyle w:val="Szvegtrzs"/>
        <w:spacing w:before="120" w:after="120" w:line="240" w:lineRule="auto"/>
        <w:jc w:val="center"/>
        <w:rPr>
          <w:b/>
          <w:bCs/>
        </w:rPr>
      </w:pPr>
      <w:r>
        <w:rPr>
          <w:b/>
          <w:bCs/>
        </w:rPr>
        <w:t>3. §</w:t>
      </w:r>
    </w:p>
    <w:p w14:paraId="1DD462CF" w14:textId="77777777" w:rsidR="00990FE5" w:rsidRDefault="00E54D31" w:rsidP="00327BEC">
      <w:pPr>
        <w:pStyle w:val="Szvegtrzs"/>
        <w:spacing w:before="120" w:after="120" w:line="240" w:lineRule="auto"/>
        <w:jc w:val="both"/>
      </w:pPr>
      <w:r>
        <w:t xml:space="preserve">(1) A képviselő-testület 2023. évben a bevétel – kiadás mérlegegyensúlyát 2.000.000.000 forint felhalmozási célú hitel felvételével tervezi. A likviditási feladatok kezelésére 500.000.000 forint önkormányzati folyószámla-hitelt vesz fel – a 19. mellékletben </w:t>
      </w:r>
      <w:proofErr w:type="spellStart"/>
      <w:r>
        <w:t>bemutatottak</w:t>
      </w:r>
      <w:proofErr w:type="spellEnd"/>
      <w:r>
        <w:t xml:space="preserve"> szerint – melynek törlesztésére a kapcsolódó hitel és kamata megfizetésére a képviselő-testület kötelezettséget vállalt. Az </w:t>
      </w:r>
      <w:proofErr w:type="spellStart"/>
      <w:r>
        <w:t>Áhsz</w:t>
      </w:r>
      <w:proofErr w:type="spellEnd"/>
      <w:r>
        <w:t>. 43. §. (12) és (13) bekezdése alapján az önkormányzati folyószámla-hitelt kizárólag a teljesítéssel egyidejűleg, azzal egyenlő összegben vehető követelésként és kötelezettségvállalásként nyilvántartásba. Az egyezőség biztosítása érdekében a likvid hitelhez kapcsolódó előirányzatok módosítására felhatalmazza a polgármestert.</w:t>
      </w:r>
    </w:p>
    <w:p w14:paraId="6DA7BE90" w14:textId="77777777" w:rsidR="001B29AC" w:rsidRDefault="001B29AC">
      <w:pPr>
        <w:pStyle w:val="Szvegtrzs"/>
        <w:spacing w:after="0" w:line="240" w:lineRule="auto"/>
        <w:jc w:val="both"/>
      </w:pPr>
    </w:p>
    <w:p w14:paraId="081CA8CC" w14:textId="77777777" w:rsidR="00386A8C" w:rsidRDefault="00E54D31" w:rsidP="00386A8C">
      <w:pPr>
        <w:pStyle w:val="Szvegtrzs"/>
        <w:spacing w:after="0" w:line="240" w:lineRule="auto"/>
        <w:jc w:val="both"/>
      </w:pPr>
      <w:r>
        <w:t xml:space="preserve">(2) A kiadások finanszírozásának biztosítására a polgármester jogosult átmenetileg igénybe venni – az elkülönített számlákon levő pénzeszközöket visszapótlási kötelezettség mellett. </w:t>
      </w:r>
    </w:p>
    <w:p w14:paraId="77DF6D45" w14:textId="2BEEED91" w:rsidR="00990FE5" w:rsidRDefault="00E54D31" w:rsidP="00386A8C">
      <w:pPr>
        <w:pStyle w:val="Szvegtrzs"/>
        <w:spacing w:after="0" w:line="240" w:lineRule="auto"/>
        <w:jc w:val="both"/>
      </w:pPr>
      <w:r>
        <w:t>(3) A polgármester átruházott hatáskörben jogosult arra, hogy az önkormányzat feladatainak finanszírozásához szükséges mértékben, legfeljebb 500 millió forint összeghatárig a számlavezető pénzintézetnél teljesítés átvállalásra vonatkozó ügyfélkeretet létesítsen.”</w:t>
      </w:r>
    </w:p>
    <w:p w14:paraId="516FFA9C" w14:textId="77777777" w:rsidR="00990FE5" w:rsidRDefault="00E54D31">
      <w:pPr>
        <w:pStyle w:val="Szvegtrzs"/>
        <w:spacing w:before="240" w:after="240" w:line="240" w:lineRule="auto"/>
        <w:jc w:val="center"/>
        <w:rPr>
          <w:b/>
          <w:bCs/>
        </w:rPr>
      </w:pPr>
      <w:r>
        <w:rPr>
          <w:b/>
          <w:bCs/>
        </w:rPr>
        <w:t>2. §</w:t>
      </w:r>
    </w:p>
    <w:p w14:paraId="4FEE06F7" w14:textId="77777777" w:rsidR="00990FE5" w:rsidRDefault="00E54D31">
      <w:pPr>
        <w:pStyle w:val="Szvegtrzs"/>
        <w:spacing w:after="0" w:line="240" w:lineRule="auto"/>
        <w:jc w:val="both"/>
      </w:pPr>
      <w:r>
        <w:t>A 2023. évi költségvetéséről szóló 5/2023. (II. 15.) önkormányzati rendelet 4. § (1) bekezdése helyébe a következő rendelkezés lép:</w:t>
      </w:r>
    </w:p>
    <w:p w14:paraId="798E18D4" w14:textId="5AD8A88C" w:rsidR="00990FE5" w:rsidRDefault="00E54D31">
      <w:pPr>
        <w:pStyle w:val="Szvegtrzs"/>
        <w:spacing w:before="240" w:after="240" w:line="240" w:lineRule="auto"/>
        <w:jc w:val="both"/>
      </w:pPr>
      <w:r>
        <w:t>„(1) Az önkormányzat 2023. évi költségvetésében 16.771.000 forint működési általános tartalékkal, 1</w:t>
      </w:r>
      <w:r w:rsidR="003A2F7C">
        <w:t>29.589</w:t>
      </w:r>
      <w:r>
        <w:t xml:space="preserve">.000 forint működési cél- és 1.892.683 forint felhalmozási céltartalékot állapít meg. A céltartalék </w:t>
      </w:r>
      <w:proofErr w:type="spellStart"/>
      <w:r>
        <w:t>feladatonkénti</w:t>
      </w:r>
      <w:proofErr w:type="spellEnd"/>
      <w:r>
        <w:t xml:space="preserve"> részletezését, felhasználását a költségvetési rendelet 7. mellékletében foglaltak szerint fogadja el.”</w:t>
      </w:r>
    </w:p>
    <w:p w14:paraId="5B5B7AD2" w14:textId="77777777" w:rsidR="00990FE5" w:rsidRDefault="00E54D31">
      <w:pPr>
        <w:pStyle w:val="Szvegtrzs"/>
        <w:spacing w:before="240" w:after="240" w:line="240" w:lineRule="auto"/>
        <w:jc w:val="center"/>
        <w:rPr>
          <w:b/>
          <w:bCs/>
        </w:rPr>
      </w:pPr>
      <w:r>
        <w:rPr>
          <w:b/>
          <w:bCs/>
        </w:rPr>
        <w:t>3. §</w:t>
      </w:r>
    </w:p>
    <w:p w14:paraId="5F83A33A" w14:textId="77777777" w:rsidR="00990FE5" w:rsidRDefault="00E54D31">
      <w:pPr>
        <w:pStyle w:val="Szvegtrzs"/>
        <w:spacing w:after="0" w:line="240" w:lineRule="auto"/>
        <w:jc w:val="both"/>
      </w:pPr>
      <w:r>
        <w:t>(1) A 2023. évi költségvetéséről szóló 5/2023. (II. 15.) önkormányzati rendelet 2. melléklete helyébe az 1. melléklet lép.</w:t>
      </w:r>
    </w:p>
    <w:p w14:paraId="5819D936" w14:textId="77777777" w:rsidR="00990FE5" w:rsidRDefault="00E54D31">
      <w:pPr>
        <w:pStyle w:val="Szvegtrzs"/>
        <w:spacing w:before="240" w:after="0" w:line="240" w:lineRule="auto"/>
        <w:jc w:val="both"/>
      </w:pPr>
      <w:r>
        <w:t>(2) A 2023. évi költségvetéséről szóló 5/2023. (II. 15.) önkormányzati rendelet 3. melléklete helyébe a 2. melléklet lép.</w:t>
      </w:r>
    </w:p>
    <w:p w14:paraId="72AED118" w14:textId="77777777" w:rsidR="00990FE5" w:rsidRDefault="00E54D31">
      <w:pPr>
        <w:pStyle w:val="Szvegtrzs"/>
        <w:spacing w:before="240" w:after="0" w:line="240" w:lineRule="auto"/>
        <w:jc w:val="both"/>
      </w:pPr>
      <w:r>
        <w:lastRenderedPageBreak/>
        <w:t>(3) A 2023. évi költségvetéséről szóló 5/2023. (II. 15.) önkormányzati rendelet 4. melléklete helyébe a 3. melléklet lép.</w:t>
      </w:r>
    </w:p>
    <w:p w14:paraId="379875D0" w14:textId="77777777" w:rsidR="00990FE5" w:rsidRDefault="00E54D31">
      <w:pPr>
        <w:pStyle w:val="Szvegtrzs"/>
        <w:spacing w:before="240" w:after="0" w:line="240" w:lineRule="auto"/>
        <w:jc w:val="both"/>
      </w:pPr>
      <w:r>
        <w:t>(4) A 2023. évi költségvetéséről szóló 5/2023. (II. 15.) önkormányzati rendelet 5. melléklete helyébe a 4. melléklet lép.</w:t>
      </w:r>
    </w:p>
    <w:p w14:paraId="6EEC7C35" w14:textId="77777777" w:rsidR="00990FE5" w:rsidRDefault="00E54D31">
      <w:pPr>
        <w:pStyle w:val="Szvegtrzs"/>
        <w:spacing w:before="240" w:after="0" w:line="240" w:lineRule="auto"/>
        <w:jc w:val="both"/>
      </w:pPr>
      <w:r>
        <w:t>(5) A 2023. évi költségvetéséről szóló 5/2023. (II. 15.) önkormányzati rendelet 6. melléklete helyébe az 5. melléklet lép.</w:t>
      </w:r>
    </w:p>
    <w:p w14:paraId="016600AF" w14:textId="77777777" w:rsidR="00990FE5" w:rsidRDefault="00E54D31">
      <w:pPr>
        <w:pStyle w:val="Szvegtrzs"/>
        <w:spacing w:before="240" w:after="0" w:line="240" w:lineRule="auto"/>
        <w:jc w:val="both"/>
      </w:pPr>
      <w:r>
        <w:t>(6) A 2023. évi költségvetéséről szóló 5/2023. (II. 15.) önkormányzati rendelet 7. melléklete helyébe a 6. melléklet lép.</w:t>
      </w:r>
    </w:p>
    <w:p w14:paraId="4134DDC4" w14:textId="77777777" w:rsidR="00990FE5" w:rsidRDefault="00E54D31">
      <w:pPr>
        <w:pStyle w:val="Szvegtrzs"/>
        <w:spacing w:before="240" w:after="0" w:line="240" w:lineRule="auto"/>
        <w:jc w:val="both"/>
      </w:pPr>
      <w:r>
        <w:t>(7) A 2023. évi költségvetéséről szóló 5/2023. (II. 15.) önkormányzati rendelet 8. melléklete helyébe a 7. melléklet lép.</w:t>
      </w:r>
    </w:p>
    <w:p w14:paraId="242C77C8" w14:textId="77777777" w:rsidR="00990FE5" w:rsidRDefault="00E54D31">
      <w:pPr>
        <w:pStyle w:val="Szvegtrzs"/>
        <w:spacing w:before="240" w:after="0" w:line="240" w:lineRule="auto"/>
        <w:jc w:val="both"/>
      </w:pPr>
      <w:r>
        <w:t>(8) A 2023. évi költségvetéséről szóló 5/2023. (II. 15.) önkormányzati rendelet 12. melléklete helyébe a 8. melléklet lép.</w:t>
      </w:r>
    </w:p>
    <w:p w14:paraId="58FBEED9" w14:textId="77777777" w:rsidR="00990FE5" w:rsidRDefault="00E54D31">
      <w:pPr>
        <w:pStyle w:val="Szvegtrzs"/>
        <w:spacing w:before="240" w:after="0" w:line="240" w:lineRule="auto"/>
        <w:jc w:val="both"/>
      </w:pPr>
      <w:r>
        <w:t>(9) A 2023. évi költségvetéséről szóló 5/2023. (II. 15.) önkormányzati rendelet 14. melléklete helyébe a 9. melléklet lép.</w:t>
      </w:r>
    </w:p>
    <w:p w14:paraId="5406E7B4" w14:textId="77777777" w:rsidR="00990FE5" w:rsidRDefault="00E54D31">
      <w:pPr>
        <w:pStyle w:val="Szvegtrzs"/>
        <w:spacing w:before="240" w:after="0" w:line="240" w:lineRule="auto"/>
        <w:jc w:val="both"/>
      </w:pPr>
      <w:r>
        <w:t>(10) A 2023. évi költségvetéséről szóló 5/2023. (II. 15.) önkormányzati rendelet 17. melléklete helyébe a 10. melléklet lép.</w:t>
      </w:r>
    </w:p>
    <w:p w14:paraId="27F3BB4F" w14:textId="77777777" w:rsidR="00990FE5" w:rsidRDefault="00E54D31">
      <w:pPr>
        <w:pStyle w:val="Szvegtrzs"/>
        <w:spacing w:before="240" w:after="0" w:line="240" w:lineRule="auto"/>
        <w:jc w:val="both"/>
      </w:pPr>
      <w:r>
        <w:t>(11) A 2023. évi költségvetéséről szóló 5/2023. (II. 15.) önkormányzati rendelet 19. melléklete helyébe a 11. melléklet lép.</w:t>
      </w:r>
    </w:p>
    <w:p w14:paraId="4C659426" w14:textId="77777777" w:rsidR="00990FE5" w:rsidRDefault="00E54D31">
      <w:pPr>
        <w:pStyle w:val="Szvegtrzs"/>
        <w:spacing w:before="240" w:after="240" w:line="240" w:lineRule="auto"/>
        <w:jc w:val="center"/>
        <w:rPr>
          <w:b/>
          <w:bCs/>
        </w:rPr>
      </w:pPr>
      <w:r>
        <w:rPr>
          <w:b/>
          <w:bCs/>
        </w:rPr>
        <w:t>4. §</w:t>
      </w:r>
    </w:p>
    <w:p w14:paraId="5468ACDA" w14:textId="77777777" w:rsidR="00E54D31" w:rsidRDefault="00E54D31">
      <w:pPr>
        <w:pStyle w:val="Szvegtrzs"/>
        <w:spacing w:after="0" w:line="240" w:lineRule="auto"/>
        <w:jc w:val="both"/>
      </w:pPr>
      <w:r>
        <w:t>Ez a rendelet 2023. november 26-án lép hatályba.</w:t>
      </w:r>
    </w:p>
    <w:p w14:paraId="21631B32" w14:textId="77777777" w:rsidR="00E54D31" w:rsidRDefault="00E54D31">
      <w:pPr>
        <w:pStyle w:val="Szvegtrzs"/>
        <w:spacing w:after="0" w:line="240" w:lineRule="auto"/>
        <w:jc w:val="both"/>
      </w:pPr>
    </w:p>
    <w:p w14:paraId="7C37AEEE" w14:textId="77777777" w:rsidR="00E54D31" w:rsidRDefault="00E54D31">
      <w:pPr>
        <w:pStyle w:val="Szvegtrzs"/>
        <w:spacing w:after="0" w:line="240" w:lineRule="auto"/>
        <w:jc w:val="both"/>
      </w:pPr>
    </w:p>
    <w:p w14:paraId="17014072" w14:textId="1FD1E5D4" w:rsidR="00E54D31" w:rsidRPr="009666BE" w:rsidRDefault="00E54D31" w:rsidP="00E54D31">
      <w:pPr>
        <w:ind w:right="-21"/>
        <w:rPr>
          <w:b/>
        </w:rPr>
      </w:pPr>
      <w:r w:rsidRPr="009666BE">
        <w:rPr>
          <w:b/>
        </w:rPr>
        <w:t xml:space="preserve">A j k a, 2023. </w:t>
      </w:r>
      <w:r>
        <w:rPr>
          <w:b/>
        </w:rPr>
        <w:t xml:space="preserve">november </w:t>
      </w:r>
      <w:r w:rsidRPr="009666BE">
        <w:rPr>
          <w:b/>
        </w:rPr>
        <w:t>2</w:t>
      </w:r>
      <w:r w:rsidR="003B70FD">
        <w:rPr>
          <w:b/>
        </w:rPr>
        <w:t>5</w:t>
      </w:r>
      <w:r w:rsidRPr="009666BE">
        <w:rPr>
          <w:b/>
        </w:rPr>
        <w:t xml:space="preserve">. </w:t>
      </w:r>
    </w:p>
    <w:p w14:paraId="26121B19" w14:textId="77777777" w:rsidR="00E54D31" w:rsidRPr="009666BE" w:rsidRDefault="00E54D31" w:rsidP="00E54D31">
      <w:pPr>
        <w:ind w:right="-21"/>
        <w:rPr>
          <w:b/>
        </w:rPr>
      </w:pPr>
    </w:p>
    <w:p w14:paraId="1FA66513" w14:textId="77777777" w:rsidR="00E54D31" w:rsidRPr="009666BE" w:rsidRDefault="00E54D31" w:rsidP="00E54D31">
      <w:pPr>
        <w:ind w:right="-21"/>
        <w:rPr>
          <w:b/>
        </w:rPr>
      </w:pPr>
      <w:r w:rsidRPr="009666BE">
        <w:rPr>
          <w:b/>
        </w:rPr>
        <w:t xml:space="preserve">Kihirdetés napja: 2023. </w:t>
      </w:r>
      <w:r>
        <w:rPr>
          <w:b/>
        </w:rPr>
        <w:t>nove</w:t>
      </w:r>
      <w:r w:rsidRPr="009666BE">
        <w:rPr>
          <w:b/>
        </w:rPr>
        <w:t xml:space="preserve">mber </w:t>
      </w:r>
      <w:r>
        <w:rPr>
          <w:b/>
        </w:rPr>
        <w:t>25</w:t>
      </w:r>
      <w:r w:rsidRPr="009666BE">
        <w:rPr>
          <w:b/>
        </w:rPr>
        <w:t>.</w:t>
      </w:r>
    </w:p>
    <w:p w14:paraId="4D805F52" w14:textId="77777777" w:rsidR="00E54D31" w:rsidRPr="009666BE" w:rsidRDefault="00E54D31" w:rsidP="00E54D31">
      <w:pPr>
        <w:ind w:right="-21"/>
        <w:rPr>
          <w:b/>
        </w:rPr>
      </w:pPr>
    </w:p>
    <w:p w14:paraId="50D5A953" w14:textId="77777777" w:rsidR="00E54D31" w:rsidRPr="009666BE" w:rsidRDefault="00E54D31" w:rsidP="00E54D31">
      <w:pPr>
        <w:ind w:right="-21"/>
        <w:rPr>
          <w:b/>
        </w:rPr>
      </w:pPr>
    </w:p>
    <w:p w14:paraId="2FCDBB81" w14:textId="77777777" w:rsidR="00E54D31" w:rsidRPr="009666BE" w:rsidRDefault="00E54D31" w:rsidP="00E54D31">
      <w:pPr>
        <w:ind w:right="-21"/>
        <w:rPr>
          <w:b/>
        </w:rPr>
      </w:pPr>
    </w:p>
    <w:p w14:paraId="029F225A" w14:textId="77777777" w:rsidR="00E54D31" w:rsidRPr="009666BE" w:rsidRDefault="00E54D31" w:rsidP="00E54D31">
      <w:pPr>
        <w:ind w:right="-21"/>
        <w:rPr>
          <w:b/>
        </w:rPr>
      </w:pPr>
    </w:p>
    <w:p w14:paraId="2DF58C0C" w14:textId="467DEF11" w:rsidR="00E54D31" w:rsidRPr="009666BE" w:rsidRDefault="00E54D31" w:rsidP="00E54D31">
      <w:pPr>
        <w:ind w:left="1134" w:right="-21" w:firstLine="708"/>
        <w:rPr>
          <w:b/>
        </w:rPr>
      </w:pPr>
      <w:r w:rsidRPr="009666BE">
        <w:rPr>
          <w:b/>
        </w:rPr>
        <w:t>Schwartz Béla</w:t>
      </w:r>
      <w:r w:rsidRPr="009666BE">
        <w:rPr>
          <w:b/>
        </w:rPr>
        <w:tab/>
      </w:r>
      <w:r w:rsidRPr="009666BE">
        <w:rPr>
          <w:b/>
        </w:rPr>
        <w:tab/>
      </w:r>
      <w:r w:rsidRPr="009666BE">
        <w:rPr>
          <w:b/>
        </w:rPr>
        <w:tab/>
      </w:r>
      <w:r w:rsidRPr="009666BE">
        <w:rPr>
          <w:b/>
        </w:rPr>
        <w:tab/>
        <w:t>Dr. Jáger László</w:t>
      </w:r>
    </w:p>
    <w:p w14:paraId="6FF15676" w14:textId="35A93173" w:rsidR="00990FE5" w:rsidRDefault="00E54D31" w:rsidP="00E54D31">
      <w:pPr>
        <w:pStyle w:val="Szvegtrzs"/>
        <w:spacing w:after="0" w:line="240" w:lineRule="auto"/>
        <w:jc w:val="both"/>
      </w:pPr>
      <w:r>
        <w:rPr>
          <w:b/>
        </w:rPr>
        <w:t xml:space="preserve">                              </w:t>
      </w:r>
      <w:r w:rsidRPr="009666BE">
        <w:rPr>
          <w:b/>
        </w:rPr>
        <w:t xml:space="preserve"> polgármester</w:t>
      </w:r>
      <w:r w:rsidRPr="009666BE">
        <w:rPr>
          <w:b/>
        </w:rPr>
        <w:tab/>
      </w:r>
      <w:r w:rsidRPr="009666BE">
        <w:rPr>
          <w:b/>
        </w:rPr>
        <w:tab/>
      </w:r>
      <w:r w:rsidRPr="009666BE">
        <w:rPr>
          <w:b/>
        </w:rPr>
        <w:tab/>
      </w:r>
      <w:r w:rsidRPr="009666BE">
        <w:rPr>
          <w:b/>
        </w:rPr>
        <w:tab/>
        <w:t>címzetes főjegyző</w:t>
      </w:r>
      <w:r>
        <w:t xml:space="preserve"> </w:t>
      </w:r>
      <w:r>
        <w:br w:type="page"/>
      </w:r>
    </w:p>
    <w:p w14:paraId="7143C538" w14:textId="77777777" w:rsidR="00990FE5" w:rsidRPr="00E54D31" w:rsidRDefault="00E54D31">
      <w:pPr>
        <w:pStyle w:val="Szvegtrzs"/>
        <w:spacing w:after="159" w:line="240" w:lineRule="auto"/>
        <w:ind w:left="159" w:right="159"/>
        <w:jc w:val="center"/>
        <w:rPr>
          <w:b/>
          <w:bCs/>
        </w:rPr>
      </w:pPr>
      <w:r w:rsidRPr="00E54D31">
        <w:rPr>
          <w:b/>
          <w:bCs/>
        </w:rPr>
        <w:lastRenderedPageBreak/>
        <w:t>Végső előterjesztői indokolás</w:t>
      </w:r>
    </w:p>
    <w:p w14:paraId="4FF1F4F2" w14:textId="77777777" w:rsidR="00990FE5" w:rsidRDefault="00E54D31">
      <w:pPr>
        <w:pStyle w:val="Szvegtrzs"/>
        <w:spacing w:after="0" w:line="240" w:lineRule="auto"/>
        <w:jc w:val="both"/>
      </w:pPr>
      <w:r>
        <w:t xml:space="preserve">Ezen rendeletmódosítási javaslat az államháztartásról szóló 2011. évi CXCV. törvény 34. § (4) bekezdése lehetővé teszi, hogy a képviselő-testület, legkésőbb a költségvetési beszámoló </w:t>
      </w:r>
      <w:proofErr w:type="spellStart"/>
      <w:r>
        <w:t>határidejéig</w:t>
      </w:r>
      <w:proofErr w:type="spellEnd"/>
      <w:r>
        <w:t>, - december 31-ei hatállyal - módosíthatja költségvetési rendeletét. A módosítás tartalmazza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104ECEA5" w14:textId="77777777" w:rsidR="00990FE5" w:rsidRDefault="00E54D31">
      <w:pPr>
        <w:pStyle w:val="Szvegtrzs"/>
        <w:spacing w:after="0" w:line="240" w:lineRule="auto"/>
        <w:jc w:val="both"/>
      </w:pPr>
      <w:r>
        <w:t> </w:t>
      </w:r>
    </w:p>
    <w:p w14:paraId="3A5A448B" w14:textId="77777777" w:rsidR="00990FE5" w:rsidRDefault="00E54D31">
      <w:pPr>
        <w:pStyle w:val="Szvegtrzs"/>
        <w:spacing w:after="120" w:line="240" w:lineRule="auto"/>
        <w:jc w:val="both"/>
      </w:pPr>
      <w:r>
        <w:t>Saját hatáskörű előirányzatok módosítások</w:t>
      </w:r>
    </w:p>
    <w:p w14:paraId="34044F9B" w14:textId="77777777" w:rsidR="00990FE5" w:rsidRDefault="00E54D31">
      <w:pPr>
        <w:pStyle w:val="Szvegtrzs"/>
        <w:spacing w:after="120"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w:t>
      </w:r>
    </w:p>
    <w:p w14:paraId="246EAF3F" w14:textId="77777777" w:rsidR="00990FE5" w:rsidRDefault="00E54D31">
      <w:pPr>
        <w:pStyle w:val="Szvegtrzs"/>
        <w:spacing w:after="120" w:line="240" w:lineRule="auto"/>
        <w:jc w:val="both"/>
      </w:pPr>
      <w:r>
        <w:t>A jogszabályban foglaltak szerint eljárva a 3/11-33/2023., 3/11-34/2023., 3/11-40/2023., 3/11-41/2023., 3/11-42/2023., 3/11-43/2023., 3/11-44/2023., 3/11-45/2023., 3/11-49/2023., számú határozatokban megjelölt előirányzatok átvezetésre került.</w:t>
      </w:r>
    </w:p>
    <w:p w14:paraId="4545D7BB" w14:textId="77777777" w:rsidR="00990FE5" w:rsidRDefault="00E54D31">
      <w:pPr>
        <w:pStyle w:val="Szvegtrzs"/>
        <w:spacing w:after="0" w:line="240" w:lineRule="auto"/>
        <w:jc w:val="both"/>
      </w:pPr>
      <w:r>
        <w:t> </w:t>
      </w:r>
    </w:p>
    <w:p w14:paraId="23720497" w14:textId="77777777" w:rsidR="00990FE5" w:rsidRDefault="00E54D31">
      <w:pPr>
        <w:pStyle w:val="Szvegtrzs"/>
        <w:spacing w:after="0" w:line="240" w:lineRule="auto"/>
        <w:jc w:val="both"/>
      </w:pPr>
      <w:r>
        <w:t xml:space="preserve">Az előterjesztéshez csatolt javaslatban, költségvetési rendeletben a költségvetés előirányzatok főösszege 19.432.043 </w:t>
      </w:r>
      <w:proofErr w:type="spellStart"/>
      <w:r>
        <w:t>eFt-ra</w:t>
      </w:r>
      <w:proofErr w:type="spellEnd"/>
      <w:r>
        <w:t xml:space="preserve"> változik, az előző módosításhoz képest a növekedés 133.852 </w:t>
      </w:r>
      <w:proofErr w:type="spellStart"/>
      <w:r>
        <w:t>eFt</w:t>
      </w:r>
      <w:proofErr w:type="spellEnd"/>
      <w:r>
        <w:t>.</w:t>
      </w:r>
    </w:p>
    <w:p w14:paraId="6826DEA8" w14:textId="77777777" w:rsidR="00990FE5" w:rsidRDefault="00E54D31">
      <w:pPr>
        <w:pStyle w:val="Szvegtrzs"/>
        <w:spacing w:after="0" w:line="240" w:lineRule="auto"/>
        <w:jc w:val="both"/>
      </w:pPr>
      <w:r>
        <w:t> </w:t>
      </w:r>
    </w:p>
    <w:p w14:paraId="3638D003" w14:textId="77777777" w:rsidR="00990FE5" w:rsidRDefault="00E54D31">
      <w:pPr>
        <w:pStyle w:val="Szvegtrzs"/>
        <w:spacing w:after="0" w:line="240" w:lineRule="auto"/>
        <w:jc w:val="both"/>
      </w:pPr>
      <w:r>
        <w:t>Az előterjesztés készítésének lezárása 2023. november 16 -án történt.</w:t>
      </w:r>
    </w:p>
    <w:p w14:paraId="3C90DC08" w14:textId="77777777" w:rsidR="00990FE5" w:rsidRDefault="00E54D31">
      <w:pPr>
        <w:pStyle w:val="Szvegtrzs"/>
        <w:spacing w:after="0" w:line="240" w:lineRule="auto"/>
        <w:jc w:val="both"/>
      </w:pPr>
      <w:r>
        <w:t> </w:t>
      </w:r>
    </w:p>
    <w:p w14:paraId="1C55E9B0" w14:textId="77777777" w:rsidR="00990FE5" w:rsidRDefault="00E54D31">
      <w:pPr>
        <w:pStyle w:val="Szvegtrzs"/>
        <w:spacing w:after="0" w:line="240" w:lineRule="auto"/>
        <w:jc w:val="both"/>
      </w:pPr>
      <w:r>
        <w:t> </w:t>
      </w:r>
    </w:p>
    <w:p w14:paraId="26F2C30E" w14:textId="77777777" w:rsidR="00990FE5" w:rsidRDefault="00E54D31">
      <w:pPr>
        <w:pStyle w:val="Szvegtrzs"/>
        <w:spacing w:after="0" w:line="240" w:lineRule="auto"/>
        <w:jc w:val="center"/>
        <w:rPr>
          <w:b/>
          <w:bCs/>
        </w:rPr>
      </w:pPr>
      <w:r>
        <w:rPr>
          <w:b/>
          <w:bCs/>
        </w:rPr>
        <w:t>Bevételek</w:t>
      </w:r>
    </w:p>
    <w:p w14:paraId="4A31B9D1" w14:textId="77777777" w:rsidR="00990FE5" w:rsidRDefault="00E54D31">
      <w:pPr>
        <w:pStyle w:val="Szvegtrzs"/>
        <w:spacing w:after="0" w:line="240" w:lineRule="auto"/>
        <w:jc w:val="both"/>
      </w:pPr>
      <w:r>
        <w:t> </w:t>
      </w:r>
    </w:p>
    <w:p w14:paraId="70B25692" w14:textId="77777777" w:rsidR="00990FE5" w:rsidRDefault="00E54D31">
      <w:pPr>
        <w:pStyle w:val="Szvegtrzs"/>
        <w:spacing w:after="0" w:line="240" w:lineRule="auto"/>
        <w:jc w:val="both"/>
      </w:pPr>
      <w:r>
        <w:t>A Belügyminisztérium BMÖGF/10-78/2023. számú levele alapján tájékoztatást kaptunk, hogy a helyi adókról szóló 1990. évi C. törvény 51/L-O. §-</w:t>
      </w:r>
      <w:proofErr w:type="spellStart"/>
      <w:r>
        <w:t>ai</w:t>
      </w:r>
      <w:proofErr w:type="spellEnd"/>
      <w:r>
        <w:t xml:space="preserve"> és a </w:t>
      </w:r>
      <w:proofErr w:type="spellStart"/>
      <w:r>
        <w:t>mikro</w:t>
      </w:r>
      <w:proofErr w:type="spellEnd"/>
      <w:r>
        <w:t xml:space="preserve">-, kis- és középvállalkozások 2022. évi iparűzési adókedvezményével kapcsolatos önkormányzati támogatásról szóló 61/2022. (II. 28.) Korm. rendelet (a továbbiakban: rendelet) alapján a 2022. évben végződő adóévben érvényes, a </w:t>
      </w:r>
      <w:proofErr w:type="spellStart"/>
      <w:r>
        <w:t>mikro</w:t>
      </w:r>
      <w:proofErr w:type="spellEnd"/>
      <w:r>
        <w:t>, kis- és középvállalkozásokra vonatkozó 1%-os helyi iparűzési adómérték-kedvezmény miatt a települési önkormányzatok a 2022. évben - a Magyar Államkincstár által az ASP Adó szakrendszerben található, vagy interfészen keresztül az ASP adattárházba átadott adatok alapján szolgáltatott, a 2022. május 10-ei napra vonatkozó adatok szerint – támogatásban részesültek.</w:t>
      </w:r>
    </w:p>
    <w:p w14:paraId="04B02278" w14:textId="77777777" w:rsidR="00990FE5" w:rsidRDefault="00E54D31">
      <w:pPr>
        <w:pStyle w:val="Szvegtrzs"/>
        <w:spacing w:after="0" w:line="240" w:lineRule="auto"/>
        <w:jc w:val="both"/>
      </w:pPr>
      <w:r>
        <w:t>A támogatás számításának módját szintén a rendelet tartalmazza, a támogatás folyósítása az elmúlt évben két egyenlő részletben, júniusban és októberben megtörtént.</w:t>
      </w:r>
    </w:p>
    <w:p w14:paraId="7426F9C8" w14:textId="77777777" w:rsidR="00990FE5" w:rsidRDefault="00E54D31">
      <w:pPr>
        <w:pStyle w:val="Szvegtrzs"/>
        <w:spacing w:after="0" w:line="240" w:lineRule="auto"/>
        <w:jc w:val="both"/>
      </w:pPr>
      <w:r>
        <w:t xml:space="preserve">A rendelet 5. §-a szerint a támogatást az adózó által a 2022. évben végződő - a tevékenységét 2022. január 1-jét követően kezdő, naptári évtől eltérő üzleti évet választó </w:t>
      </w:r>
      <w:proofErr w:type="spellStart"/>
      <w:r>
        <w:t>mikro</w:t>
      </w:r>
      <w:proofErr w:type="spellEnd"/>
      <w:r>
        <w:t>-, kis- és középvállalkozás esetében a 2022. évben kezdődő - adóévről benyújtott bevallás alapján, a 2023. október 10-ei napra vonatkozó adatok szerint kell elszámolni.</w:t>
      </w:r>
    </w:p>
    <w:p w14:paraId="16496399" w14:textId="77777777" w:rsidR="00990FE5" w:rsidRDefault="00E54D31">
      <w:pPr>
        <w:pStyle w:val="Szvegtrzs"/>
        <w:spacing w:after="0" w:line="240" w:lineRule="auto"/>
        <w:jc w:val="both"/>
      </w:pPr>
      <w:r>
        <w:t> </w:t>
      </w:r>
    </w:p>
    <w:p w14:paraId="187E9477" w14:textId="77777777" w:rsidR="00990FE5" w:rsidRDefault="00E54D31">
      <w:pPr>
        <w:pStyle w:val="Szvegtrzs"/>
        <w:spacing w:after="0" w:line="240" w:lineRule="auto"/>
        <w:jc w:val="both"/>
      </w:pPr>
      <w:r>
        <w:t>Ha a Kincstár által az ASP Adó szakrendszerből lekért, végső támogatás települési önkormányzatra összesített összege meghaladja a tárgyévben igénybe vett támogatás összegét, a települési önkormányzat a 2023. évben a két összeg különbözetének megfelelő kiegészítő támogatásra jogosult.</w:t>
      </w:r>
    </w:p>
    <w:p w14:paraId="4B124F54" w14:textId="77777777" w:rsidR="00990FE5" w:rsidRDefault="00E54D31">
      <w:pPr>
        <w:pStyle w:val="Szvegtrzs"/>
        <w:spacing w:after="0" w:line="240" w:lineRule="auto"/>
        <w:jc w:val="both"/>
      </w:pPr>
      <w:r>
        <w:t xml:space="preserve">A Kvtv. 3. melléklete 6.3. k) alpontja alapján a </w:t>
      </w:r>
      <w:proofErr w:type="spellStart"/>
      <w:r>
        <w:t>mikro</w:t>
      </w:r>
      <w:proofErr w:type="spellEnd"/>
      <w:r>
        <w:t>-, kis- és középvállalkozások 2022. évi iparűzési adókedvezményével kapcsolatos önkormányzati támogatásról szóló 61/2022. (II. 28.) Korm. rendelet 5. § szerint Ajka Város Önkormányzatát megillető kiegészítő támogatás 113.374.531 forint.</w:t>
      </w:r>
    </w:p>
    <w:p w14:paraId="187A28E7" w14:textId="77777777" w:rsidR="00990FE5" w:rsidRDefault="00E54D31">
      <w:pPr>
        <w:pStyle w:val="Szvegtrzs"/>
        <w:spacing w:after="0" w:line="240" w:lineRule="auto"/>
        <w:jc w:val="both"/>
      </w:pPr>
      <w:r>
        <w:t xml:space="preserve">Ajka Város Önkormányzata a 162/2023. (IX.5.) Kt. </w:t>
      </w:r>
      <w:proofErr w:type="gramStart"/>
      <w:r>
        <w:t>határozatával ”Európai</w:t>
      </w:r>
      <w:proofErr w:type="gramEnd"/>
      <w:r>
        <w:t xml:space="preserve"> Mobilitási Hét, illetve Autómentes Nap” támogatási felhívására pályázatot nyújtott be, a várható 1.500.000 Ft bevétellel a dologi kiadások előirányzatát emeltük meg.</w:t>
      </w:r>
    </w:p>
    <w:p w14:paraId="42141A3B" w14:textId="77777777" w:rsidR="00990FE5" w:rsidRDefault="00E54D31" w:rsidP="003B70FD">
      <w:pPr>
        <w:pStyle w:val="Szvegtrzs"/>
        <w:spacing w:after="0" w:line="240" w:lineRule="auto"/>
        <w:jc w:val="both"/>
      </w:pPr>
      <w:r>
        <w:lastRenderedPageBreak/>
        <w:t>Egészségügyi kiegészítő pótlék</w:t>
      </w:r>
    </w:p>
    <w:p w14:paraId="183F3363" w14:textId="77777777" w:rsidR="00990FE5" w:rsidRDefault="00E54D31" w:rsidP="003B70FD">
      <w:pPr>
        <w:pStyle w:val="Szvegtrzs"/>
        <w:spacing w:after="0"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97.014 forint érkezett, mely előirányzattal az érintett intézmény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525"/>
        <w:gridCol w:w="1429"/>
        <w:gridCol w:w="1430"/>
        <w:gridCol w:w="1524"/>
        <w:gridCol w:w="1430"/>
      </w:tblGrid>
      <w:tr w:rsidR="00990FE5" w14:paraId="3B2D35B2" w14:textId="77777777">
        <w:tc>
          <w:tcPr>
            <w:tcW w:w="4954" w:type="dxa"/>
            <w:gridSpan w:val="2"/>
            <w:vAlign w:val="center"/>
          </w:tcPr>
          <w:p w14:paraId="4BA30A4C" w14:textId="77777777" w:rsidR="00990FE5" w:rsidRDefault="00E54D31">
            <w:pPr>
              <w:pStyle w:val="Szvegtrzs"/>
              <w:spacing w:after="0" w:line="240" w:lineRule="auto"/>
              <w:jc w:val="center"/>
            </w:pPr>
            <w:r>
              <w:t> </w:t>
            </w:r>
          </w:p>
        </w:tc>
        <w:tc>
          <w:tcPr>
            <w:tcW w:w="1430" w:type="dxa"/>
            <w:vAlign w:val="center"/>
          </w:tcPr>
          <w:p w14:paraId="48CEDB54" w14:textId="77777777" w:rsidR="00990FE5" w:rsidRDefault="00E54D31">
            <w:pPr>
              <w:pStyle w:val="Szvegtrzs"/>
              <w:spacing w:after="0" w:line="240" w:lineRule="auto"/>
              <w:jc w:val="center"/>
            </w:pPr>
            <w:r>
              <w:t> </w:t>
            </w:r>
          </w:p>
        </w:tc>
        <w:tc>
          <w:tcPr>
            <w:tcW w:w="1524" w:type="dxa"/>
            <w:vAlign w:val="center"/>
          </w:tcPr>
          <w:p w14:paraId="42C0F790" w14:textId="77777777" w:rsidR="00990FE5" w:rsidRDefault="00E54D31">
            <w:pPr>
              <w:pStyle w:val="Szvegtrzs"/>
              <w:spacing w:after="0" w:line="240" w:lineRule="auto"/>
              <w:jc w:val="both"/>
            </w:pPr>
            <w:r>
              <w:t> </w:t>
            </w:r>
          </w:p>
        </w:tc>
        <w:tc>
          <w:tcPr>
            <w:tcW w:w="1430" w:type="dxa"/>
            <w:vAlign w:val="center"/>
          </w:tcPr>
          <w:p w14:paraId="7FE6252D" w14:textId="77777777" w:rsidR="00990FE5" w:rsidRDefault="00E54D31">
            <w:pPr>
              <w:pStyle w:val="Szvegtrzs"/>
              <w:spacing w:after="0" w:line="240" w:lineRule="auto"/>
              <w:jc w:val="both"/>
            </w:pPr>
            <w:r>
              <w:t> </w:t>
            </w:r>
          </w:p>
        </w:tc>
      </w:tr>
      <w:tr w:rsidR="00990FE5" w14:paraId="6F2C0C96" w14:textId="77777777">
        <w:tc>
          <w:tcPr>
            <w:tcW w:w="3525" w:type="dxa"/>
            <w:vAlign w:val="center"/>
          </w:tcPr>
          <w:p w14:paraId="5071BB5D" w14:textId="77777777" w:rsidR="00990FE5" w:rsidRDefault="00E54D31" w:rsidP="008310F4">
            <w:pPr>
              <w:jc w:val="both"/>
            </w:pPr>
            <w:r>
              <w:t> </w:t>
            </w:r>
          </w:p>
        </w:tc>
        <w:tc>
          <w:tcPr>
            <w:tcW w:w="1429" w:type="dxa"/>
            <w:vAlign w:val="center"/>
          </w:tcPr>
          <w:p w14:paraId="362DC67D" w14:textId="77777777" w:rsidR="00990FE5" w:rsidRDefault="00E54D31" w:rsidP="008310F4">
            <w:pPr>
              <w:pStyle w:val="Szvegtrzs"/>
              <w:spacing w:after="0" w:line="240" w:lineRule="auto"/>
              <w:jc w:val="center"/>
              <w:rPr>
                <w:b/>
                <w:bCs/>
              </w:rPr>
            </w:pPr>
            <w:r>
              <w:rPr>
                <w:b/>
                <w:bCs/>
              </w:rPr>
              <w:t>Bér</w:t>
            </w:r>
          </w:p>
        </w:tc>
        <w:tc>
          <w:tcPr>
            <w:tcW w:w="1430" w:type="dxa"/>
            <w:vAlign w:val="center"/>
          </w:tcPr>
          <w:p w14:paraId="15246BE0" w14:textId="77777777" w:rsidR="00990FE5" w:rsidRDefault="00E54D31" w:rsidP="008310F4">
            <w:pPr>
              <w:pStyle w:val="Szvegtrzs"/>
              <w:spacing w:after="0" w:line="240" w:lineRule="auto"/>
              <w:jc w:val="center"/>
              <w:rPr>
                <w:b/>
                <w:bCs/>
              </w:rPr>
            </w:pPr>
            <w:r>
              <w:rPr>
                <w:b/>
                <w:bCs/>
              </w:rPr>
              <w:t>Járulék</w:t>
            </w:r>
          </w:p>
        </w:tc>
        <w:tc>
          <w:tcPr>
            <w:tcW w:w="1524" w:type="dxa"/>
            <w:vAlign w:val="center"/>
          </w:tcPr>
          <w:p w14:paraId="314B2846" w14:textId="77777777" w:rsidR="00990FE5" w:rsidRDefault="00E54D31" w:rsidP="008310F4">
            <w:pPr>
              <w:pStyle w:val="Szvegtrzs"/>
              <w:spacing w:after="0" w:line="240" w:lineRule="auto"/>
              <w:jc w:val="center"/>
              <w:rPr>
                <w:b/>
                <w:bCs/>
              </w:rPr>
            </w:pPr>
            <w:r>
              <w:rPr>
                <w:b/>
                <w:bCs/>
              </w:rPr>
              <w:t>Összesen</w:t>
            </w:r>
          </w:p>
        </w:tc>
        <w:tc>
          <w:tcPr>
            <w:tcW w:w="1430" w:type="dxa"/>
            <w:vAlign w:val="center"/>
          </w:tcPr>
          <w:p w14:paraId="2B54CC3D" w14:textId="77777777" w:rsidR="00990FE5" w:rsidRDefault="00E54D31" w:rsidP="008310F4">
            <w:pPr>
              <w:jc w:val="both"/>
            </w:pPr>
            <w:r>
              <w:t> </w:t>
            </w:r>
          </w:p>
        </w:tc>
      </w:tr>
      <w:tr w:rsidR="00990FE5" w14:paraId="31ECE1C0" w14:textId="77777777">
        <w:tc>
          <w:tcPr>
            <w:tcW w:w="3525" w:type="dxa"/>
            <w:vAlign w:val="center"/>
          </w:tcPr>
          <w:p w14:paraId="07EBBAD3" w14:textId="77777777" w:rsidR="00990FE5" w:rsidRDefault="00E54D31" w:rsidP="008310F4">
            <w:pPr>
              <w:pStyle w:val="Szvegtrzs"/>
              <w:spacing w:after="0" w:line="240" w:lineRule="auto"/>
              <w:jc w:val="both"/>
              <w:rPr>
                <w:b/>
                <w:bCs/>
              </w:rPr>
            </w:pPr>
            <w:r>
              <w:rPr>
                <w:b/>
                <w:bCs/>
              </w:rPr>
              <w:t>Városi bölcsőde</w:t>
            </w:r>
          </w:p>
        </w:tc>
        <w:tc>
          <w:tcPr>
            <w:tcW w:w="1429" w:type="dxa"/>
            <w:vAlign w:val="center"/>
          </w:tcPr>
          <w:p w14:paraId="796AEC84" w14:textId="77777777" w:rsidR="00990FE5" w:rsidRDefault="00E54D31" w:rsidP="008310F4">
            <w:pPr>
              <w:pStyle w:val="Szvegtrzs"/>
              <w:spacing w:after="0" w:line="240" w:lineRule="auto"/>
              <w:jc w:val="right"/>
            </w:pPr>
            <w:r>
              <w:t>42 927</w:t>
            </w:r>
          </w:p>
        </w:tc>
        <w:tc>
          <w:tcPr>
            <w:tcW w:w="1430" w:type="dxa"/>
            <w:vAlign w:val="center"/>
          </w:tcPr>
          <w:p w14:paraId="1600892E" w14:textId="77777777" w:rsidR="00990FE5" w:rsidRDefault="00E54D31" w:rsidP="008310F4">
            <w:pPr>
              <w:pStyle w:val="Szvegtrzs"/>
              <w:spacing w:after="0" w:line="240" w:lineRule="auto"/>
              <w:jc w:val="right"/>
            </w:pPr>
            <w:r>
              <w:t>5 580</w:t>
            </w:r>
          </w:p>
        </w:tc>
        <w:tc>
          <w:tcPr>
            <w:tcW w:w="1524" w:type="dxa"/>
            <w:vAlign w:val="center"/>
          </w:tcPr>
          <w:p w14:paraId="2D9B5BB1" w14:textId="77777777" w:rsidR="00990FE5" w:rsidRDefault="00E54D31" w:rsidP="008310F4">
            <w:pPr>
              <w:pStyle w:val="Szvegtrzs"/>
              <w:spacing w:after="0" w:line="240" w:lineRule="auto"/>
              <w:jc w:val="right"/>
            </w:pPr>
            <w:r>
              <w:t>48 507</w:t>
            </w:r>
          </w:p>
        </w:tc>
        <w:tc>
          <w:tcPr>
            <w:tcW w:w="1430" w:type="dxa"/>
            <w:vAlign w:val="center"/>
          </w:tcPr>
          <w:p w14:paraId="3C194EB2" w14:textId="77777777" w:rsidR="00990FE5" w:rsidRDefault="00E54D31" w:rsidP="008310F4">
            <w:pPr>
              <w:pStyle w:val="Szvegtrzs"/>
              <w:spacing w:after="0" w:line="240" w:lineRule="auto"/>
              <w:jc w:val="both"/>
            </w:pPr>
            <w:r>
              <w:t>szeptember</w:t>
            </w:r>
          </w:p>
        </w:tc>
      </w:tr>
      <w:tr w:rsidR="00990FE5" w14:paraId="01CEEBA9" w14:textId="77777777">
        <w:tc>
          <w:tcPr>
            <w:tcW w:w="3525" w:type="dxa"/>
            <w:vAlign w:val="center"/>
          </w:tcPr>
          <w:p w14:paraId="679D497B" w14:textId="77777777" w:rsidR="00990FE5" w:rsidRDefault="00E54D31" w:rsidP="008310F4">
            <w:pPr>
              <w:jc w:val="both"/>
            </w:pPr>
            <w:r>
              <w:t> </w:t>
            </w:r>
          </w:p>
        </w:tc>
        <w:tc>
          <w:tcPr>
            <w:tcW w:w="1429" w:type="dxa"/>
            <w:vAlign w:val="center"/>
          </w:tcPr>
          <w:p w14:paraId="1818DF82" w14:textId="77777777" w:rsidR="00990FE5" w:rsidRDefault="00E54D31" w:rsidP="008310F4">
            <w:pPr>
              <w:pStyle w:val="Szvegtrzs"/>
              <w:spacing w:after="0" w:line="240" w:lineRule="auto"/>
              <w:jc w:val="right"/>
            </w:pPr>
            <w:r>
              <w:t>42 927</w:t>
            </w:r>
          </w:p>
        </w:tc>
        <w:tc>
          <w:tcPr>
            <w:tcW w:w="1430" w:type="dxa"/>
            <w:vAlign w:val="center"/>
          </w:tcPr>
          <w:p w14:paraId="0D434051" w14:textId="77777777" w:rsidR="00990FE5" w:rsidRDefault="00E54D31" w:rsidP="008310F4">
            <w:pPr>
              <w:pStyle w:val="Szvegtrzs"/>
              <w:spacing w:after="0" w:line="240" w:lineRule="auto"/>
              <w:jc w:val="right"/>
            </w:pPr>
            <w:r>
              <w:t>5 580</w:t>
            </w:r>
          </w:p>
        </w:tc>
        <w:tc>
          <w:tcPr>
            <w:tcW w:w="1524" w:type="dxa"/>
            <w:vAlign w:val="center"/>
          </w:tcPr>
          <w:p w14:paraId="68071ED8" w14:textId="77777777" w:rsidR="00990FE5" w:rsidRDefault="00E54D31" w:rsidP="008310F4">
            <w:pPr>
              <w:pStyle w:val="Szvegtrzs"/>
              <w:spacing w:after="0" w:line="240" w:lineRule="auto"/>
              <w:jc w:val="right"/>
            </w:pPr>
            <w:r>
              <w:t>48 507</w:t>
            </w:r>
          </w:p>
        </w:tc>
        <w:tc>
          <w:tcPr>
            <w:tcW w:w="1430" w:type="dxa"/>
            <w:vAlign w:val="center"/>
          </w:tcPr>
          <w:p w14:paraId="74371FE1" w14:textId="77777777" w:rsidR="00990FE5" w:rsidRDefault="00E54D31" w:rsidP="008310F4">
            <w:pPr>
              <w:pStyle w:val="Szvegtrzs"/>
              <w:spacing w:after="0" w:line="240" w:lineRule="auto"/>
              <w:jc w:val="both"/>
            </w:pPr>
            <w:r>
              <w:t>október</w:t>
            </w:r>
          </w:p>
        </w:tc>
      </w:tr>
      <w:tr w:rsidR="00990FE5" w14:paraId="1BD00722" w14:textId="77777777">
        <w:tc>
          <w:tcPr>
            <w:tcW w:w="3525" w:type="dxa"/>
            <w:vAlign w:val="center"/>
          </w:tcPr>
          <w:p w14:paraId="7A335BAD" w14:textId="77777777" w:rsidR="00990FE5" w:rsidRDefault="00E54D31" w:rsidP="008310F4">
            <w:pPr>
              <w:pStyle w:val="Szvegtrzs"/>
              <w:spacing w:after="0" w:line="240" w:lineRule="auto"/>
              <w:jc w:val="right"/>
              <w:rPr>
                <w:b/>
                <w:bCs/>
              </w:rPr>
            </w:pPr>
            <w:r>
              <w:rPr>
                <w:b/>
                <w:bCs/>
              </w:rPr>
              <w:t>Összesen</w:t>
            </w:r>
          </w:p>
        </w:tc>
        <w:tc>
          <w:tcPr>
            <w:tcW w:w="1429" w:type="dxa"/>
            <w:vAlign w:val="center"/>
          </w:tcPr>
          <w:p w14:paraId="1F50FF47" w14:textId="77777777" w:rsidR="00990FE5" w:rsidRDefault="00E54D31" w:rsidP="008310F4">
            <w:pPr>
              <w:pStyle w:val="Szvegtrzs"/>
              <w:spacing w:after="0" w:line="240" w:lineRule="auto"/>
              <w:jc w:val="right"/>
              <w:rPr>
                <w:b/>
                <w:bCs/>
              </w:rPr>
            </w:pPr>
            <w:r>
              <w:rPr>
                <w:b/>
                <w:bCs/>
              </w:rPr>
              <w:t>85 854</w:t>
            </w:r>
          </w:p>
        </w:tc>
        <w:tc>
          <w:tcPr>
            <w:tcW w:w="1430" w:type="dxa"/>
            <w:vAlign w:val="center"/>
          </w:tcPr>
          <w:p w14:paraId="015E01EA" w14:textId="77777777" w:rsidR="00990FE5" w:rsidRDefault="00E54D31" w:rsidP="008310F4">
            <w:pPr>
              <w:pStyle w:val="Szvegtrzs"/>
              <w:spacing w:after="0" w:line="240" w:lineRule="auto"/>
              <w:jc w:val="right"/>
              <w:rPr>
                <w:b/>
                <w:bCs/>
              </w:rPr>
            </w:pPr>
            <w:r>
              <w:rPr>
                <w:b/>
                <w:bCs/>
              </w:rPr>
              <w:t>11 160</w:t>
            </w:r>
          </w:p>
        </w:tc>
        <w:tc>
          <w:tcPr>
            <w:tcW w:w="1524" w:type="dxa"/>
            <w:vAlign w:val="center"/>
          </w:tcPr>
          <w:p w14:paraId="0E7C2D8D" w14:textId="77777777" w:rsidR="00990FE5" w:rsidRDefault="00E54D31" w:rsidP="008310F4">
            <w:pPr>
              <w:pStyle w:val="Szvegtrzs"/>
              <w:spacing w:after="0" w:line="240" w:lineRule="auto"/>
              <w:jc w:val="right"/>
              <w:rPr>
                <w:b/>
                <w:bCs/>
              </w:rPr>
            </w:pPr>
            <w:r>
              <w:rPr>
                <w:b/>
                <w:bCs/>
              </w:rPr>
              <w:t>97 014</w:t>
            </w:r>
          </w:p>
        </w:tc>
        <w:tc>
          <w:tcPr>
            <w:tcW w:w="1430" w:type="dxa"/>
            <w:vAlign w:val="center"/>
          </w:tcPr>
          <w:p w14:paraId="4CEC2EE6" w14:textId="77777777" w:rsidR="00990FE5" w:rsidRDefault="00E54D31" w:rsidP="008310F4">
            <w:pPr>
              <w:jc w:val="both"/>
            </w:pPr>
            <w:r>
              <w:t> </w:t>
            </w:r>
          </w:p>
        </w:tc>
      </w:tr>
    </w:tbl>
    <w:p w14:paraId="16AE6FC8" w14:textId="77777777" w:rsidR="00990FE5" w:rsidRDefault="00E54D31">
      <w:pPr>
        <w:pStyle w:val="Szvegtrzs"/>
        <w:spacing w:after="120" w:line="240" w:lineRule="auto"/>
        <w:jc w:val="both"/>
      </w:pPr>
      <w:r>
        <w:t> </w:t>
      </w:r>
    </w:p>
    <w:p w14:paraId="3D03099F" w14:textId="77777777" w:rsidR="00990FE5" w:rsidRDefault="00E54D31" w:rsidP="003B70FD">
      <w:pPr>
        <w:pStyle w:val="Szvegtrzs"/>
        <w:spacing w:after="0" w:line="240" w:lineRule="auto"/>
        <w:jc w:val="both"/>
      </w:pPr>
      <w:r>
        <w:t>Szociális ágazat összevont pótlék</w:t>
      </w:r>
    </w:p>
    <w:p w14:paraId="3894FAEB" w14:textId="77777777" w:rsidR="00990FE5" w:rsidRDefault="00E54D31" w:rsidP="003B70FD">
      <w:pPr>
        <w:pStyle w:val="Szvegtrzs"/>
        <w:spacing w:after="0" w:line="240" w:lineRule="auto"/>
        <w:jc w:val="both"/>
      </w:pPr>
      <w:r>
        <w:t>Szociális ágazatban dolgozók részére a 2023. évben kifizetésre kerülő szociális ágazati összevont pótlékhoz nyújtandó támogatás címén Ajka város Önkormányzata részére májusig 14.075.878 forint érkezett, mely előirányzattal az érintett intézmények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715"/>
        <w:gridCol w:w="1239"/>
        <w:gridCol w:w="1430"/>
        <w:gridCol w:w="1524"/>
        <w:gridCol w:w="1430"/>
      </w:tblGrid>
      <w:tr w:rsidR="00990FE5" w14:paraId="046CA832" w14:textId="77777777">
        <w:tc>
          <w:tcPr>
            <w:tcW w:w="4954" w:type="dxa"/>
            <w:gridSpan w:val="2"/>
            <w:vAlign w:val="center"/>
          </w:tcPr>
          <w:p w14:paraId="466AE143" w14:textId="77777777" w:rsidR="00990FE5" w:rsidRDefault="00E54D31">
            <w:pPr>
              <w:pStyle w:val="Szvegtrzs"/>
              <w:spacing w:after="0" w:line="240" w:lineRule="auto"/>
              <w:jc w:val="center"/>
            </w:pPr>
            <w:r>
              <w:t> </w:t>
            </w:r>
          </w:p>
        </w:tc>
        <w:tc>
          <w:tcPr>
            <w:tcW w:w="1430" w:type="dxa"/>
            <w:vAlign w:val="center"/>
          </w:tcPr>
          <w:p w14:paraId="0D50A3A8" w14:textId="77777777" w:rsidR="00990FE5" w:rsidRDefault="00E54D31">
            <w:pPr>
              <w:pStyle w:val="Szvegtrzs"/>
              <w:spacing w:after="0" w:line="240" w:lineRule="auto"/>
              <w:jc w:val="center"/>
            </w:pPr>
            <w:r>
              <w:t> </w:t>
            </w:r>
          </w:p>
        </w:tc>
        <w:tc>
          <w:tcPr>
            <w:tcW w:w="1524" w:type="dxa"/>
            <w:vAlign w:val="center"/>
          </w:tcPr>
          <w:p w14:paraId="69A30F1D" w14:textId="77777777" w:rsidR="00990FE5" w:rsidRDefault="00E54D31">
            <w:pPr>
              <w:pStyle w:val="Szvegtrzs"/>
              <w:spacing w:after="0" w:line="240" w:lineRule="auto"/>
              <w:jc w:val="both"/>
            </w:pPr>
            <w:r>
              <w:t> </w:t>
            </w:r>
          </w:p>
        </w:tc>
        <w:tc>
          <w:tcPr>
            <w:tcW w:w="1430" w:type="dxa"/>
            <w:vAlign w:val="center"/>
          </w:tcPr>
          <w:p w14:paraId="2F87B662" w14:textId="77777777" w:rsidR="00990FE5" w:rsidRDefault="00E54D31">
            <w:pPr>
              <w:pStyle w:val="Szvegtrzs"/>
              <w:spacing w:after="0" w:line="240" w:lineRule="auto"/>
              <w:jc w:val="both"/>
            </w:pPr>
            <w:r>
              <w:t> </w:t>
            </w:r>
          </w:p>
        </w:tc>
      </w:tr>
      <w:tr w:rsidR="00990FE5" w14:paraId="178C87C2" w14:textId="77777777">
        <w:tc>
          <w:tcPr>
            <w:tcW w:w="3715" w:type="dxa"/>
            <w:vAlign w:val="center"/>
          </w:tcPr>
          <w:p w14:paraId="577D2A6E" w14:textId="77777777" w:rsidR="00990FE5" w:rsidRDefault="00E54D31">
            <w:pPr>
              <w:jc w:val="both"/>
            </w:pPr>
            <w:r>
              <w:t> </w:t>
            </w:r>
          </w:p>
        </w:tc>
        <w:tc>
          <w:tcPr>
            <w:tcW w:w="1239" w:type="dxa"/>
            <w:vAlign w:val="center"/>
          </w:tcPr>
          <w:p w14:paraId="77D19480" w14:textId="77777777" w:rsidR="00990FE5" w:rsidRDefault="00E54D31">
            <w:pPr>
              <w:pStyle w:val="Szvegtrzs"/>
              <w:spacing w:after="0" w:line="240" w:lineRule="auto"/>
              <w:jc w:val="center"/>
              <w:rPr>
                <w:b/>
                <w:bCs/>
              </w:rPr>
            </w:pPr>
            <w:r>
              <w:rPr>
                <w:b/>
                <w:bCs/>
              </w:rPr>
              <w:t>Bér</w:t>
            </w:r>
          </w:p>
        </w:tc>
        <w:tc>
          <w:tcPr>
            <w:tcW w:w="1430" w:type="dxa"/>
            <w:vAlign w:val="center"/>
          </w:tcPr>
          <w:p w14:paraId="3E3AEAD6" w14:textId="77777777" w:rsidR="00990FE5" w:rsidRDefault="00E54D31">
            <w:pPr>
              <w:pStyle w:val="Szvegtrzs"/>
              <w:spacing w:after="0" w:line="240" w:lineRule="auto"/>
              <w:jc w:val="center"/>
              <w:rPr>
                <w:b/>
                <w:bCs/>
              </w:rPr>
            </w:pPr>
            <w:r>
              <w:rPr>
                <w:b/>
                <w:bCs/>
              </w:rPr>
              <w:t>Járulék</w:t>
            </w:r>
          </w:p>
        </w:tc>
        <w:tc>
          <w:tcPr>
            <w:tcW w:w="1524" w:type="dxa"/>
            <w:vAlign w:val="center"/>
          </w:tcPr>
          <w:p w14:paraId="754FE2CA" w14:textId="77777777" w:rsidR="00990FE5" w:rsidRDefault="00E54D31">
            <w:pPr>
              <w:pStyle w:val="Szvegtrzs"/>
              <w:spacing w:after="0" w:line="240" w:lineRule="auto"/>
              <w:jc w:val="center"/>
              <w:rPr>
                <w:b/>
                <w:bCs/>
              </w:rPr>
            </w:pPr>
            <w:r>
              <w:rPr>
                <w:b/>
                <w:bCs/>
              </w:rPr>
              <w:t>Összesen</w:t>
            </w:r>
          </w:p>
        </w:tc>
        <w:tc>
          <w:tcPr>
            <w:tcW w:w="1430" w:type="dxa"/>
            <w:vAlign w:val="center"/>
          </w:tcPr>
          <w:p w14:paraId="14BC516D" w14:textId="77777777" w:rsidR="00990FE5" w:rsidRDefault="00E54D31">
            <w:pPr>
              <w:jc w:val="both"/>
            </w:pPr>
            <w:r>
              <w:t> </w:t>
            </w:r>
          </w:p>
        </w:tc>
      </w:tr>
      <w:tr w:rsidR="00990FE5" w14:paraId="0B7A248E" w14:textId="77777777">
        <w:tc>
          <w:tcPr>
            <w:tcW w:w="3715" w:type="dxa"/>
            <w:vAlign w:val="center"/>
          </w:tcPr>
          <w:p w14:paraId="0540EA0F" w14:textId="77777777" w:rsidR="00990FE5" w:rsidRDefault="00E54D31">
            <w:pPr>
              <w:pStyle w:val="Szvegtrzs"/>
              <w:spacing w:after="0" w:line="240" w:lineRule="auto"/>
              <w:jc w:val="both"/>
              <w:rPr>
                <w:b/>
                <w:bCs/>
              </w:rPr>
            </w:pPr>
            <w:r>
              <w:rPr>
                <w:b/>
                <w:bCs/>
              </w:rPr>
              <w:t xml:space="preserve">Szociális </w:t>
            </w:r>
            <w:proofErr w:type="spellStart"/>
            <w:r>
              <w:rPr>
                <w:b/>
                <w:bCs/>
              </w:rPr>
              <w:t>Szolg</w:t>
            </w:r>
            <w:proofErr w:type="spellEnd"/>
            <w:r>
              <w:rPr>
                <w:b/>
                <w:bCs/>
              </w:rPr>
              <w:t>. és Gond. Kp.</w:t>
            </w:r>
          </w:p>
        </w:tc>
        <w:tc>
          <w:tcPr>
            <w:tcW w:w="1239" w:type="dxa"/>
            <w:vAlign w:val="center"/>
          </w:tcPr>
          <w:p w14:paraId="265FE6FD" w14:textId="77777777" w:rsidR="00990FE5" w:rsidRDefault="00E54D31">
            <w:pPr>
              <w:pStyle w:val="Szvegtrzs"/>
              <w:spacing w:after="0" w:line="240" w:lineRule="auto"/>
              <w:jc w:val="right"/>
            </w:pPr>
            <w:r>
              <w:t>3 127 048</w:t>
            </w:r>
          </w:p>
        </w:tc>
        <w:tc>
          <w:tcPr>
            <w:tcW w:w="1430" w:type="dxa"/>
            <w:vAlign w:val="center"/>
          </w:tcPr>
          <w:p w14:paraId="482D51D3" w14:textId="77777777" w:rsidR="00990FE5" w:rsidRDefault="00E54D31">
            <w:pPr>
              <w:pStyle w:val="Szvegtrzs"/>
              <w:spacing w:after="0" w:line="240" w:lineRule="auto"/>
              <w:jc w:val="right"/>
            </w:pPr>
            <w:r>
              <w:t>401 708</w:t>
            </w:r>
          </w:p>
        </w:tc>
        <w:tc>
          <w:tcPr>
            <w:tcW w:w="1524" w:type="dxa"/>
            <w:vAlign w:val="center"/>
          </w:tcPr>
          <w:p w14:paraId="0DA8E44C" w14:textId="77777777" w:rsidR="00990FE5" w:rsidRDefault="00E54D31">
            <w:pPr>
              <w:pStyle w:val="Szvegtrzs"/>
              <w:spacing w:after="0" w:line="240" w:lineRule="auto"/>
              <w:jc w:val="right"/>
            </w:pPr>
            <w:r>
              <w:t>3 528 756</w:t>
            </w:r>
          </w:p>
        </w:tc>
        <w:tc>
          <w:tcPr>
            <w:tcW w:w="1430" w:type="dxa"/>
            <w:vAlign w:val="center"/>
          </w:tcPr>
          <w:p w14:paraId="234AE684" w14:textId="77777777" w:rsidR="00990FE5" w:rsidRDefault="00E54D31">
            <w:pPr>
              <w:pStyle w:val="Szvegtrzs"/>
              <w:spacing w:after="0" w:line="240" w:lineRule="auto"/>
              <w:jc w:val="both"/>
            </w:pPr>
            <w:r>
              <w:t>szeptember</w:t>
            </w:r>
          </w:p>
        </w:tc>
      </w:tr>
      <w:tr w:rsidR="00990FE5" w14:paraId="0BE7EBC7" w14:textId="77777777">
        <w:tc>
          <w:tcPr>
            <w:tcW w:w="3715" w:type="dxa"/>
            <w:vAlign w:val="center"/>
          </w:tcPr>
          <w:p w14:paraId="67D923D1" w14:textId="77777777" w:rsidR="00990FE5" w:rsidRDefault="00E54D31">
            <w:pPr>
              <w:jc w:val="both"/>
            </w:pPr>
            <w:r>
              <w:t> </w:t>
            </w:r>
          </w:p>
        </w:tc>
        <w:tc>
          <w:tcPr>
            <w:tcW w:w="1239" w:type="dxa"/>
            <w:vAlign w:val="center"/>
          </w:tcPr>
          <w:p w14:paraId="103FE6AA" w14:textId="77777777" w:rsidR="00990FE5" w:rsidRDefault="00E54D31">
            <w:pPr>
              <w:pStyle w:val="Szvegtrzs"/>
              <w:spacing w:after="0" w:line="240" w:lineRule="auto"/>
              <w:jc w:val="right"/>
            </w:pPr>
            <w:r>
              <w:t>3 328 034</w:t>
            </w:r>
          </w:p>
        </w:tc>
        <w:tc>
          <w:tcPr>
            <w:tcW w:w="1430" w:type="dxa"/>
            <w:vAlign w:val="center"/>
          </w:tcPr>
          <w:p w14:paraId="7E80C426" w14:textId="77777777" w:rsidR="00990FE5" w:rsidRDefault="00E54D31">
            <w:pPr>
              <w:pStyle w:val="Szvegtrzs"/>
              <w:spacing w:after="0" w:line="240" w:lineRule="auto"/>
              <w:jc w:val="right"/>
            </w:pPr>
            <w:r>
              <w:t>427 841</w:t>
            </w:r>
          </w:p>
        </w:tc>
        <w:tc>
          <w:tcPr>
            <w:tcW w:w="1524" w:type="dxa"/>
            <w:vAlign w:val="center"/>
          </w:tcPr>
          <w:p w14:paraId="2CF1CF15" w14:textId="77777777" w:rsidR="00990FE5" w:rsidRDefault="00E54D31">
            <w:pPr>
              <w:pStyle w:val="Szvegtrzs"/>
              <w:spacing w:after="0" w:line="240" w:lineRule="auto"/>
              <w:jc w:val="right"/>
            </w:pPr>
            <w:r>
              <w:t>3 755 875</w:t>
            </w:r>
          </w:p>
        </w:tc>
        <w:tc>
          <w:tcPr>
            <w:tcW w:w="1430" w:type="dxa"/>
            <w:vAlign w:val="center"/>
          </w:tcPr>
          <w:p w14:paraId="53A2140C" w14:textId="77777777" w:rsidR="00990FE5" w:rsidRDefault="00E54D31">
            <w:pPr>
              <w:pStyle w:val="Szvegtrzs"/>
              <w:spacing w:after="0" w:line="240" w:lineRule="auto"/>
              <w:jc w:val="both"/>
            </w:pPr>
            <w:r>
              <w:t>október</w:t>
            </w:r>
          </w:p>
        </w:tc>
      </w:tr>
      <w:tr w:rsidR="00990FE5" w14:paraId="2CF51A79" w14:textId="77777777">
        <w:tc>
          <w:tcPr>
            <w:tcW w:w="3715" w:type="dxa"/>
            <w:vAlign w:val="center"/>
          </w:tcPr>
          <w:p w14:paraId="5B4CD57B" w14:textId="77777777" w:rsidR="00990FE5" w:rsidRDefault="00E54D31">
            <w:pPr>
              <w:pStyle w:val="Szvegtrzs"/>
              <w:spacing w:after="0" w:line="240" w:lineRule="auto"/>
              <w:jc w:val="right"/>
              <w:rPr>
                <w:b/>
                <w:bCs/>
              </w:rPr>
            </w:pPr>
            <w:r>
              <w:rPr>
                <w:b/>
                <w:bCs/>
              </w:rPr>
              <w:t>Összesen</w:t>
            </w:r>
          </w:p>
        </w:tc>
        <w:tc>
          <w:tcPr>
            <w:tcW w:w="1239" w:type="dxa"/>
            <w:vAlign w:val="center"/>
          </w:tcPr>
          <w:p w14:paraId="2DA6C59F" w14:textId="77777777" w:rsidR="00990FE5" w:rsidRDefault="00E54D31">
            <w:pPr>
              <w:pStyle w:val="Szvegtrzs"/>
              <w:spacing w:after="0" w:line="240" w:lineRule="auto"/>
              <w:jc w:val="right"/>
              <w:rPr>
                <w:b/>
                <w:bCs/>
              </w:rPr>
            </w:pPr>
            <w:r>
              <w:rPr>
                <w:b/>
                <w:bCs/>
              </w:rPr>
              <w:t>6 455 082</w:t>
            </w:r>
          </w:p>
        </w:tc>
        <w:tc>
          <w:tcPr>
            <w:tcW w:w="1430" w:type="dxa"/>
            <w:vAlign w:val="center"/>
          </w:tcPr>
          <w:p w14:paraId="71F83ADA" w14:textId="77777777" w:rsidR="00990FE5" w:rsidRDefault="00E54D31">
            <w:pPr>
              <w:pStyle w:val="Szvegtrzs"/>
              <w:spacing w:after="0" w:line="240" w:lineRule="auto"/>
              <w:jc w:val="right"/>
              <w:rPr>
                <w:b/>
                <w:bCs/>
              </w:rPr>
            </w:pPr>
            <w:r>
              <w:rPr>
                <w:b/>
                <w:bCs/>
              </w:rPr>
              <w:t>829 549</w:t>
            </w:r>
          </w:p>
        </w:tc>
        <w:tc>
          <w:tcPr>
            <w:tcW w:w="1524" w:type="dxa"/>
            <w:vAlign w:val="center"/>
          </w:tcPr>
          <w:p w14:paraId="5AF6B215" w14:textId="77777777" w:rsidR="00990FE5" w:rsidRDefault="00E54D31">
            <w:pPr>
              <w:pStyle w:val="Szvegtrzs"/>
              <w:spacing w:after="0" w:line="240" w:lineRule="auto"/>
              <w:jc w:val="right"/>
              <w:rPr>
                <w:b/>
                <w:bCs/>
              </w:rPr>
            </w:pPr>
            <w:r>
              <w:rPr>
                <w:b/>
                <w:bCs/>
              </w:rPr>
              <w:t>7 284 631</w:t>
            </w:r>
          </w:p>
        </w:tc>
        <w:tc>
          <w:tcPr>
            <w:tcW w:w="1430" w:type="dxa"/>
            <w:vAlign w:val="center"/>
          </w:tcPr>
          <w:p w14:paraId="451AB741" w14:textId="77777777" w:rsidR="00990FE5" w:rsidRDefault="00E54D31">
            <w:pPr>
              <w:jc w:val="both"/>
            </w:pPr>
            <w:r>
              <w:t> </w:t>
            </w:r>
          </w:p>
        </w:tc>
      </w:tr>
      <w:tr w:rsidR="00990FE5" w14:paraId="26B0661A" w14:textId="77777777">
        <w:tc>
          <w:tcPr>
            <w:tcW w:w="3715" w:type="dxa"/>
            <w:vAlign w:val="center"/>
          </w:tcPr>
          <w:p w14:paraId="52054FF9" w14:textId="77777777" w:rsidR="00990FE5" w:rsidRDefault="00E54D31">
            <w:pPr>
              <w:jc w:val="both"/>
            </w:pPr>
            <w:r>
              <w:t> </w:t>
            </w:r>
          </w:p>
        </w:tc>
        <w:tc>
          <w:tcPr>
            <w:tcW w:w="1239" w:type="dxa"/>
            <w:vAlign w:val="center"/>
          </w:tcPr>
          <w:p w14:paraId="30D9F041" w14:textId="77777777" w:rsidR="00990FE5" w:rsidRDefault="00E54D31">
            <w:pPr>
              <w:jc w:val="both"/>
            </w:pPr>
            <w:r>
              <w:t> </w:t>
            </w:r>
          </w:p>
        </w:tc>
        <w:tc>
          <w:tcPr>
            <w:tcW w:w="1430" w:type="dxa"/>
            <w:vAlign w:val="center"/>
          </w:tcPr>
          <w:p w14:paraId="33E2BD90" w14:textId="77777777" w:rsidR="00990FE5" w:rsidRDefault="00E54D31">
            <w:pPr>
              <w:jc w:val="both"/>
            </w:pPr>
            <w:r>
              <w:t> </w:t>
            </w:r>
          </w:p>
        </w:tc>
        <w:tc>
          <w:tcPr>
            <w:tcW w:w="1524" w:type="dxa"/>
            <w:vAlign w:val="center"/>
          </w:tcPr>
          <w:p w14:paraId="1C8F0FE3" w14:textId="77777777" w:rsidR="00990FE5" w:rsidRDefault="00E54D31">
            <w:pPr>
              <w:jc w:val="both"/>
            </w:pPr>
            <w:r>
              <w:t> </w:t>
            </w:r>
          </w:p>
        </w:tc>
        <w:tc>
          <w:tcPr>
            <w:tcW w:w="1430" w:type="dxa"/>
            <w:vAlign w:val="center"/>
          </w:tcPr>
          <w:p w14:paraId="37613163" w14:textId="77777777" w:rsidR="00990FE5" w:rsidRDefault="00E54D31">
            <w:pPr>
              <w:jc w:val="both"/>
            </w:pPr>
            <w:r>
              <w:t> </w:t>
            </w:r>
          </w:p>
        </w:tc>
      </w:tr>
      <w:tr w:rsidR="00990FE5" w14:paraId="29ED2990" w14:textId="77777777">
        <w:tc>
          <w:tcPr>
            <w:tcW w:w="3715" w:type="dxa"/>
            <w:vAlign w:val="center"/>
          </w:tcPr>
          <w:p w14:paraId="5849C3B1" w14:textId="77777777" w:rsidR="00990FE5" w:rsidRDefault="00E54D31">
            <w:pPr>
              <w:pStyle w:val="Szvegtrzs"/>
              <w:spacing w:after="0" w:line="240" w:lineRule="auto"/>
              <w:jc w:val="both"/>
              <w:rPr>
                <w:b/>
                <w:bCs/>
              </w:rPr>
            </w:pPr>
            <w:r>
              <w:rPr>
                <w:b/>
                <w:bCs/>
              </w:rPr>
              <w:t>Városi bölcsőde</w:t>
            </w:r>
          </w:p>
        </w:tc>
        <w:tc>
          <w:tcPr>
            <w:tcW w:w="1239" w:type="dxa"/>
            <w:vAlign w:val="center"/>
          </w:tcPr>
          <w:p w14:paraId="20E54BBF" w14:textId="77777777" w:rsidR="00990FE5" w:rsidRDefault="00E54D31">
            <w:pPr>
              <w:pStyle w:val="Szvegtrzs"/>
              <w:spacing w:after="0" w:line="240" w:lineRule="auto"/>
              <w:jc w:val="right"/>
            </w:pPr>
            <w:r>
              <w:t>170 828</w:t>
            </w:r>
          </w:p>
        </w:tc>
        <w:tc>
          <w:tcPr>
            <w:tcW w:w="1430" w:type="dxa"/>
            <w:vAlign w:val="center"/>
          </w:tcPr>
          <w:p w14:paraId="1797AE30" w14:textId="77777777" w:rsidR="00990FE5" w:rsidRDefault="00E54D31">
            <w:pPr>
              <w:pStyle w:val="Szvegtrzs"/>
              <w:spacing w:after="0" w:line="240" w:lineRule="auto"/>
              <w:jc w:val="right"/>
            </w:pPr>
            <w:r>
              <w:t>22 207</w:t>
            </w:r>
          </w:p>
        </w:tc>
        <w:tc>
          <w:tcPr>
            <w:tcW w:w="1524" w:type="dxa"/>
            <w:vAlign w:val="center"/>
          </w:tcPr>
          <w:p w14:paraId="31022C13" w14:textId="77777777" w:rsidR="00990FE5" w:rsidRDefault="00E54D31">
            <w:pPr>
              <w:pStyle w:val="Szvegtrzs"/>
              <w:spacing w:after="0" w:line="240" w:lineRule="auto"/>
              <w:jc w:val="right"/>
            </w:pPr>
            <w:r>
              <w:t>193 035</w:t>
            </w:r>
          </w:p>
        </w:tc>
        <w:tc>
          <w:tcPr>
            <w:tcW w:w="1430" w:type="dxa"/>
            <w:vAlign w:val="center"/>
          </w:tcPr>
          <w:p w14:paraId="3B619711" w14:textId="77777777" w:rsidR="00990FE5" w:rsidRDefault="00E54D31">
            <w:pPr>
              <w:pStyle w:val="Szvegtrzs"/>
              <w:spacing w:after="0" w:line="240" w:lineRule="auto"/>
              <w:jc w:val="both"/>
            </w:pPr>
            <w:r>
              <w:t>szeptember</w:t>
            </w:r>
          </w:p>
        </w:tc>
      </w:tr>
      <w:tr w:rsidR="00990FE5" w14:paraId="0386B14C" w14:textId="77777777">
        <w:tc>
          <w:tcPr>
            <w:tcW w:w="3715" w:type="dxa"/>
            <w:vAlign w:val="center"/>
          </w:tcPr>
          <w:p w14:paraId="0A60509C" w14:textId="77777777" w:rsidR="00990FE5" w:rsidRDefault="00E54D31">
            <w:pPr>
              <w:jc w:val="both"/>
            </w:pPr>
            <w:r>
              <w:t> </w:t>
            </w:r>
          </w:p>
        </w:tc>
        <w:tc>
          <w:tcPr>
            <w:tcW w:w="1239" w:type="dxa"/>
            <w:vAlign w:val="center"/>
          </w:tcPr>
          <w:p w14:paraId="2C01153D" w14:textId="77777777" w:rsidR="00990FE5" w:rsidRDefault="00E54D31">
            <w:pPr>
              <w:pStyle w:val="Szvegtrzs"/>
              <w:spacing w:after="0" w:line="240" w:lineRule="auto"/>
              <w:jc w:val="right"/>
            </w:pPr>
            <w:r>
              <w:t>172 000</w:t>
            </w:r>
          </w:p>
        </w:tc>
        <w:tc>
          <w:tcPr>
            <w:tcW w:w="1430" w:type="dxa"/>
            <w:vAlign w:val="center"/>
          </w:tcPr>
          <w:p w14:paraId="40989136" w14:textId="77777777" w:rsidR="00990FE5" w:rsidRDefault="00E54D31">
            <w:pPr>
              <w:pStyle w:val="Szvegtrzs"/>
              <w:spacing w:after="0" w:line="240" w:lineRule="auto"/>
              <w:jc w:val="right"/>
            </w:pPr>
            <w:r>
              <w:t>22 359</w:t>
            </w:r>
          </w:p>
        </w:tc>
        <w:tc>
          <w:tcPr>
            <w:tcW w:w="1524" w:type="dxa"/>
            <w:vAlign w:val="center"/>
          </w:tcPr>
          <w:p w14:paraId="3807AC78" w14:textId="77777777" w:rsidR="00990FE5" w:rsidRDefault="00E54D31">
            <w:pPr>
              <w:pStyle w:val="Szvegtrzs"/>
              <w:spacing w:after="0" w:line="240" w:lineRule="auto"/>
              <w:jc w:val="right"/>
            </w:pPr>
            <w:r>
              <w:t>194 359</w:t>
            </w:r>
          </w:p>
        </w:tc>
        <w:tc>
          <w:tcPr>
            <w:tcW w:w="1430" w:type="dxa"/>
            <w:vAlign w:val="center"/>
          </w:tcPr>
          <w:p w14:paraId="197047FF" w14:textId="77777777" w:rsidR="00990FE5" w:rsidRDefault="00E54D31">
            <w:pPr>
              <w:pStyle w:val="Szvegtrzs"/>
              <w:spacing w:after="0" w:line="240" w:lineRule="auto"/>
              <w:jc w:val="both"/>
            </w:pPr>
            <w:r>
              <w:t>október</w:t>
            </w:r>
          </w:p>
        </w:tc>
      </w:tr>
      <w:tr w:rsidR="00990FE5" w14:paraId="26110034" w14:textId="77777777">
        <w:tc>
          <w:tcPr>
            <w:tcW w:w="3715" w:type="dxa"/>
            <w:vAlign w:val="center"/>
          </w:tcPr>
          <w:p w14:paraId="614C51CD" w14:textId="77777777" w:rsidR="00990FE5" w:rsidRDefault="00E54D31">
            <w:pPr>
              <w:pStyle w:val="Szvegtrzs"/>
              <w:spacing w:after="0" w:line="240" w:lineRule="auto"/>
              <w:jc w:val="right"/>
              <w:rPr>
                <w:b/>
                <w:bCs/>
              </w:rPr>
            </w:pPr>
            <w:r>
              <w:rPr>
                <w:b/>
                <w:bCs/>
              </w:rPr>
              <w:t>Összesen</w:t>
            </w:r>
          </w:p>
        </w:tc>
        <w:tc>
          <w:tcPr>
            <w:tcW w:w="1239" w:type="dxa"/>
            <w:vAlign w:val="center"/>
          </w:tcPr>
          <w:p w14:paraId="47EB1138" w14:textId="77777777" w:rsidR="00990FE5" w:rsidRDefault="00E54D31">
            <w:pPr>
              <w:pStyle w:val="Szvegtrzs"/>
              <w:spacing w:after="0" w:line="240" w:lineRule="auto"/>
              <w:jc w:val="right"/>
              <w:rPr>
                <w:b/>
                <w:bCs/>
              </w:rPr>
            </w:pPr>
            <w:r>
              <w:rPr>
                <w:b/>
                <w:bCs/>
              </w:rPr>
              <w:t>342 828</w:t>
            </w:r>
          </w:p>
        </w:tc>
        <w:tc>
          <w:tcPr>
            <w:tcW w:w="1430" w:type="dxa"/>
            <w:vAlign w:val="center"/>
          </w:tcPr>
          <w:p w14:paraId="200072D4" w14:textId="77777777" w:rsidR="00990FE5" w:rsidRDefault="00E54D31">
            <w:pPr>
              <w:pStyle w:val="Szvegtrzs"/>
              <w:spacing w:after="0" w:line="240" w:lineRule="auto"/>
              <w:jc w:val="right"/>
              <w:rPr>
                <w:b/>
                <w:bCs/>
              </w:rPr>
            </w:pPr>
            <w:r>
              <w:rPr>
                <w:b/>
                <w:bCs/>
              </w:rPr>
              <w:t>44 566</w:t>
            </w:r>
          </w:p>
        </w:tc>
        <w:tc>
          <w:tcPr>
            <w:tcW w:w="1524" w:type="dxa"/>
            <w:vAlign w:val="center"/>
          </w:tcPr>
          <w:p w14:paraId="4C41EE8E" w14:textId="77777777" w:rsidR="00990FE5" w:rsidRDefault="00E54D31">
            <w:pPr>
              <w:pStyle w:val="Szvegtrzs"/>
              <w:spacing w:after="0" w:line="240" w:lineRule="auto"/>
              <w:jc w:val="right"/>
              <w:rPr>
                <w:b/>
                <w:bCs/>
              </w:rPr>
            </w:pPr>
            <w:r>
              <w:rPr>
                <w:b/>
                <w:bCs/>
              </w:rPr>
              <w:t>387 394</w:t>
            </w:r>
          </w:p>
        </w:tc>
        <w:tc>
          <w:tcPr>
            <w:tcW w:w="1430" w:type="dxa"/>
            <w:vAlign w:val="center"/>
          </w:tcPr>
          <w:p w14:paraId="186998A0" w14:textId="77777777" w:rsidR="00990FE5" w:rsidRDefault="00E54D31">
            <w:pPr>
              <w:jc w:val="both"/>
            </w:pPr>
            <w:r>
              <w:t> </w:t>
            </w:r>
          </w:p>
        </w:tc>
      </w:tr>
      <w:tr w:rsidR="00990FE5" w14:paraId="3B157502" w14:textId="77777777">
        <w:tc>
          <w:tcPr>
            <w:tcW w:w="3715" w:type="dxa"/>
            <w:vAlign w:val="center"/>
          </w:tcPr>
          <w:p w14:paraId="754188B4" w14:textId="77777777" w:rsidR="00990FE5" w:rsidRDefault="00E54D31">
            <w:pPr>
              <w:jc w:val="both"/>
            </w:pPr>
            <w:r>
              <w:t> </w:t>
            </w:r>
          </w:p>
        </w:tc>
        <w:tc>
          <w:tcPr>
            <w:tcW w:w="1239" w:type="dxa"/>
            <w:vAlign w:val="center"/>
          </w:tcPr>
          <w:p w14:paraId="6E265BF9" w14:textId="77777777" w:rsidR="00990FE5" w:rsidRDefault="00E54D31">
            <w:pPr>
              <w:jc w:val="both"/>
            </w:pPr>
            <w:r>
              <w:t> </w:t>
            </w:r>
          </w:p>
        </w:tc>
        <w:tc>
          <w:tcPr>
            <w:tcW w:w="1430" w:type="dxa"/>
            <w:vAlign w:val="center"/>
          </w:tcPr>
          <w:p w14:paraId="50A33F97" w14:textId="77777777" w:rsidR="00990FE5" w:rsidRDefault="00E54D31">
            <w:pPr>
              <w:jc w:val="both"/>
            </w:pPr>
            <w:r>
              <w:t> </w:t>
            </w:r>
          </w:p>
        </w:tc>
        <w:tc>
          <w:tcPr>
            <w:tcW w:w="1524" w:type="dxa"/>
            <w:vAlign w:val="center"/>
          </w:tcPr>
          <w:p w14:paraId="21CB5F7F" w14:textId="77777777" w:rsidR="00990FE5" w:rsidRDefault="00E54D31">
            <w:pPr>
              <w:jc w:val="both"/>
            </w:pPr>
            <w:r>
              <w:t> </w:t>
            </w:r>
          </w:p>
        </w:tc>
        <w:tc>
          <w:tcPr>
            <w:tcW w:w="1430" w:type="dxa"/>
            <w:vAlign w:val="center"/>
          </w:tcPr>
          <w:p w14:paraId="121B443C" w14:textId="77777777" w:rsidR="00990FE5" w:rsidRDefault="00E54D31">
            <w:pPr>
              <w:jc w:val="both"/>
            </w:pPr>
            <w:r>
              <w:t> </w:t>
            </w:r>
          </w:p>
        </w:tc>
      </w:tr>
      <w:tr w:rsidR="00990FE5" w14:paraId="2F966C85" w14:textId="77777777">
        <w:tc>
          <w:tcPr>
            <w:tcW w:w="3715" w:type="dxa"/>
            <w:vAlign w:val="center"/>
          </w:tcPr>
          <w:p w14:paraId="4136A4F1" w14:textId="77777777" w:rsidR="00990FE5" w:rsidRDefault="00E54D31">
            <w:pPr>
              <w:pStyle w:val="Szvegtrzs"/>
              <w:spacing w:after="0" w:line="240" w:lineRule="auto"/>
              <w:jc w:val="both"/>
              <w:rPr>
                <w:b/>
                <w:bCs/>
              </w:rPr>
            </w:pPr>
            <w:r>
              <w:rPr>
                <w:b/>
                <w:bCs/>
              </w:rPr>
              <w:t xml:space="preserve">Családi és </w:t>
            </w:r>
            <w:proofErr w:type="spellStart"/>
            <w:r>
              <w:rPr>
                <w:b/>
                <w:bCs/>
              </w:rPr>
              <w:t>Gyj</w:t>
            </w:r>
            <w:proofErr w:type="spellEnd"/>
            <w:r>
              <w:rPr>
                <w:b/>
                <w:bCs/>
              </w:rPr>
              <w:t>. Kp.</w:t>
            </w:r>
          </w:p>
        </w:tc>
        <w:tc>
          <w:tcPr>
            <w:tcW w:w="1239" w:type="dxa"/>
            <w:vAlign w:val="center"/>
          </w:tcPr>
          <w:p w14:paraId="68629BDF" w14:textId="77777777" w:rsidR="00990FE5" w:rsidRDefault="00E54D31">
            <w:pPr>
              <w:pStyle w:val="Szvegtrzs"/>
              <w:spacing w:after="0" w:line="240" w:lineRule="auto"/>
              <w:jc w:val="right"/>
            </w:pPr>
            <w:r>
              <w:t>2 852 161</w:t>
            </w:r>
          </w:p>
        </w:tc>
        <w:tc>
          <w:tcPr>
            <w:tcW w:w="1430" w:type="dxa"/>
            <w:vAlign w:val="center"/>
          </w:tcPr>
          <w:p w14:paraId="2A02B08D" w14:textId="77777777" w:rsidR="00990FE5" w:rsidRDefault="00E54D31">
            <w:pPr>
              <w:pStyle w:val="Szvegtrzs"/>
              <w:spacing w:after="0" w:line="240" w:lineRule="auto"/>
              <w:jc w:val="right"/>
            </w:pPr>
            <w:r>
              <w:t>370 783</w:t>
            </w:r>
          </w:p>
        </w:tc>
        <w:tc>
          <w:tcPr>
            <w:tcW w:w="1524" w:type="dxa"/>
            <w:vAlign w:val="center"/>
          </w:tcPr>
          <w:p w14:paraId="443BD256" w14:textId="77777777" w:rsidR="00990FE5" w:rsidRDefault="00E54D31">
            <w:pPr>
              <w:pStyle w:val="Szvegtrzs"/>
              <w:spacing w:after="0" w:line="240" w:lineRule="auto"/>
              <w:jc w:val="right"/>
            </w:pPr>
            <w:r>
              <w:t>3 222 944</w:t>
            </w:r>
          </w:p>
        </w:tc>
        <w:tc>
          <w:tcPr>
            <w:tcW w:w="1430" w:type="dxa"/>
            <w:vAlign w:val="center"/>
          </w:tcPr>
          <w:p w14:paraId="46010129" w14:textId="77777777" w:rsidR="00990FE5" w:rsidRDefault="00E54D31">
            <w:pPr>
              <w:pStyle w:val="Szvegtrzs"/>
              <w:spacing w:after="0" w:line="240" w:lineRule="auto"/>
              <w:jc w:val="both"/>
            </w:pPr>
            <w:r>
              <w:t>szeptember</w:t>
            </w:r>
          </w:p>
        </w:tc>
      </w:tr>
      <w:tr w:rsidR="00990FE5" w14:paraId="26DEE035" w14:textId="77777777">
        <w:tc>
          <w:tcPr>
            <w:tcW w:w="3715" w:type="dxa"/>
            <w:vAlign w:val="center"/>
          </w:tcPr>
          <w:p w14:paraId="38CDF000" w14:textId="77777777" w:rsidR="00990FE5" w:rsidRDefault="00E54D31">
            <w:pPr>
              <w:jc w:val="both"/>
            </w:pPr>
            <w:r>
              <w:t> </w:t>
            </w:r>
          </w:p>
        </w:tc>
        <w:tc>
          <w:tcPr>
            <w:tcW w:w="1239" w:type="dxa"/>
            <w:vAlign w:val="center"/>
          </w:tcPr>
          <w:p w14:paraId="4F7D06FE" w14:textId="77777777" w:rsidR="00990FE5" w:rsidRDefault="00E54D31">
            <w:pPr>
              <w:pStyle w:val="Szvegtrzs"/>
              <w:spacing w:after="0" w:line="240" w:lineRule="auto"/>
              <w:jc w:val="right"/>
            </w:pPr>
            <w:r>
              <w:t>2 814 963</w:t>
            </w:r>
          </w:p>
        </w:tc>
        <w:tc>
          <w:tcPr>
            <w:tcW w:w="1430" w:type="dxa"/>
            <w:vAlign w:val="center"/>
          </w:tcPr>
          <w:p w14:paraId="0A8213B2" w14:textId="77777777" w:rsidR="00990FE5" w:rsidRDefault="00E54D31">
            <w:pPr>
              <w:pStyle w:val="Szvegtrzs"/>
              <w:spacing w:after="0" w:line="240" w:lineRule="auto"/>
              <w:jc w:val="right"/>
            </w:pPr>
            <w:r>
              <w:t>365 946</w:t>
            </w:r>
          </w:p>
        </w:tc>
        <w:tc>
          <w:tcPr>
            <w:tcW w:w="1524" w:type="dxa"/>
            <w:vAlign w:val="center"/>
          </w:tcPr>
          <w:p w14:paraId="3B3A49D6" w14:textId="77777777" w:rsidR="00990FE5" w:rsidRDefault="00E54D31">
            <w:pPr>
              <w:pStyle w:val="Szvegtrzs"/>
              <w:spacing w:after="0" w:line="240" w:lineRule="auto"/>
              <w:jc w:val="right"/>
            </w:pPr>
            <w:r>
              <w:t>3 180 909</w:t>
            </w:r>
          </w:p>
        </w:tc>
        <w:tc>
          <w:tcPr>
            <w:tcW w:w="1430" w:type="dxa"/>
            <w:vAlign w:val="center"/>
          </w:tcPr>
          <w:p w14:paraId="462F7D18" w14:textId="77777777" w:rsidR="00990FE5" w:rsidRDefault="00E54D31">
            <w:pPr>
              <w:pStyle w:val="Szvegtrzs"/>
              <w:spacing w:after="0" w:line="240" w:lineRule="auto"/>
              <w:jc w:val="both"/>
            </w:pPr>
            <w:r>
              <w:t>október</w:t>
            </w:r>
          </w:p>
        </w:tc>
      </w:tr>
      <w:tr w:rsidR="00990FE5" w14:paraId="5E4C32C9" w14:textId="77777777">
        <w:tc>
          <w:tcPr>
            <w:tcW w:w="3715" w:type="dxa"/>
            <w:vAlign w:val="center"/>
          </w:tcPr>
          <w:p w14:paraId="4F4C069A" w14:textId="77777777" w:rsidR="00990FE5" w:rsidRDefault="00E54D31">
            <w:pPr>
              <w:pStyle w:val="Szvegtrzs"/>
              <w:spacing w:after="0" w:line="240" w:lineRule="auto"/>
              <w:jc w:val="right"/>
              <w:rPr>
                <w:b/>
                <w:bCs/>
              </w:rPr>
            </w:pPr>
            <w:r>
              <w:rPr>
                <w:b/>
                <w:bCs/>
              </w:rPr>
              <w:t>Összesen</w:t>
            </w:r>
          </w:p>
        </w:tc>
        <w:tc>
          <w:tcPr>
            <w:tcW w:w="1239" w:type="dxa"/>
            <w:vAlign w:val="center"/>
          </w:tcPr>
          <w:p w14:paraId="32A62860" w14:textId="77777777" w:rsidR="00990FE5" w:rsidRDefault="00E54D31">
            <w:pPr>
              <w:pStyle w:val="Szvegtrzs"/>
              <w:spacing w:after="0" w:line="240" w:lineRule="auto"/>
              <w:jc w:val="right"/>
              <w:rPr>
                <w:b/>
                <w:bCs/>
              </w:rPr>
            </w:pPr>
            <w:r>
              <w:rPr>
                <w:b/>
                <w:bCs/>
              </w:rPr>
              <w:t>5 667 124</w:t>
            </w:r>
          </w:p>
        </w:tc>
        <w:tc>
          <w:tcPr>
            <w:tcW w:w="1430" w:type="dxa"/>
            <w:vAlign w:val="center"/>
          </w:tcPr>
          <w:p w14:paraId="2B67A9F7" w14:textId="77777777" w:rsidR="00990FE5" w:rsidRDefault="00E54D31">
            <w:pPr>
              <w:pStyle w:val="Szvegtrzs"/>
              <w:spacing w:after="0" w:line="240" w:lineRule="auto"/>
              <w:jc w:val="right"/>
              <w:rPr>
                <w:b/>
                <w:bCs/>
              </w:rPr>
            </w:pPr>
            <w:r>
              <w:rPr>
                <w:b/>
                <w:bCs/>
              </w:rPr>
              <w:t>736 729</w:t>
            </w:r>
          </w:p>
        </w:tc>
        <w:tc>
          <w:tcPr>
            <w:tcW w:w="1524" w:type="dxa"/>
            <w:vAlign w:val="center"/>
          </w:tcPr>
          <w:p w14:paraId="42F04052" w14:textId="77777777" w:rsidR="00990FE5" w:rsidRDefault="00E54D31">
            <w:pPr>
              <w:pStyle w:val="Szvegtrzs"/>
              <w:spacing w:after="0" w:line="240" w:lineRule="auto"/>
              <w:jc w:val="right"/>
              <w:rPr>
                <w:b/>
                <w:bCs/>
              </w:rPr>
            </w:pPr>
            <w:r>
              <w:rPr>
                <w:b/>
                <w:bCs/>
              </w:rPr>
              <w:t>6 403 853</w:t>
            </w:r>
          </w:p>
        </w:tc>
        <w:tc>
          <w:tcPr>
            <w:tcW w:w="1430" w:type="dxa"/>
            <w:vAlign w:val="center"/>
          </w:tcPr>
          <w:p w14:paraId="15E07098" w14:textId="77777777" w:rsidR="00990FE5" w:rsidRDefault="00E54D31">
            <w:pPr>
              <w:jc w:val="both"/>
            </w:pPr>
            <w:r>
              <w:t> </w:t>
            </w:r>
          </w:p>
        </w:tc>
      </w:tr>
      <w:tr w:rsidR="00990FE5" w14:paraId="372EE476" w14:textId="77777777">
        <w:tc>
          <w:tcPr>
            <w:tcW w:w="3715" w:type="dxa"/>
            <w:vAlign w:val="center"/>
          </w:tcPr>
          <w:p w14:paraId="2C45325F" w14:textId="77777777" w:rsidR="00990FE5" w:rsidRDefault="00E54D31">
            <w:pPr>
              <w:jc w:val="both"/>
            </w:pPr>
            <w:r>
              <w:t> </w:t>
            </w:r>
          </w:p>
        </w:tc>
        <w:tc>
          <w:tcPr>
            <w:tcW w:w="1239" w:type="dxa"/>
            <w:vAlign w:val="center"/>
          </w:tcPr>
          <w:p w14:paraId="75AA28D2" w14:textId="77777777" w:rsidR="00990FE5" w:rsidRDefault="00E54D31">
            <w:pPr>
              <w:jc w:val="both"/>
            </w:pPr>
            <w:r>
              <w:t> </w:t>
            </w:r>
          </w:p>
        </w:tc>
        <w:tc>
          <w:tcPr>
            <w:tcW w:w="1430" w:type="dxa"/>
            <w:vAlign w:val="center"/>
          </w:tcPr>
          <w:p w14:paraId="1BECF6FA" w14:textId="77777777" w:rsidR="00990FE5" w:rsidRDefault="00E54D31">
            <w:pPr>
              <w:jc w:val="both"/>
            </w:pPr>
            <w:r>
              <w:t> </w:t>
            </w:r>
          </w:p>
        </w:tc>
        <w:tc>
          <w:tcPr>
            <w:tcW w:w="1524" w:type="dxa"/>
            <w:vAlign w:val="center"/>
          </w:tcPr>
          <w:p w14:paraId="6CCBA3DE" w14:textId="77777777" w:rsidR="00990FE5" w:rsidRDefault="00E54D31">
            <w:pPr>
              <w:jc w:val="both"/>
            </w:pPr>
            <w:r>
              <w:t> </w:t>
            </w:r>
          </w:p>
        </w:tc>
        <w:tc>
          <w:tcPr>
            <w:tcW w:w="1430" w:type="dxa"/>
            <w:vAlign w:val="center"/>
          </w:tcPr>
          <w:p w14:paraId="5B5A6DB0" w14:textId="77777777" w:rsidR="00990FE5" w:rsidRDefault="00E54D31">
            <w:pPr>
              <w:jc w:val="both"/>
            </w:pPr>
            <w:r>
              <w:t> </w:t>
            </w:r>
          </w:p>
        </w:tc>
      </w:tr>
      <w:tr w:rsidR="00990FE5" w14:paraId="272B7222" w14:textId="77777777">
        <w:tc>
          <w:tcPr>
            <w:tcW w:w="3715" w:type="dxa"/>
            <w:vAlign w:val="center"/>
          </w:tcPr>
          <w:p w14:paraId="1CFF4F72" w14:textId="77777777" w:rsidR="00990FE5" w:rsidRDefault="00E54D31">
            <w:pPr>
              <w:jc w:val="both"/>
            </w:pPr>
            <w:r>
              <w:t> </w:t>
            </w:r>
          </w:p>
        </w:tc>
        <w:tc>
          <w:tcPr>
            <w:tcW w:w="1239" w:type="dxa"/>
            <w:vAlign w:val="center"/>
          </w:tcPr>
          <w:p w14:paraId="09979452" w14:textId="77777777" w:rsidR="00990FE5" w:rsidRDefault="00E54D31">
            <w:pPr>
              <w:jc w:val="both"/>
            </w:pPr>
            <w:r>
              <w:t> </w:t>
            </w:r>
          </w:p>
        </w:tc>
        <w:tc>
          <w:tcPr>
            <w:tcW w:w="1430" w:type="dxa"/>
            <w:vAlign w:val="center"/>
          </w:tcPr>
          <w:p w14:paraId="1721C158" w14:textId="77777777" w:rsidR="00990FE5" w:rsidRDefault="00E54D31">
            <w:pPr>
              <w:jc w:val="both"/>
            </w:pPr>
            <w:r>
              <w:t> </w:t>
            </w:r>
          </w:p>
        </w:tc>
        <w:tc>
          <w:tcPr>
            <w:tcW w:w="1524" w:type="dxa"/>
            <w:vAlign w:val="center"/>
          </w:tcPr>
          <w:p w14:paraId="0502FF40" w14:textId="77777777" w:rsidR="00990FE5" w:rsidRDefault="00E54D31">
            <w:pPr>
              <w:pStyle w:val="Szvegtrzs"/>
              <w:spacing w:after="0" w:line="240" w:lineRule="auto"/>
              <w:jc w:val="right"/>
              <w:rPr>
                <w:b/>
                <w:bCs/>
              </w:rPr>
            </w:pPr>
            <w:r>
              <w:rPr>
                <w:b/>
                <w:bCs/>
              </w:rPr>
              <w:t>14 075 878</w:t>
            </w:r>
          </w:p>
        </w:tc>
        <w:tc>
          <w:tcPr>
            <w:tcW w:w="1430" w:type="dxa"/>
            <w:vAlign w:val="center"/>
          </w:tcPr>
          <w:p w14:paraId="5F06E927" w14:textId="77777777" w:rsidR="00990FE5" w:rsidRDefault="00E54D31">
            <w:pPr>
              <w:jc w:val="both"/>
            </w:pPr>
            <w:r>
              <w:t> </w:t>
            </w:r>
          </w:p>
        </w:tc>
      </w:tr>
    </w:tbl>
    <w:p w14:paraId="48C64A95" w14:textId="77777777" w:rsidR="00990FE5" w:rsidRDefault="00E54D31" w:rsidP="003B70FD">
      <w:pPr>
        <w:pStyle w:val="Szvegtrzs"/>
        <w:spacing w:after="0" w:line="240" w:lineRule="auto"/>
        <w:jc w:val="both"/>
      </w:pPr>
      <w:r>
        <w:t>Ajka Városi Óvoda</w:t>
      </w:r>
    </w:p>
    <w:p w14:paraId="7A2813DC" w14:textId="77777777" w:rsidR="00990FE5" w:rsidRDefault="00E54D31" w:rsidP="003B70FD">
      <w:pPr>
        <w:pStyle w:val="Szvegtrzs"/>
        <w:spacing w:after="0" w:line="240" w:lineRule="auto"/>
        <w:jc w:val="both"/>
      </w:pPr>
      <w:r>
        <w:t>Az intézmény igazgatója költségvetési előirányzat módosítást kezdeményezett, melyben az alábbi előirányzat módosításokat kérte:</w:t>
      </w:r>
    </w:p>
    <w:p w14:paraId="6E8EE80A" w14:textId="77777777" w:rsidR="00990FE5" w:rsidRDefault="00E54D31" w:rsidP="003B70FD">
      <w:pPr>
        <w:ind w:right="159"/>
        <w:jc w:val="both"/>
      </w:pPr>
      <w:r>
        <w:t>Az intézmény szakmai munkafeltételeinek biztosításához tárgyi eszközök beszerzése vált szükségessé, ezért 612.000 forintot átcsoportosítottunk működési intézményfinanszírozásból a felhalmozási intézményfinanszírozáshoz, a dologi kiadások előirányzatokból a beruházási előirányzatokhoz.</w:t>
      </w:r>
    </w:p>
    <w:p w14:paraId="7A5D55CD" w14:textId="77777777" w:rsidR="00990FE5" w:rsidRDefault="00E54D31" w:rsidP="003B70FD">
      <w:pPr>
        <w:pStyle w:val="Szvegtrzs"/>
        <w:spacing w:after="0" w:line="240" w:lineRule="auto"/>
        <w:jc w:val="both"/>
      </w:pPr>
      <w:r>
        <w:t xml:space="preserve">Ajka Városi Óvoda Bródy Imre utca 7. szám alatti óvodai telephely, a Katica óvoda épületének kivonása miatt 2023. szeptembertől megszüntetésre került, 3 óvodai csoport. Az óvodai csoportok megszűnése miatt az alkalmazotti létszám-előirányzat 6 fő óvodapedagógussal és 3 fő dajkával csökkent. Visszavonásra került 11.183 </w:t>
      </w:r>
      <w:proofErr w:type="spellStart"/>
      <w:r>
        <w:t>eFt</w:t>
      </w:r>
      <w:proofErr w:type="spellEnd"/>
      <w:r>
        <w:t xml:space="preserve"> irányítószervi működési támogatás, 9.897 </w:t>
      </w:r>
      <w:proofErr w:type="spellStart"/>
      <w:r>
        <w:t>eFt</w:t>
      </w:r>
      <w:proofErr w:type="spellEnd"/>
      <w:r>
        <w:t xml:space="preserve"> személyi juttatás, 1.286 </w:t>
      </w:r>
      <w:proofErr w:type="spellStart"/>
      <w:r>
        <w:t>eFt</w:t>
      </w:r>
      <w:proofErr w:type="spellEnd"/>
      <w:r>
        <w:t xml:space="preserve"> munkaadókat terhelő juttatás.</w:t>
      </w:r>
    </w:p>
    <w:p w14:paraId="69B19314" w14:textId="77777777" w:rsidR="00990FE5" w:rsidRDefault="00E54D31">
      <w:pPr>
        <w:pStyle w:val="Szvegtrzs"/>
        <w:spacing w:after="0" w:line="240" w:lineRule="auto"/>
        <w:jc w:val="both"/>
      </w:pPr>
      <w:r>
        <w:t> </w:t>
      </w:r>
    </w:p>
    <w:p w14:paraId="5C645EF9" w14:textId="77777777" w:rsidR="00990FE5" w:rsidRDefault="00E54D31">
      <w:pPr>
        <w:pStyle w:val="Szvegtrzs"/>
        <w:spacing w:after="0" w:line="240" w:lineRule="auto"/>
        <w:jc w:val="both"/>
      </w:pPr>
      <w:r>
        <w:t>Nagy László Városi Művelődési Központ és Könyvtár</w:t>
      </w:r>
    </w:p>
    <w:p w14:paraId="119C6834" w14:textId="77777777" w:rsidR="00990FE5" w:rsidRDefault="00E54D31">
      <w:pPr>
        <w:pStyle w:val="Szvegtrzs"/>
        <w:spacing w:after="0" w:line="240" w:lineRule="auto"/>
        <w:jc w:val="both"/>
      </w:pPr>
      <w:r>
        <w:t>Az intézmény igazgatója költségvetési előirányzat módosítást kezdeményezett, melyben az alábbi előirányzat módosításokat kérte:</w:t>
      </w:r>
    </w:p>
    <w:p w14:paraId="38563C07" w14:textId="77777777" w:rsidR="00990FE5" w:rsidRDefault="00E54D31" w:rsidP="008310F4">
      <w:pPr>
        <w:spacing w:before="159" w:after="159"/>
        <w:ind w:right="159"/>
        <w:jc w:val="both"/>
      </w:pPr>
      <w:r>
        <w:lastRenderedPageBreak/>
        <w:t>Az intézmény szakmai munkafeltételeinek biztosításához tárgyi eszközök beszerzése vált szükségessé, ezért 392.000 forintot átcsoportosítottunk működési intézményfinanszírozásból a felhalmozási intézményfinanszírozáshoz, a dologi kiadások előirányzatokból a beruházási előirányzatokhoz.</w:t>
      </w:r>
    </w:p>
    <w:p w14:paraId="5F49A7AA" w14:textId="77777777" w:rsidR="00990FE5" w:rsidRDefault="00E54D31">
      <w:pPr>
        <w:pStyle w:val="Szvegtrzs"/>
        <w:spacing w:after="0" w:line="240" w:lineRule="auto"/>
        <w:ind w:left="708"/>
        <w:jc w:val="both"/>
      </w:pPr>
      <w:r>
        <w:t> </w:t>
      </w:r>
    </w:p>
    <w:p w14:paraId="27B21DC5" w14:textId="77777777" w:rsidR="00990FE5" w:rsidRDefault="00E54D31">
      <w:pPr>
        <w:pStyle w:val="Szvegtrzs"/>
        <w:spacing w:after="0" w:line="240" w:lineRule="auto"/>
        <w:jc w:val="both"/>
      </w:pPr>
      <w:r>
        <w:t>Szociális Szolgáltató és Gondozási Központ</w:t>
      </w:r>
    </w:p>
    <w:p w14:paraId="772CCF74" w14:textId="77777777" w:rsidR="00990FE5" w:rsidRDefault="00E54D31">
      <w:pPr>
        <w:pStyle w:val="Szvegtrzs"/>
        <w:spacing w:after="0" w:line="240" w:lineRule="auto"/>
        <w:jc w:val="both"/>
      </w:pPr>
      <w:r>
        <w:t>Az intézmény igazgatója költségvetési előirányzat módosítást kezdeményezett, melyben az alábbi előirányzat módosításokat kérte:</w:t>
      </w:r>
    </w:p>
    <w:p w14:paraId="0D1F7A86" w14:textId="77777777" w:rsidR="00990FE5" w:rsidRDefault="00E54D31" w:rsidP="008310F4">
      <w:pPr>
        <w:spacing w:before="159" w:after="159"/>
        <w:ind w:right="159"/>
        <w:jc w:val="both"/>
      </w:pPr>
      <w:r>
        <w:t xml:space="preserve">Az intézmény szakmai munkafeltételeinek biztosításához hűtőszekrény, mosógép beszerzése vált szükségessé, ezért 712.000 forintot átcsoportosítottunk működési intézményfinanszírozásból a felhalmozási intézményfinanszírozáshoz, a személyi juttatások és </w:t>
      </w:r>
      <w:proofErr w:type="spellStart"/>
      <w:r>
        <w:t>szocho</w:t>
      </w:r>
      <w:proofErr w:type="spellEnd"/>
      <w:r>
        <w:t>. kiadások előirányzatokból a beruházási előirányzatokhoz.</w:t>
      </w:r>
    </w:p>
    <w:p w14:paraId="0BAC1105" w14:textId="77777777" w:rsidR="00990FE5" w:rsidRDefault="00E54D31">
      <w:pPr>
        <w:pStyle w:val="Szvegtrzs"/>
        <w:spacing w:after="0" w:line="240" w:lineRule="auto"/>
        <w:ind w:left="708"/>
        <w:jc w:val="both"/>
      </w:pPr>
      <w:r>
        <w:t> </w:t>
      </w:r>
    </w:p>
    <w:p w14:paraId="631591FB" w14:textId="77777777" w:rsidR="00990FE5" w:rsidRDefault="00E54D31">
      <w:pPr>
        <w:pStyle w:val="Szvegtrzs"/>
        <w:spacing w:after="0" w:line="240" w:lineRule="auto"/>
        <w:jc w:val="both"/>
      </w:pPr>
      <w:r>
        <w:t>Városi Bölcsőde</w:t>
      </w:r>
    </w:p>
    <w:p w14:paraId="4D8E279E" w14:textId="77777777" w:rsidR="00990FE5" w:rsidRDefault="00E54D31">
      <w:pPr>
        <w:pStyle w:val="Szvegtrzs"/>
        <w:spacing w:after="0" w:line="240" w:lineRule="auto"/>
        <w:jc w:val="both"/>
      </w:pPr>
      <w:r>
        <w:t>Az intézmény igazgatója költségvetési előirányzat módosítást kezdeményezett, melyben az alábbi előirányzat módosításokat kérte:</w:t>
      </w:r>
    </w:p>
    <w:p w14:paraId="6192C5A4" w14:textId="77777777" w:rsidR="00990FE5" w:rsidRDefault="00E54D31" w:rsidP="008310F4">
      <w:pPr>
        <w:spacing w:before="159" w:after="159"/>
        <w:ind w:right="159"/>
        <w:jc w:val="both"/>
      </w:pPr>
      <w:r>
        <w:t xml:space="preserve">Az intézmény szakmai munkafeltételeinek biztosításához készletek beszerzése vált szükségessé, ezért 1.700.000 forintot átcsoportosítottunk a személyi juttatások és </w:t>
      </w:r>
      <w:proofErr w:type="spellStart"/>
      <w:r>
        <w:t>szocho</w:t>
      </w:r>
      <w:proofErr w:type="spellEnd"/>
      <w:r>
        <w:t>. kiadások előirányzatokból a dologi kiadások előirányzatokhoz.</w:t>
      </w:r>
    </w:p>
    <w:p w14:paraId="56B51E56" w14:textId="77777777" w:rsidR="00990FE5" w:rsidRDefault="00E54D31">
      <w:pPr>
        <w:pStyle w:val="Szvegtrzs"/>
        <w:spacing w:after="0" w:line="240" w:lineRule="auto"/>
        <w:jc w:val="both"/>
      </w:pPr>
      <w:r>
        <w:t> </w:t>
      </w:r>
    </w:p>
    <w:p w14:paraId="7D59A972" w14:textId="77777777" w:rsidR="00990FE5" w:rsidRDefault="00E54D31">
      <w:pPr>
        <w:pStyle w:val="Szvegtrzs"/>
        <w:spacing w:after="0" w:line="240" w:lineRule="auto"/>
        <w:jc w:val="both"/>
      </w:pPr>
      <w:r>
        <w:t>Ajkai Család- és Gyermekjóléti Központ</w:t>
      </w:r>
    </w:p>
    <w:p w14:paraId="73C6834E" w14:textId="77777777" w:rsidR="00990FE5" w:rsidRDefault="00E54D31">
      <w:pPr>
        <w:pStyle w:val="Szvegtrzs"/>
        <w:spacing w:after="0" w:line="240" w:lineRule="auto"/>
        <w:jc w:val="both"/>
      </w:pPr>
      <w:r>
        <w:t>Az intézmény igazgatója költségvetési előirányzat módosítást kezdeményezett, melyben az alábbi előirányzat módosításokat kérte:</w:t>
      </w:r>
    </w:p>
    <w:p w14:paraId="21A84225" w14:textId="77777777" w:rsidR="00990FE5" w:rsidRDefault="00E54D31" w:rsidP="008310F4">
      <w:pPr>
        <w:spacing w:before="159" w:after="159"/>
        <w:ind w:right="159"/>
        <w:jc w:val="both"/>
      </w:pPr>
      <w:r>
        <w:t xml:space="preserve">Az intézmény szakmai munkafeltételeinek biztosításához készletek beszerzése vált szükségessé, ezért 368.000 forintot átcsoportosítottunk a személyi juttatások és </w:t>
      </w:r>
      <w:proofErr w:type="spellStart"/>
      <w:r>
        <w:t>szocho</w:t>
      </w:r>
      <w:proofErr w:type="spellEnd"/>
      <w:r>
        <w:t>. kiadások előirányzatokból a dologi kiadások előirányzatokhoz.</w:t>
      </w:r>
    </w:p>
    <w:p w14:paraId="4EFE5431" w14:textId="77777777" w:rsidR="00990FE5" w:rsidRDefault="00E54D31">
      <w:pPr>
        <w:pStyle w:val="Szvegtrzs"/>
        <w:spacing w:after="0" w:line="240" w:lineRule="auto"/>
        <w:jc w:val="both"/>
      </w:pPr>
      <w:r>
        <w:t> </w:t>
      </w:r>
    </w:p>
    <w:p w14:paraId="0DF0B1F9" w14:textId="77777777" w:rsidR="00990FE5" w:rsidRDefault="00E54D31">
      <w:pPr>
        <w:pStyle w:val="Szvegtrzs"/>
        <w:spacing w:after="0" w:line="240" w:lineRule="auto"/>
        <w:jc w:val="both"/>
      </w:pPr>
      <w:r>
        <w:t>Önkormányzat</w:t>
      </w:r>
    </w:p>
    <w:p w14:paraId="65E84C96" w14:textId="77777777" w:rsidR="00990FE5" w:rsidRDefault="00E54D31">
      <w:pPr>
        <w:pStyle w:val="Szvegtrzs"/>
        <w:spacing w:after="0" w:line="240" w:lineRule="auto"/>
        <w:jc w:val="both"/>
      </w:pPr>
      <w:r>
        <w:t>Ajka város Önkormányzata a városrészek részvételével 2023-ban „Modern Ajka” elnevezéssel 2024. április 30-ig terjedően, két éven átívelő verseny-és programsorozatot hirdetett Ajka várossá nyilvánításának 65. évfordulója alkalmából. </w:t>
      </w:r>
    </w:p>
    <w:p w14:paraId="1BCEFA00" w14:textId="77777777" w:rsidR="00990FE5" w:rsidRDefault="00E54D31">
      <w:pPr>
        <w:pStyle w:val="Szvegtrzs"/>
        <w:spacing w:after="0" w:line="240" w:lineRule="auto"/>
        <w:jc w:val="both"/>
      </w:pPr>
      <w:r>
        <w:t>A program célja:</w:t>
      </w:r>
    </w:p>
    <w:p w14:paraId="6E598DDD" w14:textId="77777777" w:rsidR="00990FE5" w:rsidRDefault="00E54D31" w:rsidP="008310F4">
      <w:pPr>
        <w:pStyle w:val="Listaszerbekezds"/>
        <w:numPr>
          <w:ilvl w:val="0"/>
          <w:numId w:val="2"/>
        </w:numPr>
        <w:ind w:right="159"/>
        <w:jc w:val="both"/>
      </w:pPr>
      <w:r>
        <w:t>közösségfejlesztés,</w:t>
      </w:r>
    </w:p>
    <w:p w14:paraId="7CA45C81" w14:textId="77777777" w:rsidR="00990FE5" w:rsidRDefault="00E54D31" w:rsidP="008310F4">
      <w:pPr>
        <w:pStyle w:val="Listaszerbekezds"/>
        <w:numPr>
          <w:ilvl w:val="0"/>
          <w:numId w:val="2"/>
        </w:numPr>
        <w:ind w:right="159"/>
        <w:jc w:val="both"/>
      </w:pPr>
      <w:r>
        <w:t>generációk együttműködése,</w:t>
      </w:r>
    </w:p>
    <w:p w14:paraId="487DBF91" w14:textId="77777777" w:rsidR="00990FE5" w:rsidRDefault="00E54D31" w:rsidP="008310F4">
      <w:pPr>
        <w:pStyle w:val="Listaszerbekezds"/>
        <w:numPr>
          <w:ilvl w:val="0"/>
          <w:numId w:val="2"/>
        </w:numPr>
        <w:ind w:right="159"/>
        <w:jc w:val="both"/>
      </w:pPr>
      <w:r>
        <w:t>az egészséges életmód népszerűsítése,</w:t>
      </w:r>
    </w:p>
    <w:p w14:paraId="1B2AFD83" w14:textId="77777777" w:rsidR="00990FE5" w:rsidRDefault="00E54D31" w:rsidP="008310F4">
      <w:pPr>
        <w:pStyle w:val="Listaszerbekezds"/>
        <w:numPr>
          <w:ilvl w:val="0"/>
          <w:numId w:val="2"/>
        </w:numPr>
        <w:ind w:right="159"/>
        <w:jc w:val="both"/>
      </w:pPr>
      <w:r>
        <w:t>életminőség javítása,</w:t>
      </w:r>
    </w:p>
    <w:p w14:paraId="5B4C4A47" w14:textId="77777777" w:rsidR="00990FE5" w:rsidRDefault="00E54D31" w:rsidP="008310F4">
      <w:pPr>
        <w:pStyle w:val="Listaszerbekezds"/>
        <w:numPr>
          <w:ilvl w:val="0"/>
          <w:numId w:val="2"/>
        </w:numPr>
        <w:ind w:right="159"/>
        <w:jc w:val="both"/>
      </w:pPr>
      <w:r>
        <w:t>szemléletformálás – tematikus előadások szervezése a Pannon Egyetem közreműködésével,</w:t>
      </w:r>
    </w:p>
    <w:p w14:paraId="18CA6EC5" w14:textId="77777777" w:rsidR="00990FE5" w:rsidRDefault="00E54D31" w:rsidP="008310F4">
      <w:pPr>
        <w:pStyle w:val="Listaszerbekezds"/>
        <w:numPr>
          <w:ilvl w:val="0"/>
          <w:numId w:val="2"/>
        </w:numPr>
        <w:ind w:right="159"/>
        <w:jc w:val="both"/>
      </w:pPr>
      <w:r>
        <w:t>fenntarthatóság népszerűsítése, gyakorlatba történő adaptáció eredményessége.</w:t>
      </w:r>
    </w:p>
    <w:p w14:paraId="29084167" w14:textId="77777777" w:rsidR="00990FE5" w:rsidRDefault="00E54D31" w:rsidP="008310F4">
      <w:pPr>
        <w:pStyle w:val="Listaszerbekezds"/>
        <w:numPr>
          <w:ilvl w:val="0"/>
          <w:numId w:val="2"/>
        </w:numPr>
        <w:ind w:right="159"/>
        <w:jc w:val="both"/>
      </w:pPr>
      <w:r>
        <w:t>helyi értékek gyűjtése, városrészi értéktár létrehozása.</w:t>
      </w:r>
    </w:p>
    <w:p w14:paraId="3CC1CAFC" w14:textId="77777777" w:rsidR="00990FE5" w:rsidRDefault="00E54D31">
      <w:pPr>
        <w:pStyle w:val="Szvegtrzs"/>
        <w:spacing w:after="0" w:line="240" w:lineRule="auto"/>
        <w:jc w:val="both"/>
      </w:pPr>
      <w:r>
        <w:t> </w:t>
      </w:r>
    </w:p>
    <w:p w14:paraId="7194F2B8" w14:textId="77777777" w:rsidR="00990FE5" w:rsidRDefault="00E54D31">
      <w:pPr>
        <w:pStyle w:val="Szvegtrzs"/>
        <w:spacing w:after="0" w:line="240" w:lineRule="auto"/>
        <w:jc w:val="both"/>
      </w:pPr>
      <w:r>
        <w:t xml:space="preserve">A versenysorozatban Ajka város kilenc városrész vesz részt: Ajkarendek, Bódé, Bakonygyepes, </w:t>
      </w:r>
      <w:proofErr w:type="spellStart"/>
      <w:r>
        <w:t>Csinger</w:t>
      </w:r>
      <w:proofErr w:type="spellEnd"/>
      <w:r>
        <w:t xml:space="preserve">, Csikólegelő, Padrag, </w:t>
      </w:r>
      <w:proofErr w:type="spellStart"/>
      <w:r>
        <w:t>Tósokberénd</w:t>
      </w:r>
      <w:proofErr w:type="spellEnd"/>
      <w:r>
        <w:t xml:space="preserve">, </w:t>
      </w:r>
      <w:proofErr w:type="spellStart"/>
      <w:r>
        <w:t>Csékút</w:t>
      </w:r>
      <w:proofErr w:type="spellEnd"/>
      <w:r>
        <w:t xml:space="preserve">, </w:t>
      </w:r>
      <w:proofErr w:type="spellStart"/>
      <w:r>
        <w:t>Babucsa</w:t>
      </w:r>
      <w:proofErr w:type="spellEnd"/>
      <w:r>
        <w:t>.</w:t>
      </w:r>
    </w:p>
    <w:p w14:paraId="7A30807D" w14:textId="77777777" w:rsidR="00990FE5" w:rsidRDefault="00E54D31">
      <w:pPr>
        <w:pStyle w:val="Szvegtrzs"/>
        <w:spacing w:after="0" w:line="240" w:lineRule="auto"/>
        <w:jc w:val="both"/>
      </w:pPr>
      <w:r>
        <w:t>Az önkormányzat 2023. évi költségvetésében valamennyi városrésznek a programok megszervezéséhez 150.000 Ft pénzeszközt biztosít.</w:t>
      </w:r>
    </w:p>
    <w:p w14:paraId="31BE4129" w14:textId="77777777" w:rsidR="00990FE5" w:rsidRDefault="00E54D31">
      <w:pPr>
        <w:pStyle w:val="Szvegtrzs"/>
        <w:spacing w:after="0" w:line="240" w:lineRule="auto"/>
        <w:jc w:val="both"/>
      </w:pPr>
      <w:r>
        <w:t>Az önkormányzat a 2024. évi programok megvalósításához a jövő évi költségvetésében szintén 150.000 Ft-ot biztosít a városrészeknek.</w:t>
      </w:r>
    </w:p>
    <w:p w14:paraId="41B4BFEC" w14:textId="77777777" w:rsidR="00990FE5" w:rsidRDefault="00E54D31">
      <w:pPr>
        <w:pStyle w:val="Szvegtrzs"/>
        <w:spacing w:after="120" w:line="240" w:lineRule="auto"/>
        <w:jc w:val="both"/>
      </w:pPr>
      <w:r>
        <w:lastRenderedPageBreak/>
        <w:t xml:space="preserve">Ajka Város Önkormányzata közreműködésével a </w:t>
      </w:r>
      <w:proofErr w:type="spellStart"/>
      <w:r>
        <w:t>Csingervölgy</w:t>
      </w:r>
      <w:proofErr w:type="spellEnd"/>
      <w:r>
        <w:t xml:space="preserve"> Kft. 2022. évben 300.000 </w:t>
      </w:r>
      <w:proofErr w:type="spellStart"/>
      <w:r>
        <w:t>eFt</w:t>
      </w:r>
      <w:proofErr w:type="spellEnd"/>
      <w:r>
        <w:t xml:space="preserve"> értékben 15 éves fizetési kötelezettséggel megvásárolta a volt Kristály Múzeum épületét. A vásárláshoz kapcsolódó 2022. december 22-én kelt adásvételi szerződés 5.) pontja értelmében, kamatfizetési kötelezettség áll fenn. A kamatot az ingatlan második vételárrészletével együtt, a teljesítés napján érvényes, az MNB által közzétett deviza-középárfolyamon átszámított forintösszegben kell megfizetni, melynek az összege 19.150.700 forint, az előirányzatot a tartalékokból csoportosítottuk át.</w:t>
      </w:r>
    </w:p>
    <w:p w14:paraId="2E89B662" w14:textId="77777777" w:rsidR="00990FE5" w:rsidRDefault="00E54D31">
      <w:pPr>
        <w:pStyle w:val="Szvegtrzs"/>
        <w:spacing w:after="120" w:line="240" w:lineRule="auto"/>
        <w:jc w:val="both"/>
      </w:pPr>
      <w:r>
        <w:t xml:space="preserve">Ajka Város Önkormányzata Képviselő-testületének 322/2020. (XII.30.) Kt. határozatában a PRIMER Ajkai Távhőszolgáltatási Kft.-vel kötött szerződésben foglaltak alapján részletfizetési kötelezettség terheli az önkormányzatot, 50.158 </w:t>
      </w:r>
      <w:proofErr w:type="spellStart"/>
      <w:r>
        <w:t>eFt</w:t>
      </w:r>
      <w:proofErr w:type="spellEnd"/>
      <w:r>
        <w:t xml:space="preserve"> előirányzatot a tartalékokból csoportosítottuk át. Jogutód a Sportváros Nonprofit Kft., 2025. első félévi teljesítéssel. </w:t>
      </w:r>
    </w:p>
    <w:p w14:paraId="08CD38EB" w14:textId="77777777" w:rsidR="00990FE5" w:rsidRDefault="00E54D31">
      <w:pPr>
        <w:pStyle w:val="Szvegtrzs"/>
        <w:spacing w:after="0" w:line="240" w:lineRule="auto"/>
        <w:jc w:val="both"/>
      </w:pPr>
      <w:r>
        <w:t xml:space="preserve">Ajka Város Önkormányzata Képviselő-testületének 185/20232. (X.12.) és a 186/20232. (X.12.) Kt. határozatiban döntött a VOLÁNBUSZ Zrt. 2023. I. és II. félévre vonatkozó 84.796.854 forint ellentételezési igényét elfogadja. 2023. évre hiányzó 49.441 </w:t>
      </w:r>
      <w:proofErr w:type="spellStart"/>
      <w:r>
        <w:t>eFt</w:t>
      </w:r>
      <w:proofErr w:type="spellEnd"/>
      <w:r>
        <w:t xml:space="preserve"> átcsoportosítását az Ipari park szervízút aszfaltozás feladatról 37.797. </w:t>
      </w:r>
      <w:proofErr w:type="spellStart"/>
      <w:r>
        <w:t>eFt-tal</w:t>
      </w:r>
      <w:proofErr w:type="spellEnd"/>
      <w:r>
        <w:t xml:space="preserve"> a </w:t>
      </w:r>
      <w:proofErr w:type="spellStart"/>
      <w:r>
        <w:t>Tósokberénd</w:t>
      </w:r>
      <w:proofErr w:type="spellEnd"/>
      <w:r>
        <w:t xml:space="preserve"> városrészben vízelvezető árkok felújítása feladatról 11.644 </w:t>
      </w:r>
      <w:proofErr w:type="spellStart"/>
      <w:r>
        <w:t>eFt-tal</w:t>
      </w:r>
      <w:proofErr w:type="spellEnd"/>
      <w:r>
        <w:t xml:space="preserve"> csoportosítottunk át.</w:t>
      </w:r>
    </w:p>
    <w:p w14:paraId="440D40C0" w14:textId="3F8D9FD0" w:rsidR="00990FE5" w:rsidRDefault="00990FE5">
      <w:pPr>
        <w:pStyle w:val="Szvegtrzs"/>
        <w:spacing w:after="0" w:line="240" w:lineRule="auto"/>
        <w:jc w:val="both"/>
      </w:pPr>
    </w:p>
    <w:p w14:paraId="4B79D420" w14:textId="77777777" w:rsidR="00990FE5" w:rsidRDefault="00E54D31">
      <w:pPr>
        <w:pStyle w:val="Szvegtrzs"/>
        <w:spacing w:after="120" w:line="240" w:lineRule="auto"/>
        <w:jc w:val="both"/>
      </w:pPr>
      <w:r>
        <w:t>Ajka 60 program</w:t>
      </w:r>
    </w:p>
    <w:p w14:paraId="1BCBA951" w14:textId="77777777" w:rsidR="00990FE5" w:rsidRDefault="00E54D31" w:rsidP="008310F4">
      <w:pPr>
        <w:pStyle w:val="Szvegtrzs"/>
        <w:spacing w:after="0" w:line="240" w:lineRule="auto"/>
        <w:jc w:val="both"/>
      </w:pPr>
      <w:r>
        <w:t>A korábbi években meghirdetett Ajka60 program sorozat keretében a városrészek a részvételük eredményessége alapján különböző mértékű önkormányzati támogatásban részesültek. A programokhoz kapcsolódó díjakból a településrészek különböző célokat finanszíroztak.</w:t>
      </w:r>
    </w:p>
    <w:p w14:paraId="6F2B4C29" w14:textId="77777777" w:rsidR="00990FE5" w:rsidRDefault="00E54D31" w:rsidP="008310F4">
      <w:pPr>
        <w:pStyle w:val="Szvegtrzs"/>
        <w:spacing w:after="0" w:line="240" w:lineRule="auto"/>
        <w:jc w:val="both"/>
      </w:pPr>
      <w:r>
        <w:t xml:space="preserve">A Csikólegelő városrészben működési előirányzatra 3.000 </w:t>
      </w:r>
      <w:proofErr w:type="spellStart"/>
      <w:r>
        <w:t>eFt</w:t>
      </w:r>
      <w:proofErr w:type="spellEnd"/>
      <w:r>
        <w:t xml:space="preserve"> került megtervezésre, melyből a felhasználásra 1.400 </w:t>
      </w:r>
      <w:proofErr w:type="spellStart"/>
      <w:r>
        <w:t>eFt</w:t>
      </w:r>
      <w:proofErr w:type="spellEnd"/>
      <w:r>
        <w:t xml:space="preserve"> került, 1.600 </w:t>
      </w:r>
      <w:proofErr w:type="spellStart"/>
      <w:r>
        <w:t>eFt</w:t>
      </w:r>
      <w:proofErr w:type="spellEnd"/>
      <w:r>
        <w:t>-ot átcsoportosítottunk a felhalmozási kiadásokhoz.</w:t>
      </w:r>
    </w:p>
    <w:p w14:paraId="6B15A286" w14:textId="77777777" w:rsidR="00990FE5" w:rsidRDefault="00E54D31">
      <w:pPr>
        <w:pStyle w:val="Szvegtrzs"/>
        <w:spacing w:after="0" w:line="240" w:lineRule="auto"/>
        <w:jc w:val="both"/>
      </w:pPr>
      <w:r>
        <w:t> </w:t>
      </w:r>
    </w:p>
    <w:p w14:paraId="3808E298" w14:textId="77777777" w:rsidR="00990FE5" w:rsidRDefault="00E54D31" w:rsidP="003B70FD">
      <w:pPr>
        <w:pStyle w:val="Szvegtrzs"/>
        <w:spacing w:after="0" w:line="240" w:lineRule="auto"/>
        <w:jc w:val="both"/>
      </w:pPr>
      <w:r>
        <w:t>5/A melléklet</w:t>
      </w:r>
    </w:p>
    <w:p w14:paraId="47E9BB0F" w14:textId="77777777" w:rsidR="00990FE5" w:rsidRDefault="00E54D31" w:rsidP="003B70FD">
      <w:pPr>
        <w:pStyle w:val="Szvegtrzs"/>
        <w:spacing w:after="0" w:line="240" w:lineRule="auto"/>
        <w:jc w:val="both"/>
      </w:pPr>
      <w:r>
        <w:t>Az 5/2023. (II.15.) önkormányzati rendelet 13. § (3) bekezdése alapján 2023. évi jóváhagyott karbantartási előirányzatokat az 5. és az 5/A. mellékletben részletezzük.</w:t>
      </w:r>
    </w:p>
    <w:p w14:paraId="6CBA001E" w14:textId="77777777" w:rsidR="00990FE5" w:rsidRDefault="00E54D31">
      <w:pPr>
        <w:pStyle w:val="Szvegtrzs"/>
        <w:spacing w:after="0" w:line="240" w:lineRule="auto"/>
        <w:jc w:val="both"/>
      </w:pPr>
      <w:r>
        <w:t> </w:t>
      </w:r>
    </w:p>
    <w:p w14:paraId="36A37EA7" w14:textId="77777777" w:rsidR="00990FE5" w:rsidRDefault="00E54D31">
      <w:pPr>
        <w:pStyle w:val="Szvegtrzs"/>
        <w:spacing w:after="0" w:line="240" w:lineRule="auto"/>
        <w:jc w:val="both"/>
      </w:pPr>
      <w:r>
        <w:t>8. melléklet</w:t>
      </w:r>
    </w:p>
    <w:p w14:paraId="393E9AF8" w14:textId="77777777" w:rsidR="00990FE5" w:rsidRDefault="00E54D31">
      <w:pPr>
        <w:pStyle w:val="Szvegtrzs"/>
        <w:spacing w:after="0" w:line="240" w:lineRule="auto"/>
        <w:jc w:val="both"/>
      </w:pPr>
      <w:r>
        <w:t>Módosításra került a 8. melléklet Ajka város Önkormányzatának Képviselő-testülete 191/2023. (X.27.) Kt. határozatával, melyben 2023. december 1-től létszám-előirányzat csökkentésekről, valamint a VIMSZ keretében egy központosított egységes gazdasági szervezetet létrehozásáról döntött.</w:t>
      </w:r>
    </w:p>
    <w:p w14:paraId="31CBEED1" w14:textId="77777777" w:rsidR="00990FE5" w:rsidRDefault="00E54D31">
      <w:pPr>
        <w:pStyle w:val="Szvegtrzs"/>
        <w:spacing w:after="0" w:line="240" w:lineRule="auto"/>
        <w:jc w:val="both"/>
      </w:pPr>
      <w:r>
        <w:t> </w:t>
      </w:r>
    </w:p>
    <w:p w14:paraId="77958FC7" w14:textId="77777777" w:rsidR="00990FE5" w:rsidRDefault="00E54D31">
      <w:pPr>
        <w:pStyle w:val="Szvegtrzs"/>
        <w:spacing w:after="0" w:line="240" w:lineRule="auto"/>
        <w:jc w:val="both"/>
      </w:pPr>
      <w:r>
        <w:t>14. melléklet</w:t>
      </w:r>
    </w:p>
    <w:p w14:paraId="3FB9CCEA" w14:textId="77777777" w:rsidR="00990FE5" w:rsidRDefault="00E54D31">
      <w:pPr>
        <w:pStyle w:val="Szvegtrzs"/>
        <w:spacing w:after="0" w:line="240" w:lineRule="auto"/>
        <w:jc w:val="both"/>
      </w:pPr>
      <w:r>
        <w:t xml:space="preserve">Ajka város Önkormányzatának Képviselő-testülete a 170/2023. (IX.26.) Kt. határozatával kinyilvánítja azon szándékát, hogy az Innovációs és Technológiai Minisztérium megbízásából az Emberi Erőforrás Támogatáskezelő által meghirdetett </w:t>
      </w:r>
      <w:proofErr w:type="spellStart"/>
      <w:r>
        <w:t>Bursa</w:t>
      </w:r>
      <w:proofErr w:type="spellEnd"/>
      <w:r>
        <w:t xml:space="preserve"> Hungarica Felsőoktatási Önkormányzati Ösztöndíjpályázat 2024. évi fordulóján is részt kíván venni. Az önkormányzat a 2024. évi költségvetésében erre a célra 1.400 </w:t>
      </w:r>
      <w:proofErr w:type="spellStart"/>
      <w:r>
        <w:t>eFt</w:t>
      </w:r>
      <w:proofErr w:type="spellEnd"/>
      <w:r>
        <w:t xml:space="preserve"> </w:t>
      </w:r>
      <w:proofErr w:type="spellStart"/>
      <w:r>
        <w:t>Bursa</w:t>
      </w:r>
      <w:proofErr w:type="spellEnd"/>
      <w:r>
        <w:t xml:space="preserve"> Hungarica ösztöndíjalapot különít el.</w:t>
      </w:r>
    </w:p>
    <w:p w14:paraId="7F811381" w14:textId="77777777" w:rsidR="00990FE5" w:rsidRDefault="00E54D31" w:rsidP="003B70FD">
      <w:pPr>
        <w:pStyle w:val="Szvegtrzs"/>
        <w:spacing w:after="0" w:line="240" w:lineRule="auto"/>
        <w:jc w:val="both"/>
      </w:pPr>
      <w:r>
        <w:t> </w:t>
      </w:r>
    </w:p>
    <w:p w14:paraId="15D626F0" w14:textId="77777777" w:rsidR="00990FE5" w:rsidRDefault="00E54D31" w:rsidP="003B70FD">
      <w:pPr>
        <w:pStyle w:val="Szvegtrzs"/>
        <w:spacing w:after="0" w:line="240" w:lineRule="auto"/>
        <w:ind w:right="159"/>
        <w:jc w:val="both"/>
      </w:pPr>
      <w:r>
        <w:t>A költségvetés és zárszámadás előterjesztéséhez kapcsolódó mérlegek tartalmának és mellékleteinek meghatározásánál a 2., 2/A., 3., 4., 5., 5/A, 6., 6/A., 7., 8., 12., 14., 17., 19. mellékletek kerültek módosításra és kiegészítésre.</w:t>
      </w:r>
    </w:p>
    <w:p w14:paraId="277EEDD2" w14:textId="77777777" w:rsidR="003B70FD" w:rsidRDefault="003B70FD" w:rsidP="00E54D31">
      <w:pPr>
        <w:jc w:val="both"/>
        <w:rPr>
          <w:b/>
        </w:rPr>
      </w:pPr>
    </w:p>
    <w:p w14:paraId="43C15857" w14:textId="5DB5EE2C" w:rsidR="00E54D31" w:rsidRPr="00437550" w:rsidRDefault="00E54D31" w:rsidP="00E54D31">
      <w:pPr>
        <w:jc w:val="both"/>
        <w:rPr>
          <w:b/>
        </w:rPr>
      </w:pPr>
      <w:r w:rsidRPr="00437550">
        <w:rPr>
          <w:b/>
        </w:rPr>
        <w:t>A j k a, 2023. november 1</w:t>
      </w:r>
      <w:r>
        <w:rPr>
          <w:b/>
        </w:rPr>
        <w:t>6</w:t>
      </w:r>
      <w:r w:rsidRPr="00437550">
        <w:rPr>
          <w:b/>
        </w:rPr>
        <w:t>.</w:t>
      </w:r>
    </w:p>
    <w:p w14:paraId="61A790FC" w14:textId="77777777" w:rsidR="00E54D31" w:rsidRPr="00437550" w:rsidRDefault="00E54D31" w:rsidP="00E54D31">
      <w:pPr>
        <w:jc w:val="both"/>
        <w:rPr>
          <w:b/>
        </w:rPr>
      </w:pPr>
    </w:p>
    <w:p w14:paraId="539B2A64" w14:textId="3A7CE039" w:rsidR="00E54D31" w:rsidRPr="00437550" w:rsidRDefault="00E54D31" w:rsidP="00E54D31">
      <w:pPr>
        <w:jc w:val="both"/>
        <w:rPr>
          <w:b/>
        </w:rPr>
      </w:pPr>
      <w:r w:rsidRPr="00437550">
        <w:rPr>
          <w:b/>
        </w:rPr>
        <w:tab/>
      </w:r>
      <w:r w:rsidRPr="00437550">
        <w:rPr>
          <w:b/>
        </w:rPr>
        <w:tab/>
      </w:r>
      <w:r w:rsidRPr="00437550">
        <w:rPr>
          <w:b/>
        </w:rPr>
        <w:tab/>
      </w:r>
      <w:r w:rsidRPr="00437550">
        <w:rPr>
          <w:b/>
        </w:rPr>
        <w:tab/>
      </w:r>
      <w:r w:rsidRPr="00437550">
        <w:rPr>
          <w:b/>
        </w:rPr>
        <w:tab/>
      </w:r>
      <w:r w:rsidRPr="00437550">
        <w:rPr>
          <w:b/>
        </w:rPr>
        <w:tab/>
      </w:r>
      <w:r w:rsidRPr="00437550">
        <w:rPr>
          <w:b/>
        </w:rPr>
        <w:tab/>
      </w:r>
      <w:r>
        <w:rPr>
          <w:b/>
        </w:rPr>
        <w:t xml:space="preserve">                     </w:t>
      </w:r>
      <w:r w:rsidRPr="00437550">
        <w:rPr>
          <w:b/>
        </w:rPr>
        <w:t xml:space="preserve">Dr. Jáger László </w:t>
      </w:r>
    </w:p>
    <w:p w14:paraId="5B396415" w14:textId="2609B6C8" w:rsidR="00E54D31" w:rsidRDefault="00E54D31" w:rsidP="003B70FD">
      <w:pPr>
        <w:jc w:val="both"/>
      </w:pPr>
      <w:r w:rsidRPr="00437550">
        <w:rPr>
          <w:b/>
        </w:rPr>
        <w:tab/>
      </w:r>
      <w:r w:rsidRPr="00437550">
        <w:rPr>
          <w:b/>
        </w:rPr>
        <w:tab/>
      </w:r>
      <w:r w:rsidRPr="00437550">
        <w:rPr>
          <w:b/>
        </w:rPr>
        <w:tab/>
      </w:r>
      <w:r w:rsidRPr="00437550">
        <w:rPr>
          <w:b/>
        </w:rPr>
        <w:tab/>
      </w:r>
      <w:r w:rsidRPr="00437550">
        <w:rPr>
          <w:b/>
        </w:rPr>
        <w:tab/>
      </w:r>
      <w:r w:rsidRPr="00437550">
        <w:rPr>
          <w:b/>
        </w:rPr>
        <w:tab/>
      </w:r>
      <w:r w:rsidRPr="00437550">
        <w:rPr>
          <w:b/>
        </w:rPr>
        <w:tab/>
      </w:r>
      <w:r>
        <w:rPr>
          <w:b/>
        </w:rPr>
        <w:t xml:space="preserve">                    </w:t>
      </w:r>
      <w:r w:rsidRPr="00437550">
        <w:rPr>
          <w:b/>
        </w:rPr>
        <w:t>címzetes főjegyző</w:t>
      </w:r>
    </w:p>
    <w:sectPr w:rsidR="00E54D31">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BBF6" w14:textId="77777777" w:rsidR="00E27E12" w:rsidRDefault="00E27E12">
      <w:r>
        <w:separator/>
      </w:r>
    </w:p>
  </w:endnote>
  <w:endnote w:type="continuationSeparator" w:id="0">
    <w:p w14:paraId="4317F0BD" w14:textId="77777777" w:rsidR="00E27E12" w:rsidRDefault="00E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D40" w14:textId="77777777" w:rsidR="00990FE5" w:rsidRDefault="00E54D31">
    <w:pPr>
      <w:pStyle w:val="llb"/>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37A6" w14:textId="77777777" w:rsidR="00E27E12" w:rsidRDefault="00E27E12">
      <w:r>
        <w:separator/>
      </w:r>
    </w:p>
  </w:footnote>
  <w:footnote w:type="continuationSeparator" w:id="0">
    <w:p w14:paraId="411E405E" w14:textId="77777777" w:rsidR="00E27E12" w:rsidRDefault="00E2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66712D5"/>
    <w:multiLevelType w:val="multilevel"/>
    <w:tmpl w:val="6A5A82F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60A55C1"/>
    <w:multiLevelType w:val="hybridMultilevel"/>
    <w:tmpl w:val="6AEC6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B10FDC"/>
    <w:multiLevelType w:val="hybridMultilevel"/>
    <w:tmpl w:val="296A3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3903068">
    <w:abstractNumId w:val="1"/>
  </w:num>
  <w:num w:numId="2" w16cid:durableId="93670117">
    <w:abstractNumId w:val="3"/>
  </w:num>
  <w:num w:numId="3" w16cid:durableId="1264997050">
    <w:abstractNumId w:val="0"/>
  </w:num>
  <w:num w:numId="4" w16cid:durableId="356664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E5"/>
    <w:rsid w:val="001B29AC"/>
    <w:rsid w:val="002B6DFE"/>
    <w:rsid w:val="00315766"/>
    <w:rsid w:val="00327BEC"/>
    <w:rsid w:val="00386A8C"/>
    <w:rsid w:val="003A2F7C"/>
    <w:rsid w:val="003B70FD"/>
    <w:rsid w:val="003E2466"/>
    <w:rsid w:val="005029BC"/>
    <w:rsid w:val="0073537D"/>
    <w:rsid w:val="008310F4"/>
    <w:rsid w:val="00990FE5"/>
    <w:rsid w:val="00E20A99"/>
    <w:rsid w:val="00E27E12"/>
    <w:rsid w:val="00E54D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4658"/>
  <w15:docId w15:val="{B9E6D24C-5DBE-4F00-80B9-A30F9753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E54D31"/>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E54D31"/>
    <w:rPr>
      <w:rFonts w:asciiTheme="majorHAnsi" w:eastAsiaTheme="majorEastAsia" w:hAnsiTheme="majorHAnsi" w:cs="Mangal"/>
      <w:i/>
      <w:iCs/>
      <w:color w:val="1F3763" w:themeColor="accent1" w:themeShade="7F"/>
      <w:szCs w:val="21"/>
      <w:lang w:val="hu-HU"/>
    </w:rPr>
  </w:style>
  <w:style w:type="paragraph" w:styleId="Listaszerbekezds">
    <w:name w:val="List Paragraph"/>
    <w:basedOn w:val="Norml"/>
    <w:uiPriority w:val="34"/>
    <w:qFormat/>
    <w:rsid w:val="008310F4"/>
    <w:pPr>
      <w:ind w:left="720"/>
      <w:contextualSpacing/>
    </w:pPr>
    <w:rPr>
      <w:rFonts w:cs="Mangal"/>
      <w:szCs w:val="21"/>
    </w:rPr>
  </w:style>
  <w:style w:type="paragraph" w:styleId="Cm">
    <w:name w:val="Title"/>
    <w:basedOn w:val="Norml"/>
    <w:link w:val="CmChar"/>
    <w:qFormat/>
    <w:rsid w:val="008310F4"/>
    <w:pPr>
      <w:suppressAutoHyphens w:val="0"/>
      <w:ind w:right="4394"/>
      <w:jc w:val="center"/>
    </w:pPr>
    <w:rPr>
      <w:rFonts w:eastAsia="Times New Roman" w:cs="Times New Roman"/>
      <w:b/>
      <w:bCs/>
      <w:spacing w:val="30"/>
      <w:kern w:val="0"/>
      <w:sz w:val="20"/>
      <w:szCs w:val="20"/>
      <w:lang w:eastAsia="hu-HU" w:bidi="ar-SA"/>
    </w:rPr>
  </w:style>
  <w:style w:type="character" w:customStyle="1" w:styleId="CmChar">
    <w:name w:val="Cím Char"/>
    <w:basedOn w:val="Bekezdsalapbettpusa"/>
    <w:link w:val="Cm"/>
    <w:rsid w:val="008310F4"/>
    <w:rPr>
      <w:rFonts w:ascii="Times New Roman" w:eastAsia="Times New Roman" w:hAnsi="Times New Roman" w:cs="Times New Roman"/>
      <w:b/>
      <w:bCs/>
      <w:spacing w:val="30"/>
      <w:kern w:val="0"/>
      <w:sz w:val="20"/>
      <w:szCs w:val="2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2296</Words>
  <Characters>15849</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Zollerné Schmidt Zsuzsa Új</cp:lastModifiedBy>
  <cp:revision>8</cp:revision>
  <cp:lastPrinted>2023-11-20T12:14:00Z</cp:lastPrinted>
  <dcterms:created xsi:type="dcterms:W3CDTF">2023-11-17T12:17:00Z</dcterms:created>
  <dcterms:modified xsi:type="dcterms:W3CDTF">2023-11-24T11:12:00Z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