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B92B" w14:textId="7BBACD24" w:rsidR="00811210" w:rsidRDefault="00E20251" w:rsidP="00025436">
      <w:pPr>
        <w:pStyle w:val="Szvegtrzs"/>
        <w:spacing w:before="120" w:after="120" w:line="240" w:lineRule="auto"/>
        <w:jc w:val="center"/>
        <w:rPr>
          <w:b/>
          <w:bCs/>
        </w:rPr>
      </w:pPr>
      <w:r>
        <w:rPr>
          <w:b/>
          <w:bCs/>
        </w:rPr>
        <w:t xml:space="preserve">Ajka Város Önkormányzata Képviselő-testületének </w:t>
      </w:r>
      <w:r w:rsidR="00EA4685">
        <w:rPr>
          <w:b/>
          <w:bCs/>
        </w:rPr>
        <w:t>13</w:t>
      </w:r>
      <w:r>
        <w:rPr>
          <w:b/>
          <w:bCs/>
        </w:rPr>
        <w:t>/2022. (VI. 22.) önkormányzati rendelete</w:t>
      </w:r>
    </w:p>
    <w:p w14:paraId="0FC4827D" w14:textId="77777777" w:rsidR="00811210" w:rsidRDefault="00E20251" w:rsidP="00025436">
      <w:pPr>
        <w:pStyle w:val="Szvegtrzs"/>
        <w:spacing w:before="120" w:after="120" w:line="240" w:lineRule="auto"/>
        <w:jc w:val="center"/>
        <w:rPr>
          <w:b/>
          <w:bCs/>
        </w:rPr>
      </w:pPr>
      <w:r>
        <w:rPr>
          <w:b/>
          <w:bCs/>
        </w:rPr>
        <w:t>az önkormányzat 2022. évi költségvetéséről szóló 3/2022. (II.15.) önkormányzati rendelet módosításáról</w:t>
      </w:r>
    </w:p>
    <w:p w14:paraId="00CE9D0D" w14:textId="77777777" w:rsidR="00811210" w:rsidRDefault="00E20251" w:rsidP="00025436">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következőt rendeli el:</w:t>
      </w:r>
    </w:p>
    <w:p w14:paraId="116BB293" w14:textId="77777777" w:rsidR="00811210" w:rsidRDefault="00E20251" w:rsidP="00025436">
      <w:pPr>
        <w:pStyle w:val="Szvegtrzs"/>
        <w:spacing w:before="240" w:after="0" w:line="240" w:lineRule="auto"/>
        <w:jc w:val="center"/>
        <w:rPr>
          <w:b/>
          <w:bCs/>
        </w:rPr>
      </w:pPr>
      <w:r>
        <w:rPr>
          <w:b/>
          <w:bCs/>
        </w:rPr>
        <w:t>1. §</w:t>
      </w:r>
    </w:p>
    <w:p w14:paraId="6BAE6361" w14:textId="77777777" w:rsidR="00811210" w:rsidRDefault="00E20251" w:rsidP="00025436">
      <w:pPr>
        <w:pStyle w:val="Szvegtrzs"/>
        <w:spacing w:after="0" w:line="240" w:lineRule="auto"/>
        <w:jc w:val="both"/>
      </w:pPr>
      <w:r>
        <w:t>A 2022. évi költségvetéséről szóló 3/2022. (II. 15.) önkormányzati rendelet 2. §-a helyébe a következő rendelkezés lép:</w:t>
      </w:r>
    </w:p>
    <w:p w14:paraId="1C276B80" w14:textId="77777777" w:rsidR="00811210" w:rsidRDefault="00E20251" w:rsidP="00025436">
      <w:pPr>
        <w:pStyle w:val="Szvegtrzs"/>
        <w:spacing w:before="240" w:after="0" w:line="240" w:lineRule="auto"/>
        <w:jc w:val="center"/>
        <w:rPr>
          <w:b/>
          <w:bCs/>
        </w:rPr>
      </w:pPr>
      <w:r>
        <w:rPr>
          <w:b/>
          <w:bCs/>
        </w:rPr>
        <w:t>„2. §</w:t>
      </w:r>
    </w:p>
    <w:p w14:paraId="2F53D4E8" w14:textId="77777777" w:rsidR="00811210" w:rsidRDefault="00E20251" w:rsidP="00025436">
      <w:pPr>
        <w:pStyle w:val="Szvegtrzs"/>
        <w:spacing w:after="0" w:line="240" w:lineRule="auto"/>
        <w:jc w:val="both"/>
      </w:pPr>
      <w:r>
        <w:t>(1) Ajka Város Önkormányzatának Képviselő-testülete az önkormányzat 2022. évi</w:t>
      </w:r>
    </w:p>
    <w:p w14:paraId="3E1BA618" w14:textId="77777777" w:rsidR="00811210" w:rsidRDefault="00E20251" w:rsidP="00025436">
      <w:pPr>
        <w:pStyle w:val="Szvegtrzs"/>
        <w:spacing w:after="0" w:line="240" w:lineRule="auto"/>
        <w:ind w:left="580" w:hanging="560"/>
        <w:jc w:val="both"/>
      </w:pPr>
      <w:r>
        <w:rPr>
          <w:i/>
          <w:iCs/>
        </w:rPr>
        <w:t>a)</w:t>
      </w:r>
      <w:r>
        <w:tab/>
        <w:t>a költségvetés</w:t>
      </w:r>
    </w:p>
    <w:p w14:paraId="45BFAA14" w14:textId="77777777" w:rsidR="00811210" w:rsidRDefault="00E20251" w:rsidP="00025436">
      <w:pPr>
        <w:pStyle w:val="Szvegtrzs"/>
        <w:spacing w:after="0" w:line="240" w:lineRule="auto"/>
        <w:ind w:left="980" w:hanging="400"/>
        <w:jc w:val="both"/>
      </w:pPr>
      <w:r>
        <w:rPr>
          <w:i/>
          <w:iCs/>
        </w:rPr>
        <w:t>aa)</w:t>
      </w:r>
      <w:r>
        <w:tab/>
        <w:t>bevételi főösszegét 10.503.945.000 forintban</w:t>
      </w:r>
    </w:p>
    <w:p w14:paraId="64ECA66B" w14:textId="77777777" w:rsidR="00811210" w:rsidRDefault="00E20251" w:rsidP="00025436">
      <w:pPr>
        <w:pStyle w:val="Szvegtrzs"/>
        <w:spacing w:after="0" w:line="240" w:lineRule="auto"/>
        <w:ind w:left="980" w:hanging="400"/>
        <w:jc w:val="both"/>
      </w:pPr>
      <w:r>
        <w:rPr>
          <w:i/>
          <w:iCs/>
        </w:rPr>
        <w:t>ab)</w:t>
      </w:r>
      <w:r>
        <w:tab/>
        <w:t>kiadási főösszegét 10.699.162.000 forintban</w:t>
      </w:r>
    </w:p>
    <w:p w14:paraId="65B938F3" w14:textId="77777777" w:rsidR="00811210" w:rsidRDefault="00E20251" w:rsidP="00025436">
      <w:pPr>
        <w:pStyle w:val="Szvegtrzs"/>
        <w:spacing w:after="0" w:line="240" w:lineRule="auto"/>
        <w:ind w:left="980" w:hanging="400"/>
        <w:jc w:val="both"/>
      </w:pPr>
      <w:r>
        <w:rPr>
          <w:i/>
          <w:iCs/>
        </w:rPr>
        <w:t>ac)</w:t>
      </w:r>
      <w:r>
        <w:tab/>
        <w:t>a hiányt 195.217.000 forintban</w:t>
      </w:r>
    </w:p>
    <w:p w14:paraId="0DCAB991" w14:textId="77777777" w:rsidR="00811210" w:rsidRDefault="00E20251">
      <w:pPr>
        <w:pStyle w:val="Szvegtrzs"/>
        <w:spacing w:after="0" w:line="240" w:lineRule="auto"/>
        <w:ind w:left="580" w:hanging="560"/>
        <w:jc w:val="both"/>
      </w:pPr>
      <w:r>
        <w:rPr>
          <w:i/>
          <w:iCs/>
        </w:rPr>
        <w:t>b)</w:t>
      </w:r>
      <w:r>
        <w:tab/>
        <w:t>finanszírozási előirányzat</w:t>
      </w:r>
    </w:p>
    <w:p w14:paraId="353DA9BF" w14:textId="77777777" w:rsidR="00811210" w:rsidRDefault="00E20251">
      <w:pPr>
        <w:pStyle w:val="Szvegtrzs"/>
        <w:spacing w:after="0" w:line="240" w:lineRule="auto"/>
        <w:ind w:left="980" w:hanging="400"/>
        <w:jc w:val="both"/>
      </w:pPr>
      <w:r>
        <w:rPr>
          <w:i/>
          <w:iCs/>
        </w:rPr>
        <w:t>ba)</w:t>
      </w:r>
      <w:r>
        <w:tab/>
        <w:t>bevételi összegét 935.395.000 forintban,</w:t>
      </w:r>
    </w:p>
    <w:p w14:paraId="19A5D576" w14:textId="77777777" w:rsidR="00811210" w:rsidRDefault="00E20251">
      <w:pPr>
        <w:pStyle w:val="Szvegtrzs"/>
        <w:spacing w:after="0" w:line="240" w:lineRule="auto"/>
        <w:ind w:left="980" w:hanging="400"/>
        <w:jc w:val="both"/>
      </w:pPr>
      <w:r>
        <w:rPr>
          <w:i/>
          <w:iCs/>
        </w:rPr>
        <w:t>bb)</w:t>
      </w:r>
      <w:r>
        <w:tab/>
        <w:t>kiadási összegét 740.178.000 forintban,</w:t>
      </w:r>
    </w:p>
    <w:p w14:paraId="09FAD7E0" w14:textId="77777777" w:rsidR="00811210" w:rsidRDefault="00E20251">
      <w:pPr>
        <w:pStyle w:val="Szvegtrzs"/>
        <w:spacing w:after="0" w:line="240" w:lineRule="auto"/>
        <w:ind w:left="580" w:hanging="560"/>
        <w:jc w:val="both"/>
      </w:pPr>
      <w:r>
        <w:rPr>
          <w:i/>
          <w:iCs/>
        </w:rPr>
        <w:t>c)</w:t>
      </w:r>
      <w:r>
        <w:tab/>
        <w:t>a költségvetés</w:t>
      </w:r>
    </w:p>
    <w:p w14:paraId="77387534" w14:textId="77777777" w:rsidR="00811210" w:rsidRDefault="00E20251">
      <w:pPr>
        <w:pStyle w:val="Szvegtrzs"/>
        <w:spacing w:after="0" w:line="240" w:lineRule="auto"/>
        <w:ind w:left="980" w:hanging="400"/>
        <w:jc w:val="both"/>
      </w:pPr>
      <w:r>
        <w:rPr>
          <w:i/>
          <w:iCs/>
        </w:rPr>
        <w:t>ca)</w:t>
      </w:r>
      <w:r>
        <w:tab/>
      </w:r>
      <w:r>
        <w:rPr>
          <w:b/>
          <w:bCs/>
          <w:i/>
          <w:iCs/>
        </w:rPr>
        <w:t>bevételi főösszegét</w:t>
      </w:r>
      <w:r>
        <w:t xml:space="preserve"> </w:t>
      </w:r>
      <w:r>
        <w:rPr>
          <w:b/>
          <w:bCs/>
          <w:i/>
          <w:iCs/>
        </w:rPr>
        <w:t>11.439.340.000forintban,</w:t>
      </w:r>
    </w:p>
    <w:p w14:paraId="4BF53B02" w14:textId="77777777" w:rsidR="00811210" w:rsidRDefault="00E20251">
      <w:pPr>
        <w:pStyle w:val="Szvegtrzs"/>
        <w:spacing w:after="0" w:line="240" w:lineRule="auto"/>
        <w:ind w:left="980" w:hanging="400"/>
        <w:jc w:val="both"/>
      </w:pPr>
      <w:r>
        <w:rPr>
          <w:i/>
          <w:iCs/>
        </w:rPr>
        <w:t>cb)</w:t>
      </w:r>
      <w:r>
        <w:tab/>
      </w:r>
      <w:r>
        <w:rPr>
          <w:b/>
          <w:bCs/>
          <w:i/>
          <w:iCs/>
        </w:rPr>
        <w:t>kiadási főösszegét 11.439.340.000forintban</w:t>
      </w:r>
      <w:r>
        <w:t>,</w:t>
      </w:r>
    </w:p>
    <w:p w14:paraId="19E5A3F4" w14:textId="77777777" w:rsidR="00811210" w:rsidRDefault="00E20251">
      <w:pPr>
        <w:pStyle w:val="Szvegtrzs"/>
        <w:spacing w:after="0" w:line="240" w:lineRule="auto"/>
        <w:ind w:left="580"/>
        <w:jc w:val="both"/>
      </w:pPr>
      <w:r>
        <w:t>a 2. melléklet szerinti bevétel-kiadás mérlegegyezőségével állapítja meg, és a 2/A. mellékletben bemutatott pénzügyi mérleg szerint hagyja jóvá.</w:t>
      </w:r>
    </w:p>
    <w:p w14:paraId="19CF9485" w14:textId="77777777" w:rsidR="00811210" w:rsidRDefault="00E20251">
      <w:pPr>
        <w:pStyle w:val="Szvegtrzs"/>
        <w:spacing w:before="240" w:after="0" w:line="240" w:lineRule="auto"/>
        <w:jc w:val="both"/>
      </w:pPr>
      <w:r>
        <w:t>(2) Az önkormányzat 2022. évi költségvetési előirányzata kiadási és bevételi főösszegének címek, alcímek, jogcím – csoportok, jogcímek szerinti részletezését a rendelet 3. - 4. mellékletei tartalmazzák.</w:t>
      </w:r>
    </w:p>
    <w:p w14:paraId="4B8173BA" w14:textId="77777777" w:rsidR="00811210" w:rsidRDefault="00E20251">
      <w:pPr>
        <w:pStyle w:val="Szvegtrzs"/>
        <w:spacing w:before="240" w:after="0" w:line="240" w:lineRule="auto"/>
        <w:jc w:val="both"/>
      </w:pPr>
      <w:r>
        <w:t>(3) A képviselő-testület az önkormányzat 2022. évi költségvetésének kiadási főösszegén belül:</w:t>
      </w:r>
    </w:p>
    <w:p w14:paraId="4041965D" w14:textId="77777777" w:rsidR="00811210" w:rsidRDefault="00E20251">
      <w:pPr>
        <w:pStyle w:val="Szvegtrzs"/>
        <w:spacing w:after="0" w:line="240" w:lineRule="auto"/>
        <w:ind w:left="580" w:hanging="560"/>
        <w:jc w:val="both"/>
      </w:pPr>
      <w:r>
        <w:rPr>
          <w:i/>
          <w:iCs/>
        </w:rPr>
        <w:t>1.</w:t>
      </w:r>
      <w:r>
        <w:tab/>
      </w:r>
      <w:r>
        <w:rPr>
          <w:b/>
          <w:bCs/>
        </w:rPr>
        <w:t>A költségvetési kiadási előirányzatok összegét</w:t>
      </w:r>
    </w:p>
    <w:p w14:paraId="2F3247ED" w14:textId="77777777" w:rsidR="00811210" w:rsidRDefault="00E20251">
      <w:pPr>
        <w:pStyle w:val="Szvegtrzs"/>
        <w:spacing w:after="0" w:line="240" w:lineRule="auto"/>
        <w:ind w:left="980" w:hanging="400"/>
        <w:jc w:val="both"/>
      </w:pPr>
      <w:r>
        <w:rPr>
          <w:i/>
          <w:iCs/>
        </w:rPr>
        <w:t>a)</w:t>
      </w:r>
      <w:r>
        <w:tab/>
      </w:r>
      <w:r>
        <w:rPr>
          <w:i/>
          <w:iCs/>
        </w:rPr>
        <w:t>személyi jellegű kiadások</w:t>
      </w:r>
      <w:r>
        <w:t xml:space="preserve"> </w:t>
      </w:r>
      <w:r>
        <w:rPr>
          <w:i/>
          <w:iCs/>
        </w:rPr>
        <w:t>2.519.655.000 forintban,</w:t>
      </w:r>
    </w:p>
    <w:p w14:paraId="36FE1648" w14:textId="77777777" w:rsidR="00811210" w:rsidRDefault="00E20251">
      <w:pPr>
        <w:pStyle w:val="Szvegtrzs"/>
        <w:spacing w:after="0" w:line="240" w:lineRule="auto"/>
        <w:ind w:left="980" w:hanging="400"/>
        <w:jc w:val="both"/>
      </w:pPr>
      <w:r>
        <w:rPr>
          <w:i/>
          <w:iCs/>
        </w:rPr>
        <w:t>b)</w:t>
      </w:r>
      <w:r>
        <w:tab/>
      </w:r>
      <w:r>
        <w:rPr>
          <w:i/>
          <w:iCs/>
        </w:rPr>
        <w:t>a szociális hozzájárulási adó</w:t>
      </w:r>
      <w:r>
        <w:t xml:space="preserve"> </w:t>
      </w:r>
      <w:r>
        <w:rPr>
          <w:i/>
          <w:iCs/>
        </w:rPr>
        <w:t>387.344.000 forintban,</w:t>
      </w:r>
    </w:p>
    <w:p w14:paraId="4CA99110" w14:textId="77777777" w:rsidR="00811210" w:rsidRDefault="00E20251">
      <w:pPr>
        <w:pStyle w:val="Szvegtrzs"/>
        <w:spacing w:after="0" w:line="240" w:lineRule="auto"/>
        <w:ind w:left="980" w:hanging="400"/>
        <w:jc w:val="both"/>
      </w:pPr>
      <w:r>
        <w:rPr>
          <w:i/>
          <w:iCs/>
        </w:rPr>
        <w:t>c)</w:t>
      </w:r>
      <w:r>
        <w:tab/>
      </w:r>
      <w:r>
        <w:rPr>
          <w:i/>
          <w:iCs/>
        </w:rPr>
        <w:t>a dologi jellegű kiadások</w:t>
      </w:r>
      <w:r>
        <w:t xml:space="preserve"> </w:t>
      </w:r>
      <w:r>
        <w:rPr>
          <w:i/>
          <w:iCs/>
        </w:rPr>
        <w:t>2.137.907.000 forintban,</w:t>
      </w:r>
    </w:p>
    <w:p w14:paraId="202EE28A" w14:textId="77777777" w:rsidR="00811210" w:rsidRDefault="00E20251">
      <w:pPr>
        <w:pStyle w:val="Szvegtrzs"/>
        <w:spacing w:after="0" w:line="240" w:lineRule="auto"/>
        <w:ind w:left="980" w:hanging="400"/>
        <w:jc w:val="both"/>
      </w:pPr>
      <w:r>
        <w:rPr>
          <w:i/>
          <w:iCs/>
        </w:rPr>
        <w:t>d)</w:t>
      </w:r>
      <w:r>
        <w:tab/>
      </w:r>
      <w:r>
        <w:rPr>
          <w:i/>
          <w:iCs/>
        </w:rPr>
        <w:t>támogatásértékű működési kiadás</w:t>
      </w:r>
      <w:r>
        <w:t xml:space="preserve"> </w:t>
      </w:r>
      <w:r>
        <w:rPr>
          <w:i/>
          <w:iCs/>
        </w:rPr>
        <w:t>23.249.000 forintban,</w:t>
      </w:r>
    </w:p>
    <w:p w14:paraId="41B585CD" w14:textId="77777777" w:rsidR="00811210" w:rsidRDefault="00E20251">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1.872.310.000 forintban,</w:t>
      </w:r>
    </w:p>
    <w:p w14:paraId="6BDACFC1" w14:textId="77777777" w:rsidR="00811210" w:rsidRDefault="00E20251">
      <w:pPr>
        <w:pStyle w:val="Szvegtrzs"/>
        <w:spacing w:after="0" w:line="240" w:lineRule="auto"/>
        <w:ind w:left="980" w:hanging="400"/>
        <w:jc w:val="both"/>
      </w:pPr>
      <w:r>
        <w:rPr>
          <w:i/>
          <w:iCs/>
        </w:rPr>
        <w:t>f)</w:t>
      </w:r>
      <w:r>
        <w:tab/>
      </w:r>
      <w:r>
        <w:rPr>
          <w:i/>
          <w:iCs/>
        </w:rPr>
        <w:t>társadalom és szociál politikai támogatás</w:t>
      </w:r>
      <w:r>
        <w:t xml:space="preserve"> </w:t>
      </w:r>
      <w:r>
        <w:rPr>
          <w:i/>
          <w:iCs/>
        </w:rPr>
        <w:t>8.093.000 forintban,</w:t>
      </w:r>
    </w:p>
    <w:p w14:paraId="4461077D" w14:textId="77777777" w:rsidR="00811210" w:rsidRDefault="00E20251">
      <w:pPr>
        <w:pStyle w:val="Szvegtrzs"/>
        <w:spacing w:after="0" w:line="240" w:lineRule="auto"/>
        <w:ind w:left="980" w:hanging="400"/>
        <w:jc w:val="both"/>
      </w:pPr>
      <w:r>
        <w:rPr>
          <w:i/>
          <w:iCs/>
        </w:rPr>
        <w:t>g)</w:t>
      </w:r>
      <w:r>
        <w:tab/>
      </w:r>
      <w:r>
        <w:rPr>
          <w:i/>
          <w:iCs/>
        </w:rPr>
        <w:t>az ellátottak pénzbeni juttatásai</w:t>
      </w:r>
      <w:r>
        <w:t xml:space="preserve"> </w:t>
      </w:r>
      <w:r>
        <w:rPr>
          <w:i/>
          <w:iCs/>
        </w:rPr>
        <w:t>0 forintban,</w:t>
      </w:r>
    </w:p>
    <w:p w14:paraId="5969214C" w14:textId="77777777" w:rsidR="00811210" w:rsidRDefault="00E20251">
      <w:pPr>
        <w:pStyle w:val="Szvegtrzs"/>
        <w:spacing w:after="0" w:line="240" w:lineRule="auto"/>
        <w:ind w:left="980" w:hanging="400"/>
        <w:jc w:val="both"/>
      </w:pPr>
      <w:r>
        <w:rPr>
          <w:i/>
          <w:iCs/>
        </w:rPr>
        <w:t>h)</w:t>
      </w:r>
      <w:r>
        <w:tab/>
      </w:r>
      <w:r>
        <w:rPr>
          <w:i/>
          <w:iCs/>
        </w:rPr>
        <w:t>törvényi előírásokon alapuló befizetés</w:t>
      </w:r>
      <w:r>
        <w:t xml:space="preserve"> </w:t>
      </w:r>
      <w:r>
        <w:rPr>
          <w:i/>
          <w:iCs/>
        </w:rPr>
        <w:t>354.277.000 forintban</w:t>
      </w:r>
    </w:p>
    <w:p w14:paraId="312F471D" w14:textId="77777777" w:rsidR="00811210" w:rsidRDefault="00E20251">
      <w:pPr>
        <w:pStyle w:val="Szvegtrzs"/>
        <w:spacing w:after="0" w:line="240" w:lineRule="auto"/>
        <w:ind w:left="580"/>
        <w:jc w:val="both"/>
      </w:pPr>
      <w:r>
        <w:rPr>
          <w:i/>
          <w:iCs/>
        </w:rPr>
        <w:t>I)</w:t>
      </w:r>
      <w:r>
        <w:t xml:space="preserve"> </w:t>
      </w:r>
      <w:r>
        <w:rPr>
          <w:i/>
          <w:iCs/>
        </w:rPr>
        <w:t>a helyi önkormányzatok előző évi elszámolásából származó kiadások 172.000 forintban,</w:t>
      </w:r>
    </w:p>
    <w:p w14:paraId="7DC7E997" w14:textId="77777777" w:rsidR="00811210" w:rsidRDefault="00E20251">
      <w:pPr>
        <w:pStyle w:val="Szvegtrzs"/>
        <w:spacing w:after="0" w:line="240" w:lineRule="auto"/>
        <w:ind w:left="580" w:hanging="560"/>
        <w:jc w:val="both"/>
      </w:pPr>
      <w:r>
        <w:rPr>
          <w:i/>
          <w:iCs/>
        </w:rPr>
        <w:t>2.</w:t>
      </w:r>
      <w:r>
        <w:tab/>
      </w:r>
      <w:r>
        <w:rPr>
          <w:b/>
          <w:bCs/>
        </w:rPr>
        <w:t>A felhalmozási célú kiadások összegét</w:t>
      </w:r>
    </w:p>
    <w:p w14:paraId="79593FB0" w14:textId="77777777" w:rsidR="00811210" w:rsidRDefault="00E20251">
      <w:pPr>
        <w:pStyle w:val="Szvegtrzs"/>
        <w:spacing w:after="0" w:line="240" w:lineRule="auto"/>
        <w:ind w:left="980" w:hanging="400"/>
        <w:jc w:val="both"/>
      </w:pPr>
      <w:r>
        <w:rPr>
          <w:i/>
          <w:iCs/>
        </w:rPr>
        <w:t>a)</w:t>
      </w:r>
      <w:r>
        <w:tab/>
      </w:r>
      <w:r>
        <w:rPr>
          <w:i/>
          <w:iCs/>
        </w:rPr>
        <w:t>felújítási kiadások</w:t>
      </w:r>
      <w:r>
        <w:t xml:space="preserve"> </w:t>
      </w:r>
      <w:r>
        <w:rPr>
          <w:i/>
          <w:iCs/>
        </w:rPr>
        <w:t>543.058.000 forintban,</w:t>
      </w:r>
    </w:p>
    <w:p w14:paraId="6FED2A43" w14:textId="77777777" w:rsidR="00811210" w:rsidRDefault="00E20251">
      <w:pPr>
        <w:pStyle w:val="Szvegtrzs"/>
        <w:spacing w:after="0" w:line="240" w:lineRule="auto"/>
        <w:ind w:left="980" w:hanging="400"/>
        <w:jc w:val="both"/>
      </w:pPr>
      <w:r>
        <w:rPr>
          <w:i/>
          <w:iCs/>
        </w:rPr>
        <w:t>b)</w:t>
      </w:r>
      <w:r>
        <w:tab/>
      </w:r>
      <w:r>
        <w:rPr>
          <w:i/>
          <w:iCs/>
        </w:rPr>
        <w:t>beruházási kiadások</w:t>
      </w:r>
      <w:r>
        <w:t xml:space="preserve"> </w:t>
      </w:r>
      <w:r>
        <w:rPr>
          <w:i/>
          <w:iCs/>
        </w:rPr>
        <w:t>1.738.454.000 forintban,</w:t>
      </w:r>
    </w:p>
    <w:p w14:paraId="787B38C2" w14:textId="77777777" w:rsidR="00811210" w:rsidRDefault="00E20251">
      <w:pPr>
        <w:pStyle w:val="Szvegtrzs"/>
        <w:spacing w:after="0" w:line="240" w:lineRule="auto"/>
        <w:ind w:left="980" w:hanging="400"/>
        <w:jc w:val="both"/>
      </w:pPr>
      <w:r>
        <w:rPr>
          <w:i/>
          <w:iCs/>
        </w:rPr>
        <w:t>c)</w:t>
      </w:r>
      <w:r>
        <w:tab/>
      </w:r>
      <w:r>
        <w:rPr>
          <w:i/>
          <w:iCs/>
        </w:rPr>
        <w:t>támogatásértékű felhalmozási kiadás</w:t>
      </w:r>
      <w:r>
        <w:t xml:space="preserve"> </w:t>
      </w:r>
      <w:r>
        <w:rPr>
          <w:i/>
          <w:iCs/>
        </w:rPr>
        <w:t>0 forintban,</w:t>
      </w:r>
    </w:p>
    <w:p w14:paraId="2A3D6463" w14:textId="77777777" w:rsidR="00811210" w:rsidRDefault="00E20251">
      <w:pPr>
        <w:pStyle w:val="Szvegtrzs"/>
        <w:spacing w:after="0" w:line="240" w:lineRule="auto"/>
        <w:ind w:left="980" w:hanging="400"/>
        <w:jc w:val="both"/>
      </w:pPr>
      <w:r>
        <w:rPr>
          <w:i/>
          <w:iCs/>
        </w:rPr>
        <w:t>d)</w:t>
      </w:r>
      <w:r>
        <w:tab/>
      </w:r>
      <w:r>
        <w:rPr>
          <w:i/>
          <w:iCs/>
        </w:rPr>
        <w:t>felhalmozási célú pénzeszköz átadás</w:t>
      </w:r>
      <w:r>
        <w:t xml:space="preserve"> </w:t>
      </w:r>
      <w:r>
        <w:rPr>
          <w:i/>
          <w:iCs/>
        </w:rPr>
        <w:t>államháztartáson kívülre</w:t>
      </w:r>
      <w:r>
        <w:t xml:space="preserve"> </w:t>
      </w:r>
      <w:r>
        <w:rPr>
          <w:i/>
          <w:iCs/>
        </w:rPr>
        <w:t>868.574.000 forintban,</w:t>
      </w:r>
    </w:p>
    <w:p w14:paraId="1040F1D3" w14:textId="77777777" w:rsidR="00811210" w:rsidRDefault="00E20251">
      <w:pPr>
        <w:pStyle w:val="Szvegtrzs"/>
        <w:spacing w:after="0" w:line="240" w:lineRule="auto"/>
        <w:ind w:left="980" w:hanging="400"/>
        <w:jc w:val="both"/>
      </w:pPr>
      <w:r>
        <w:rPr>
          <w:i/>
          <w:iCs/>
        </w:rPr>
        <w:t>e)</w:t>
      </w:r>
      <w:r>
        <w:tab/>
      </w:r>
      <w:r>
        <w:rPr>
          <w:i/>
          <w:iCs/>
        </w:rPr>
        <w:t>pénzügyi befektetések</w:t>
      </w:r>
      <w:r>
        <w:t xml:space="preserve"> </w:t>
      </w:r>
      <w:r>
        <w:rPr>
          <w:i/>
          <w:iCs/>
        </w:rPr>
        <w:t>1.810.000 forintban,</w:t>
      </w:r>
    </w:p>
    <w:p w14:paraId="2689E68C" w14:textId="572F749F" w:rsidR="00811210" w:rsidRDefault="00E20251">
      <w:pPr>
        <w:pStyle w:val="Szvegtrzs"/>
        <w:spacing w:after="0" w:line="240" w:lineRule="auto"/>
        <w:ind w:left="980" w:hanging="400"/>
        <w:jc w:val="both"/>
        <w:rPr>
          <w:i/>
          <w:iCs/>
        </w:rPr>
      </w:pPr>
      <w:r>
        <w:rPr>
          <w:i/>
          <w:iCs/>
        </w:rPr>
        <w:t>f)</w:t>
      </w:r>
      <w:r>
        <w:tab/>
      </w:r>
      <w:r>
        <w:rPr>
          <w:i/>
          <w:iCs/>
        </w:rPr>
        <w:t>adott kölcsönök</w:t>
      </w:r>
      <w:r>
        <w:t xml:space="preserve"> </w:t>
      </w:r>
      <w:r>
        <w:rPr>
          <w:i/>
          <w:iCs/>
        </w:rPr>
        <w:t>213.800.000 forintban,</w:t>
      </w:r>
    </w:p>
    <w:p w14:paraId="5299E8C1" w14:textId="77777777" w:rsidR="00025436" w:rsidRDefault="00025436">
      <w:pPr>
        <w:pStyle w:val="Szvegtrzs"/>
        <w:spacing w:after="0" w:line="240" w:lineRule="auto"/>
        <w:ind w:left="980" w:hanging="400"/>
        <w:jc w:val="both"/>
      </w:pPr>
    </w:p>
    <w:p w14:paraId="135E59DC" w14:textId="77777777" w:rsidR="00811210" w:rsidRDefault="00E20251">
      <w:pPr>
        <w:pStyle w:val="Szvegtrzs"/>
        <w:spacing w:after="0" w:line="240" w:lineRule="auto"/>
        <w:ind w:left="580" w:hanging="560"/>
        <w:jc w:val="both"/>
      </w:pPr>
      <w:r>
        <w:rPr>
          <w:i/>
          <w:iCs/>
        </w:rPr>
        <w:t>3.</w:t>
      </w:r>
      <w:r>
        <w:tab/>
      </w:r>
      <w:r>
        <w:rPr>
          <w:b/>
          <w:bCs/>
        </w:rPr>
        <w:t>Finanszírozási műveletek kiadási előirányzatát</w:t>
      </w:r>
    </w:p>
    <w:p w14:paraId="25AA0DF6" w14:textId="77777777" w:rsidR="00811210" w:rsidRDefault="00E20251">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500.000.000 forintban,</w:t>
      </w:r>
    </w:p>
    <w:p w14:paraId="07E66353" w14:textId="77777777" w:rsidR="00811210" w:rsidRDefault="00E20251">
      <w:pPr>
        <w:pStyle w:val="Szvegtrzs"/>
        <w:spacing w:after="0" w:line="240" w:lineRule="auto"/>
        <w:ind w:left="980" w:hanging="400"/>
        <w:jc w:val="both"/>
        <w:rPr>
          <w:i/>
          <w:iCs/>
        </w:rPr>
      </w:pPr>
      <w:r>
        <w:rPr>
          <w:i/>
          <w:iCs/>
        </w:rPr>
        <w:t>b)</w:t>
      </w:r>
      <w:r>
        <w:tab/>
      </w:r>
      <w:r>
        <w:rPr>
          <w:i/>
          <w:iCs/>
        </w:rPr>
        <w:t>felhalmozási kiadás (hiteltörlesztés)</w:t>
      </w:r>
      <w:r>
        <w:t xml:space="preserve"> </w:t>
      </w:r>
      <w:r>
        <w:rPr>
          <w:i/>
          <w:iCs/>
        </w:rPr>
        <w:t>143.700.000 forintban</w:t>
      </w:r>
      <w:r>
        <w:t xml:space="preserve"> </w:t>
      </w:r>
    </w:p>
    <w:p w14:paraId="2C7D092C" w14:textId="77777777" w:rsidR="00811210" w:rsidRDefault="00E20251">
      <w:pPr>
        <w:pStyle w:val="Szvegtrzs"/>
        <w:spacing w:after="240" w:line="240" w:lineRule="auto"/>
        <w:ind w:left="980" w:hanging="400"/>
        <w:jc w:val="both"/>
      </w:pPr>
      <w:r>
        <w:rPr>
          <w:i/>
          <w:iCs/>
        </w:rPr>
        <w:t>c)</w:t>
      </w:r>
      <w:r>
        <w:tab/>
      </w:r>
      <w:r>
        <w:rPr>
          <w:i/>
          <w:iCs/>
        </w:rPr>
        <w:t>államháztartáson belüli megelőlegezés visszaf.</w:t>
      </w:r>
      <w:r>
        <w:t xml:space="preserve"> </w:t>
      </w:r>
      <w:r>
        <w:rPr>
          <w:i/>
          <w:iCs/>
        </w:rPr>
        <w:t xml:space="preserve">96.478.000 forintban </w:t>
      </w:r>
      <w:r>
        <w:t>a költségvetési kiadások tekintetében a 4 – 5. mellékletekben részletezettek szerint, a felhalmozási kiadások tekintetében a 6., 6/A. mellékletben megjelölt feladatokkal és előirányzatokkal állapítja meg. A 12. mellékletben az éves előirányzat felhasználási ütemterv részletezésének megfelelően állapítja meg. Módosításra került a 14. melléklet, melyben szerepeltetjük az önkormányzat több éves kihatással járó döntéseiből származó kötelezettségeket célonként és éves bontásban. A képviselő-testület és az általa irányított költségvetési szervek előirányzatainak tagolását a kötelező feladatok, önként vállalat feladatok és államigazgatási feladatok szerint e rendelet 17. melléklete szerint hagyja jóvá.”</w:t>
      </w:r>
    </w:p>
    <w:p w14:paraId="53D5A24B" w14:textId="77777777" w:rsidR="00811210" w:rsidRDefault="00E20251">
      <w:pPr>
        <w:pStyle w:val="Szvegtrzs"/>
        <w:spacing w:before="240" w:after="240" w:line="240" w:lineRule="auto"/>
        <w:jc w:val="center"/>
        <w:rPr>
          <w:b/>
          <w:bCs/>
        </w:rPr>
      </w:pPr>
      <w:r>
        <w:rPr>
          <w:b/>
          <w:bCs/>
        </w:rPr>
        <w:t>2. §</w:t>
      </w:r>
    </w:p>
    <w:p w14:paraId="45BFF1C2" w14:textId="77777777" w:rsidR="00811210" w:rsidRDefault="00E20251">
      <w:pPr>
        <w:pStyle w:val="Szvegtrzs"/>
        <w:spacing w:after="0" w:line="240" w:lineRule="auto"/>
        <w:jc w:val="both"/>
      </w:pPr>
      <w:r>
        <w:t>A 2022. évi költségvetéséről szóló 3/2022. (II. 15.) önkormányzati rendelet 4. §-a helyébe a következő rendelkezés lép:</w:t>
      </w:r>
    </w:p>
    <w:p w14:paraId="6FAA897F" w14:textId="77777777" w:rsidR="00811210" w:rsidRDefault="00E20251">
      <w:pPr>
        <w:pStyle w:val="Szvegtrzs"/>
        <w:spacing w:before="240" w:after="240" w:line="240" w:lineRule="auto"/>
        <w:jc w:val="center"/>
        <w:rPr>
          <w:b/>
          <w:bCs/>
        </w:rPr>
      </w:pPr>
      <w:r>
        <w:rPr>
          <w:b/>
          <w:bCs/>
        </w:rPr>
        <w:t>„4. §</w:t>
      </w:r>
    </w:p>
    <w:p w14:paraId="7C69CE29" w14:textId="77777777" w:rsidR="00811210" w:rsidRDefault="00E20251">
      <w:pPr>
        <w:pStyle w:val="Szvegtrzs"/>
        <w:spacing w:after="0" w:line="240" w:lineRule="auto"/>
        <w:jc w:val="both"/>
      </w:pPr>
      <w:r>
        <w:t xml:space="preserve">(1) Az önkormányzat 2022. évi költségvetésében 15.694.000 forint működési általános tartalékkal, 14.765.000 forint működési cél- és 0 forint felhalmozási céltartalékot állapít meg. A céltartalék feladatonkénti részletezését, felhasználását a költségvetési rendelet 7. mellékletében foglaltak szerint fogadja el. </w:t>
      </w:r>
    </w:p>
    <w:p w14:paraId="0216F302" w14:textId="77777777" w:rsidR="00811210" w:rsidRDefault="00E20251">
      <w:pPr>
        <w:pStyle w:val="Szvegtrzs"/>
        <w:spacing w:before="240" w:after="240" w:line="240" w:lineRule="auto"/>
        <w:jc w:val="both"/>
      </w:pPr>
      <w:r>
        <w:t>(2) A képviselő-testület a működési cél- és felhalmozási céltartalékkal való rendelkezés jogát a megjelölt feladatokon belül a polgármesterre ruházza, melynek keretében előirányzat-módosítást is el kell végezni. A hatáskör gyakorlásáról a polgármester a képviselő-testületet negyedévente, de legkésőbb 2022. december 31-ig tájékoztatja.”</w:t>
      </w:r>
    </w:p>
    <w:p w14:paraId="45754DCC" w14:textId="77777777" w:rsidR="00811210" w:rsidRDefault="00E20251">
      <w:pPr>
        <w:pStyle w:val="Szvegtrzs"/>
        <w:spacing w:before="240" w:after="240" w:line="240" w:lineRule="auto"/>
        <w:jc w:val="center"/>
        <w:rPr>
          <w:b/>
          <w:bCs/>
        </w:rPr>
      </w:pPr>
      <w:r>
        <w:rPr>
          <w:b/>
          <w:bCs/>
        </w:rPr>
        <w:t>3. §</w:t>
      </w:r>
    </w:p>
    <w:p w14:paraId="40365C2F" w14:textId="77777777" w:rsidR="00811210" w:rsidRDefault="00E20251">
      <w:pPr>
        <w:pStyle w:val="Szvegtrzs"/>
        <w:spacing w:after="0" w:line="240" w:lineRule="auto"/>
        <w:jc w:val="both"/>
      </w:pPr>
      <w:r>
        <w:t>(1) A 2022. évi költségvetéséről szóló 3/2022. (II. 15.) önkormányzati rendelet 1. melléklete helyébe az 1. melléklet lép.</w:t>
      </w:r>
    </w:p>
    <w:p w14:paraId="007B5616" w14:textId="77777777" w:rsidR="00811210" w:rsidRDefault="00E20251">
      <w:pPr>
        <w:pStyle w:val="Szvegtrzs"/>
        <w:spacing w:before="240" w:after="0" w:line="240" w:lineRule="auto"/>
        <w:jc w:val="both"/>
      </w:pPr>
      <w:r>
        <w:t>(2) A 2022. évi költségvetéséről szóló 3/2022. (II. 15.) önkormányzati rendelet 2. melléklete helyébe a 2. melléklet lép.</w:t>
      </w:r>
    </w:p>
    <w:p w14:paraId="16A249C2" w14:textId="77777777" w:rsidR="00811210" w:rsidRDefault="00E20251">
      <w:pPr>
        <w:pStyle w:val="Szvegtrzs"/>
        <w:spacing w:before="240" w:after="0" w:line="240" w:lineRule="auto"/>
        <w:jc w:val="both"/>
      </w:pPr>
      <w:r>
        <w:t>(3) A 2022. évi költségvetéséről szóló 3/2022. (II. 15.) önkormányzati rendelet 3. melléklete helyébe a 3. melléklet lép.</w:t>
      </w:r>
    </w:p>
    <w:p w14:paraId="6AF4610E" w14:textId="77777777" w:rsidR="00811210" w:rsidRDefault="00E20251">
      <w:pPr>
        <w:pStyle w:val="Szvegtrzs"/>
        <w:spacing w:before="240" w:after="0" w:line="240" w:lineRule="auto"/>
        <w:jc w:val="both"/>
      </w:pPr>
      <w:r>
        <w:t>(4) A 2022. évi költségvetéséről szóló 3/2022. (II. 15.) önkormányzati rendelet 4. melléklete helyébe a 4. melléklet lép.</w:t>
      </w:r>
    </w:p>
    <w:p w14:paraId="3C3C49AA" w14:textId="77777777" w:rsidR="00811210" w:rsidRDefault="00E20251">
      <w:pPr>
        <w:pStyle w:val="Szvegtrzs"/>
        <w:spacing w:before="240" w:after="0" w:line="240" w:lineRule="auto"/>
        <w:jc w:val="both"/>
      </w:pPr>
      <w:r>
        <w:t>(5) A 2022. évi költségvetéséről szóló 3/2022. (II. 15.) önkormányzati rendelet 5. melléklete helyébe az 5. melléklet lép.</w:t>
      </w:r>
    </w:p>
    <w:p w14:paraId="6FE2CC75" w14:textId="77777777" w:rsidR="00811210" w:rsidRDefault="00E20251">
      <w:pPr>
        <w:pStyle w:val="Szvegtrzs"/>
        <w:spacing w:before="240" w:after="0" w:line="240" w:lineRule="auto"/>
        <w:jc w:val="both"/>
      </w:pPr>
      <w:r>
        <w:t>(6) A 2022. évi költségvetéséről szóló 3/2022. (II. 15.) önkormányzati rendelet 6. melléklete helyébe a 6. melléklet lép.</w:t>
      </w:r>
    </w:p>
    <w:p w14:paraId="6ACA8C34" w14:textId="77777777" w:rsidR="00811210" w:rsidRDefault="00E20251">
      <w:pPr>
        <w:pStyle w:val="Szvegtrzs"/>
        <w:spacing w:before="240" w:after="0" w:line="240" w:lineRule="auto"/>
        <w:jc w:val="both"/>
      </w:pPr>
      <w:r>
        <w:lastRenderedPageBreak/>
        <w:t>(7) A 2022. évi költségvetéséről szóló 3/2022. (II. 15.) önkormányzati rendelet 7. melléklete helyébe a 7. melléklet lép.</w:t>
      </w:r>
    </w:p>
    <w:p w14:paraId="77718FB6" w14:textId="77777777" w:rsidR="00811210" w:rsidRDefault="00E20251">
      <w:pPr>
        <w:pStyle w:val="Szvegtrzs"/>
        <w:spacing w:before="240" w:after="0" w:line="240" w:lineRule="auto"/>
        <w:jc w:val="both"/>
      </w:pPr>
      <w:r>
        <w:t>(8) A 2022. évi költségvetéséről szóló 3/2022. (II. 15.) önkormányzati rendelet 12. melléklete helyébe a 8. melléklet lép.</w:t>
      </w:r>
    </w:p>
    <w:p w14:paraId="5AA33DD0" w14:textId="77777777" w:rsidR="00811210" w:rsidRDefault="00E20251">
      <w:pPr>
        <w:pStyle w:val="Szvegtrzs"/>
        <w:spacing w:before="240" w:after="0" w:line="240" w:lineRule="auto"/>
        <w:jc w:val="both"/>
      </w:pPr>
      <w:r>
        <w:t>(9) A 2022. évi költségvetéséről szóló 3/2022. (II. 15.) önkormányzati rendelet 14. melléklete helyébe a 9. melléklet lép.</w:t>
      </w:r>
    </w:p>
    <w:p w14:paraId="438748C7" w14:textId="77777777" w:rsidR="00811210" w:rsidRDefault="00E20251">
      <w:pPr>
        <w:pStyle w:val="Szvegtrzs"/>
        <w:spacing w:before="240" w:after="0" w:line="240" w:lineRule="auto"/>
        <w:jc w:val="both"/>
      </w:pPr>
      <w:r>
        <w:t>(10) A 2022. évi költségvetéséről szóló 3/2022. (II. 15.) önkormányzati rendelet 16. melléklete helyébe a 10. melléklet lép.</w:t>
      </w:r>
    </w:p>
    <w:p w14:paraId="37FFC991" w14:textId="77777777" w:rsidR="00811210" w:rsidRDefault="00E20251">
      <w:pPr>
        <w:pStyle w:val="Szvegtrzs"/>
        <w:spacing w:before="240" w:after="0" w:line="240" w:lineRule="auto"/>
        <w:jc w:val="both"/>
      </w:pPr>
      <w:r>
        <w:t>(11) A 2022. évi költségvetéséről szóló 3/2022. (II. 15.) önkormányzati rendelet 17. melléklete helyébe a 11. melléklet lép.</w:t>
      </w:r>
    </w:p>
    <w:p w14:paraId="6AE4A042" w14:textId="77777777" w:rsidR="00811210" w:rsidRDefault="00E20251">
      <w:pPr>
        <w:pStyle w:val="Szvegtrzs"/>
        <w:spacing w:before="240" w:after="0" w:line="240" w:lineRule="auto"/>
        <w:jc w:val="both"/>
      </w:pPr>
      <w:r>
        <w:t>(12) A 2022. évi költségvetéséről szóló 3/2022. (II. 15.) önkormányzati rendelet 19. melléklete helyébe a 12. melléklet lép.</w:t>
      </w:r>
    </w:p>
    <w:p w14:paraId="5FE4E2FC" w14:textId="77777777" w:rsidR="00811210" w:rsidRDefault="00E20251">
      <w:pPr>
        <w:pStyle w:val="Szvegtrzs"/>
        <w:spacing w:before="240" w:after="240" w:line="240" w:lineRule="auto"/>
        <w:jc w:val="center"/>
        <w:rPr>
          <w:b/>
          <w:bCs/>
        </w:rPr>
      </w:pPr>
      <w:r>
        <w:rPr>
          <w:b/>
          <w:bCs/>
        </w:rPr>
        <w:t>4. §</w:t>
      </w:r>
    </w:p>
    <w:p w14:paraId="5BD91DB6" w14:textId="2D97B40B" w:rsidR="00C75765" w:rsidRDefault="00E20251">
      <w:pPr>
        <w:pStyle w:val="Szvegtrzs"/>
        <w:spacing w:after="0" w:line="240" w:lineRule="auto"/>
        <w:jc w:val="both"/>
      </w:pPr>
      <w:r>
        <w:t>Ez a rendelet 2022. június 23-án lép hatályba.</w:t>
      </w:r>
    </w:p>
    <w:p w14:paraId="2FE2D24E" w14:textId="77777777" w:rsidR="00C75765" w:rsidRDefault="00C75765">
      <w:pPr>
        <w:pStyle w:val="Szvegtrzs"/>
        <w:spacing w:after="0" w:line="240" w:lineRule="auto"/>
        <w:jc w:val="both"/>
      </w:pPr>
    </w:p>
    <w:p w14:paraId="77D25596" w14:textId="77777777" w:rsidR="00C75765" w:rsidRDefault="00C75765">
      <w:pPr>
        <w:pStyle w:val="Szvegtrzs"/>
        <w:spacing w:after="0" w:line="240" w:lineRule="auto"/>
        <w:jc w:val="both"/>
      </w:pPr>
    </w:p>
    <w:p w14:paraId="5B2A5E64" w14:textId="01F17F5F" w:rsidR="00C75765" w:rsidRPr="00872769" w:rsidRDefault="00C75765" w:rsidP="00C75765">
      <w:pPr>
        <w:ind w:right="-21"/>
        <w:rPr>
          <w:b/>
        </w:rPr>
      </w:pPr>
      <w:r w:rsidRPr="00872769">
        <w:rPr>
          <w:b/>
        </w:rPr>
        <w:t xml:space="preserve">A j k a, 2022. június </w:t>
      </w:r>
      <w:r w:rsidR="00EA4685">
        <w:rPr>
          <w:b/>
        </w:rPr>
        <w:t>22</w:t>
      </w:r>
      <w:r w:rsidRPr="00872769">
        <w:rPr>
          <w:b/>
        </w:rPr>
        <w:t xml:space="preserve">. </w:t>
      </w:r>
    </w:p>
    <w:p w14:paraId="037408C2" w14:textId="77777777" w:rsidR="00C75765" w:rsidRPr="00872769" w:rsidRDefault="00C75765" w:rsidP="00C75765">
      <w:pPr>
        <w:ind w:right="-21"/>
        <w:rPr>
          <w:b/>
        </w:rPr>
      </w:pPr>
    </w:p>
    <w:p w14:paraId="1580B992" w14:textId="77777777" w:rsidR="00C75765" w:rsidRDefault="00C75765" w:rsidP="00C75765">
      <w:pPr>
        <w:ind w:right="-21"/>
        <w:rPr>
          <w:b/>
        </w:rPr>
      </w:pPr>
      <w:r w:rsidRPr="00872769">
        <w:rPr>
          <w:b/>
        </w:rPr>
        <w:t>Kihirdetés napja: 2022 június 22.</w:t>
      </w:r>
    </w:p>
    <w:p w14:paraId="065BC745" w14:textId="77777777" w:rsidR="00C75765" w:rsidRDefault="00C75765" w:rsidP="00C75765">
      <w:pPr>
        <w:ind w:right="-21"/>
        <w:rPr>
          <w:b/>
        </w:rPr>
      </w:pPr>
    </w:p>
    <w:p w14:paraId="09F86282" w14:textId="77777777" w:rsidR="00C75765" w:rsidRDefault="00C75765" w:rsidP="00C75765">
      <w:pPr>
        <w:ind w:right="-21"/>
        <w:rPr>
          <w:b/>
        </w:rPr>
      </w:pPr>
    </w:p>
    <w:p w14:paraId="18E7D0CC" w14:textId="77777777" w:rsidR="00C75765" w:rsidRDefault="00C75765" w:rsidP="00C75765">
      <w:pPr>
        <w:ind w:right="-21"/>
        <w:rPr>
          <w:b/>
        </w:rPr>
      </w:pPr>
    </w:p>
    <w:p w14:paraId="1041E519" w14:textId="77777777" w:rsidR="00C75765" w:rsidRDefault="00C75765" w:rsidP="00C75765">
      <w:pPr>
        <w:ind w:right="-21"/>
        <w:rPr>
          <w:b/>
        </w:rPr>
      </w:pPr>
    </w:p>
    <w:p w14:paraId="4AFEB265" w14:textId="77777777" w:rsidR="00C75765" w:rsidRDefault="00C75765" w:rsidP="00C75765">
      <w:pPr>
        <w:ind w:right="-21"/>
        <w:rPr>
          <w:b/>
        </w:rPr>
      </w:pPr>
    </w:p>
    <w:p w14:paraId="280E9D04" w14:textId="4352DC0B" w:rsidR="00C75765" w:rsidRDefault="00C75765" w:rsidP="00C75765">
      <w:pPr>
        <w:ind w:left="1134" w:right="-21" w:firstLine="708"/>
        <w:rPr>
          <w:b/>
        </w:rPr>
      </w:pPr>
      <w:r>
        <w:rPr>
          <w:b/>
        </w:rPr>
        <w:t>Schwartz Béla</w:t>
      </w:r>
      <w:r>
        <w:rPr>
          <w:b/>
        </w:rPr>
        <w:tab/>
      </w:r>
      <w:r>
        <w:rPr>
          <w:b/>
        </w:rPr>
        <w:tab/>
      </w:r>
      <w:r>
        <w:rPr>
          <w:b/>
        </w:rPr>
        <w:tab/>
      </w:r>
      <w:r>
        <w:rPr>
          <w:b/>
        </w:rPr>
        <w:tab/>
        <w:t>Dr. Jáger László</w:t>
      </w:r>
    </w:p>
    <w:p w14:paraId="6AE4C3AC" w14:textId="2D3ADBD0" w:rsidR="00811210" w:rsidRDefault="00C75765" w:rsidP="00C75765">
      <w:pPr>
        <w:pStyle w:val="Szvegtrzs"/>
        <w:spacing w:after="0" w:line="240" w:lineRule="auto"/>
        <w:jc w:val="both"/>
      </w:pPr>
      <w:r>
        <w:rPr>
          <w:b/>
        </w:rPr>
        <w:t xml:space="preserve"> </w:t>
      </w:r>
      <w:r>
        <w:rPr>
          <w:b/>
        </w:rPr>
        <w:tab/>
      </w:r>
      <w:r>
        <w:rPr>
          <w:b/>
        </w:rPr>
        <w:tab/>
        <w:t xml:space="preserve">    </w:t>
      </w:r>
      <w:r w:rsidR="006A3A06">
        <w:rPr>
          <w:b/>
        </w:rPr>
        <w:t xml:space="preserve">   </w:t>
      </w:r>
      <w:r>
        <w:rPr>
          <w:b/>
        </w:rPr>
        <w:t xml:space="preserve"> polgármester</w:t>
      </w:r>
      <w:r>
        <w:rPr>
          <w:b/>
        </w:rPr>
        <w:tab/>
      </w:r>
      <w:r>
        <w:rPr>
          <w:b/>
        </w:rPr>
        <w:tab/>
      </w:r>
      <w:r>
        <w:rPr>
          <w:b/>
        </w:rPr>
        <w:tab/>
      </w:r>
      <w:r>
        <w:rPr>
          <w:b/>
        </w:rPr>
        <w:tab/>
        <w:t>címzetes főjegyző</w:t>
      </w:r>
      <w:r>
        <w:t xml:space="preserve"> </w:t>
      </w:r>
      <w:r w:rsidR="00E20251">
        <w:br w:type="page"/>
      </w:r>
    </w:p>
    <w:p w14:paraId="78998601" w14:textId="77777777" w:rsidR="00811210" w:rsidRDefault="00E20251">
      <w:pPr>
        <w:pStyle w:val="Szvegtrzs"/>
        <w:spacing w:after="159" w:line="240" w:lineRule="auto"/>
        <w:ind w:left="159" w:right="159"/>
        <w:jc w:val="center"/>
      </w:pPr>
      <w:r>
        <w:lastRenderedPageBreak/>
        <w:t>Végső előterjesztői indokolás</w:t>
      </w:r>
    </w:p>
    <w:p w14:paraId="34B6BEB0" w14:textId="77777777" w:rsidR="00811210" w:rsidRDefault="00E20251" w:rsidP="006A3A06">
      <w:pPr>
        <w:pStyle w:val="Szvegtrzs"/>
        <w:spacing w:before="159" w:after="159" w:line="240" w:lineRule="auto"/>
        <w:ind w:right="159"/>
        <w:jc w:val="both"/>
      </w:pPr>
      <w:r>
        <w:t>A rendelet 1. § -ához:</w:t>
      </w:r>
    </w:p>
    <w:p w14:paraId="61BE362F" w14:textId="77777777" w:rsidR="00811210" w:rsidRDefault="00E20251">
      <w:pPr>
        <w:pStyle w:val="Szvegtrzs"/>
        <w:spacing w:after="0" w:line="240" w:lineRule="auto"/>
        <w:jc w:val="both"/>
      </w:pPr>
      <w:r>
        <w:t>Ezen rendeletmódosítási javaslat az államháztartásról szóló 2011. évi CXCV. törvény 34. § (4)</w:t>
      </w:r>
    </w:p>
    <w:p w14:paraId="59319784" w14:textId="77777777" w:rsidR="00811210" w:rsidRDefault="00E20251">
      <w:pPr>
        <w:pStyle w:val="Szvegtrzs"/>
        <w:spacing w:after="0" w:line="240" w:lineRule="auto"/>
        <w:jc w:val="both"/>
      </w:pPr>
      <w:r>
        <w:t>bekezdése lehetővé teszi, hogy a képviselő-testület, legkésőbb a költségvetési beszámoló határidejéig, - december 31-ei hatállyal - módosíthatja költségvetési rendeletét.</w:t>
      </w:r>
    </w:p>
    <w:p w14:paraId="5E8E991D" w14:textId="77777777" w:rsidR="00811210" w:rsidRDefault="00E20251" w:rsidP="006A3A06">
      <w:pPr>
        <w:pStyle w:val="Szvegtrzs"/>
        <w:spacing w:before="159" w:after="159" w:line="240" w:lineRule="auto"/>
        <w:ind w:right="159"/>
        <w:jc w:val="both"/>
      </w:pPr>
      <w:r>
        <w:t>Ezen rendeletmódosítási javaslatban feldolgoztuk:</w:t>
      </w:r>
    </w:p>
    <w:p w14:paraId="1F94D889" w14:textId="77777777" w:rsidR="00811210" w:rsidRDefault="00E20251" w:rsidP="006A3A06">
      <w:pPr>
        <w:pStyle w:val="Szvegtrzs"/>
        <w:spacing w:before="159" w:after="159" w:line="240" w:lineRule="auto"/>
        <w:ind w:right="159"/>
        <w:jc w:val="both"/>
      </w:pPr>
      <w:r>
        <w:t>A képviselő-testület a város költségvetési rendeletének 2021. évi végrehajtását, a 10/2022. (IV.27.) önkormányzati rendeletével fogadta el, melyben a 2021. évi költségvetési maradvány elszámolását is bemutatjuk. A zárszámadási rendelet 4. § (2) bekezdésében meghatározottak szerint a költségvetési maradvánnyal módosítottuk a 2022. éves költségvetést. A 2021. évi költségvetési maradvány 46.050.000 forint az alábbi részletezettséggel:</w:t>
      </w:r>
    </w:p>
    <w:p w14:paraId="2C43C1EF" w14:textId="77777777" w:rsidR="00811210" w:rsidRDefault="00E20251" w:rsidP="006A3A06">
      <w:pPr>
        <w:ind w:left="567" w:right="159"/>
        <w:jc w:val="both"/>
      </w:pPr>
      <w:r>
        <w:t>  4.732 eFt    Ajka Városi Óvodánál,</w:t>
      </w:r>
    </w:p>
    <w:p w14:paraId="3E73B036" w14:textId="77777777" w:rsidR="00811210" w:rsidRDefault="00E20251" w:rsidP="006A3A06">
      <w:pPr>
        <w:ind w:left="567" w:right="159"/>
        <w:jc w:val="both"/>
      </w:pPr>
      <w:r>
        <w:t>     305 eFt    Regenbogen Német Nemzetiségi Óvoda</w:t>
      </w:r>
    </w:p>
    <w:p w14:paraId="773BDEE8" w14:textId="77777777" w:rsidR="00811210" w:rsidRDefault="00E20251" w:rsidP="006A3A06">
      <w:pPr>
        <w:ind w:left="567" w:right="159"/>
        <w:jc w:val="both"/>
      </w:pPr>
      <w:r>
        <w:t>14.090 eFt    Városi Intézmények Működtető Szervezeténél,</w:t>
      </w:r>
    </w:p>
    <w:p w14:paraId="4EE35B92" w14:textId="77777777" w:rsidR="00811210" w:rsidRDefault="00E20251" w:rsidP="006A3A06">
      <w:pPr>
        <w:ind w:left="567" w:right="159"/>
        <w:jc w:val="both"/>
      </w:pPr>
      <w:r>
        <w:t>     628 eFt    Nagy László Városi Művelődési Központ és Könyvtár</w:t>
      </w:r>
    </w:p>
    <w:p w14:paraId="033CE275" w14:textId="77777777" w:rsidR="00811210" w:rsidRDefault="00E20251" w:rsidP="006A3A06">
      <w:pPr>
        <w:ind w:left="567" w:right="159"/>
        <w:jc w:val="both"/>
      </w:pPr>
      <w:r>
        <w:t>     518 eFt    Városi Bölcsődénél,</w:t>
      </w:r>
    </w:p>
    <w:p w14:paraId="51C863FE" w14:textId="77777777" w:rsidR="00811210" w:rsidRDefault="00E20251" w:rsidP="006A3A06">
      <w:pPr>
        <w:ind w:left="567" w:right="159"/>
        <w:jc w:val="both"/>
      </w:pPr>
      <w:r>
        <w:t>     673 eFt    Ajkai Közös Önkormányzati Hivatalnál,</w:t>
      </w:r>
    </w:p>
    <w:p w14:paraId="0FB0D7AD" w14:textId="77777777" w:rsidR="00811210" w:rsidRDefault="00E20251" w:rsidP="006A3A06">
      <w:pPr>
        <w:ind w:left="567" w:right="159"/>
        <w:jc w:val="both"/>
      </w:pPr>
      <w:r>
        <w:t>  7.720 eFt    Önkormányzatnál,</w:t>
      </w:r>
    </w:p>
    <w:p w14:paraId="0E4ECE82" w14:textId="77777777" w:rsidR="00811210" w:rsidRDefault="00E20251" w:rsidP="006A3A06">
      <w:pPr>
        <w:ind w:left="567" w:right="159"/>
        <w:jc w:val="both"/>
      </w:pPr>
      <w:r>
        <w:t>  5.667 eFt    Szociális Szolgáltató és Gondozási Központnál,</w:t>
      </w:r>
    </w:p>
    <w:p w14:paraId="00550FB9" w14:textId="77777777" w:rsidR="00811210" w:rsidRDefault="00E20251" w:rsidP="006A3A06">
      <w:pPr>
        <w:ind w:left="567" w:right="159"/>
        <w:jc w:val="both"/>
      </w:pPr>
      <w:r>
        <w:t>11.717 eFt    Ajkai Család- és Gyermekjóléti Központnál. </w:t>
      </w:r>
    </w:p>
    <w:p w14:paraId="5A48CC0D" w14:textId="77777777" w:rsidR="00811210" w:rsidRDefault="00E20251">
      <w:pPr>
        <w:pStyle w:val="Szvegtrzs"/>
        <w:spacing w:after="0" w:line="240" w:lineRule="auto"/>
        <w:jc w:val="both"/>
      </w:pPr>
      <w:r>
        <w:t> </w:t>
      </w:r>
    </w:p>
    <w:p w14:paraId="35C8F022" w14:textId="77777777" w:rsidR="00811210" w:rsidRDefault="00E20251">
      <w:pPr>
        <w:pStyle w:val="Szvegtrzs"/>
        <w:spacing w:after="0" w:line="240" w:lineRule="auto"/>
        <w:jc w:val="both"/>
      </w:pPr>
      <w:r>
        <w:t>Sajáthatáskörű előirányzatok módosítások</w:t>
      </w:r>
    </w:p>
    <w:p w14:paraId="78B10F4E" w14:textId="77777777" w:rsidR="00811210" w:rsidRDefault="00E20251" w:rsidP="006A3A06">
      <w:pPr>
        <w:pStyle w:val="Szvegtrzs"/>
        <w:spacing w:after="0" w:line="240" w:lineRule="auto"/>
        <w:jc w:val="both"/>
      </w:pPr>
      <w:r>
        <w:t>Az államháztartásról szóló törvény végrehajtásáról szóló 368/2011. (XII.31.) Korm. rendelet 43/A. § (3) bekezdésében foglaltak szerint a helyi önkormányzat költségvetési kiadásai kiemelt előirányzatain belül a rovatok közötti átcsoportosításra az elemi költségvetés jóváhagyására jogosult. A jogszabályban foglaltak szerint eljárva a 3/32-7,8/2022. a 3/32-14-19/2022., 3/32-22-23/2022., számú határozatokban megjelölt előirányzatok átvezetésre kerültek. A részletes átcsoportosítások határozatai a Pénzügyi Irodán megtekinthetők,</w:t>
      </w:r>
    </w:p>
    <w:p w14:paraId="3BA52410" w14:textId="77777777" w:rsidR="00811210" w:rsidRDefault="00E20251" w:rsidP="006A3A06">
      <w:pPr>
        <w:pStyle w:val="Szvegtrzs"/>
        <w:spacing w:after="0" w:line="240" w:lineRule="auto"/>
        <w:ind w:right="159"/>
        <w:jc w:val="both"/>
      </w:pPr>
      <w:r>
        <w:t>A módosítás tartalmazza még a folyamatosan érkező központi támogatásokkal és ezekhez kapcsolódó MÁK információkat, az önkormányzat részére biztosított pótelőirányzatokat és a képviselő-testületnek a költségvetést érintő egyedi döntéseit, valamint az intézmények előirányzat módosítási kérelmeit.</w:t>
      </w:r>
    </w:p>
    <w:p w14:paraId="4965560D" w14:textId="77777777" w:rsidR="00811210" w:rsidRDefault="00E20251">
      <w:pPr>
        <w:pStyle w:val="Szvegtrzs"/>
        <w:spacing w:after="0" w:line="240" w:lineRule="auto"/>
        <w:jc w:val="both"/>
      </w:pPr>
      <w:r>
        <w:t> </w:t>
      </w:r>
    </w:p>
    <w:p w14:paraId="4FA2FB33" w14:textId="77777777" w:rsidR="00811210" w:rsidRDefault="00E20251">
      <w:pPr>
        <w:pStyle w:val="Szvegtrzs"/>
        <w:spacing w:after="0" w:line="240" w:lineRule="auto"/>
        <w:jc w:val="both"/>
      </w:pPr>
      <w:r>
        <w:t>Az előterjesztéshez csatolt javaslatban, költségvetési rendeletben a költségvetés főösszege 11.439.340 eFt-ra változik, az előző módosításhoz képest a növekedés 971.768 eFt.</w:t>
      </w:r>
    </w:p>
    <w:p w14:paraId="3A8BC27F" w14:textId="77777777" w:rsidR="00811210" w:rsidRDefault="00E20251">
      <w:pPr>
        <w:pStyle w:val="Szvegtrzs"/>
        <w:spacing w:after="0" w:line="240" w:lineRule="auto"/>
        <w:jc w:val="both"/>
      </w:pPr>
      <w:r>
        <w:t> </w:t>
      </w:r>
    </w:p>
    <w:p w14:paraId="1EB15C5A" w14:textId="77777777" w:rsidR="00811210" w:rsidRDefault="00E20251">
      <w:pPr>
        <w:pStyle w:val="Szvegtrzs"/>
        <w:spacing w:after="0" w:line="240" w:lineRule="auto"/>
        <w:jc w:val="both"/>
      </w:pPr>
      <w:r>
        <w:t>Az előterjesztés készítésének lezárása 2022. június 10 -én történt.</w:t>
      </w:r>
    </w:p>
    <w:p w14:paraId="1530B6D9" w14:textId="77777777" w:rsidR="00811210" w:rsidRDefault="00E20251">
      <w:pPr>
        <w:pStyle w:val="Szvegtrzs"/>
        <w:spacing w:after="0" w:line="240" w:lineRule="auto"/>
        <w:jc w:val="both"/>
      </w:pPr>
      <w:r>
        <w:t> </w:t>
      </w:r>
    </w:p>
    <w:p w14:paraId="08E3679F" w14:textId="502EA85F" w:rsidR="00811210" w:rsidRDefault="00E20251">
      <w:pPr>
        <w:pStyle w:val="Szvegtrzs"/>
        <w:spacing w:after="0" w:line="240" w:lineRule="auto"/>
        <w:jc w:val="both"/>
      </w:pPr>
      <w:r>
        <w:t> </w:t>
      </w:r>
    </w:p>
    <w:p w14:paraId="1C0CD949" w14:textId="77777777" w:rsidR="00C75765" w:rsidRDefault="00C75765">
      <w:pPr>
        <w:pStyle w:val="Szvegtrzs"/>
        <w:spacing w:after="0" w:line="240" w:lineRule="auto"/>
        <w:jc w:val="both"/>
      </w:pPr>
    </w:p>
    <w:p w14:paraId="188630A6" w14:textId="5941AD62" w:rsidR="00811210" w:rsidRDefault="00E20251" w:rsidP="006A3A06">
      <w:pPr>
        <w:pStyle w:val="Szvegtrzs"/>
        <w:spacing w:after="0" w:line="240" w:lineRule="auto"/>
        <w:jc w:val="center"/>
      </w:pPr>
      <w:r>
        <w:rPr>
          <w:b/>
          <w:bCs/>
        </w:rPr>
        <w:t>Bevételek</w:t>
      </w:r>
      <w:r>
        <w:t> </w:t>
      </w:r>
    </w:p>
    <w:p w14:paraId="6F0501FB" w14:textId="77777777" w:rsidR="00811210" w:rsidRDefault="00E20251">
      <w:pPr>
        <w:pStyle w:val="Szvegtrzs"/>
        <w:spacing w:after="0" w:line="240" w:lineRule="auto"/>
        <w:jc w:val="center"/>
        <w:rPr>
          <w:b/>
          <w:bCs/>
        </w:rPr>
      </w:pPr>
      <w:r>
        <w:rPr>
          <w:b/>
          <w:bCs/>
        </w:rPr>
        <w:t>Működési bevételek</w:t>
      </w:r>
    </w:p>
    <w:p w14:paraId="2E29E46F" w14:textId="77777777" w:rsidR="00811210" w:rsidRDefault="00E20251">
      <w:pPr>
        <w:pStyle w:val="Szvegtrzs"/>
        <w:spacing w:after="0" w:line="240" w:lineRule="auto"/>
        <w:jc w:val="center"/>
      </w:pPr>
      <w:r>
        <w:t> </w:t>
      </w:r>
    </w:p>
    <w:p w14:paraId="182D3FAF" w14:textId="77777777" w:rsidR="00811210" w:rsidRDefault="00E20251">
      <w:pPr>
        <w:pStyle w:val="Szvegtrzs"/>
        <w:spacing w:after="0" w:line="240" w:lineRule="auto"/>
        <w:jc w:val="both"/>
      </w:pPr>
      <w:r>
        <w:t>Ajka város Önkormányzatának 79/2022. (V.18.) Kt. határozata alapján az AJKA-ÖKO Városüzemeltetési és Vagyongazdálkodási Kft. 2021. évi adózott eredményéből 10.000 eFt osztalékot eredménytartalékból történő kifizetését javasolja a taggyűlésnek. Az előirányzattal az osztalékbevételt a kiadási oldalon a központi támogatások tartalékát módosítottuk.</w:t>
      </w:r>
    </w:p>
    <w:p w14:paraId="226A7FE8" w14:textId="77777777" w:rsidR="00811210" w:rsidRDefault="00E20251">
      <w:pPr>
        <w:pStyle w:val="Szvegtrzs"/>
        <w:spacing w:after="0" w:line="240" w:lineRule="auto"/>
        <w:jc w:val="center"/>
        <w:rPr>
          <w:b/>
          <w:bCs/>
        </w:rPr>
      </w:pPr>
      <w:r>
        <w:rPr>
          <w:b/>
          <w:bCs/>
        </w:rPr>
        <w:lastRenderedPageBreak/>
        <w:t>Normatív támogatások</w:t>
      </w:r>
    </w:p>
    <w:p w14:paraId="6AB9AFCF" w14:textId="77777777" w:rsidR="00811210" w:rsidRDefault="00E20251">
      <w:pPr>
        <w:pStyle w:val="Szvegtrzs"/>
        <w:spacing w:after="0" w:line="240" w:lineRule="auto"/>
        <w:jc w:val="center"/>
      </w:pPr>
      <w:r>
        <w:t> </w:t>
      </w:r>
    </w:p>
    <w:p w14:paraId="709A91CE" w14:textId="77777777" w:rsidR="00811210" w:rsidRDefault="00E20251">
      <w:pPr>
        <w:pStyle w:val="Szvegtrzs"/>
        <w:spacing w:after="0" w:line="240" w:lineRule="auto"/>
        <w:jc w:val="both"/>
      </w:pPr>
      <w:r>
        <w:t>Egészségügyi kiegészítő pótlék</w:t>
      </w:r>
    </w:p>
    <w:p w14:paraId="74D88478" w14:textId="77777777" w:rsidR="00811210" w:rsidRDefault="00E20251">
      <w:pPr>
        <w:pStyle w:val="Szvegtrzs"/>
        <w:spacing w:after="0" w:line="240" w:lineRule="auto"/>
        <w:jc w:val="both"/>
      </w:pPr>
      <w:r>
        <w:t>A bölcsődében, mini bölcsődében foglalkoztatott, középfokú végzettséggel rendelkező kisgyermeknevelőt megillető bölcsődei pótlék szociális hozzájárulási adóval növelt bruttó összege címén Ajka város Önkormányzata részére 2022. májusig 205.641 forint érkezett, mely előirányzattal az érintett intézmény költségvetését megemeltük:</w:t>
      </w:r>
    </w:p>
    <w:p w14:paraId="315EDA85" w14:textId="77777777" w:rsidR="00811210" w:rsidRDefault="00E20251">
      <w:pPr>
        <w:pStyle w:val="Szvegtrzs"/>
        <w:spacing w:after="0" w:line="240" w:lineRule="auto"/>
        <w:jc w:val="both"/>
      </w:pPr>
      <w:r>
        <w:t> </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811210" w14:paraId="034B4A36" w14:textId="77777777">
        <w:tc>
          <w:tcPr>
            <w:tcW w:w="3430" w:type="dxa"/>
            <w:vAlign w:val="center"/>
          </w:tcPr>
          <w:p w14:paraId="1EF1DB96" w14:textId="77777777" w:rsidR="00811210" w:rsidRDefault="00E20251">
            <w:pPr>
              <w:jc w:val="both"/>
            </w:pPr>
            <w:r>
              <w:t> </w:t>
            </w:r>
          </w:p>
        </w:tc>
        <w:tc>
          <w:tcPr>
            <w:tcW w:w="1524" w:type="dxa"/>
            <w:vAlign w:val="center"/>
          </w:tcPr>
          <w:p w14:paraId="3F81D6F8" w14:textId="77777777" w:rsidR="00811210" w:rsidRDefault="00E20251">
            <w:pPr>
              <w:pStyle w:val="Szvegtrzs"/>
              <w:spacing w:after="0" w:line="240" w:lineRule="auto"/>
              <w:jc w:val="center"/>
              <w:rPr>
                <w:b/>
                <w:bCs/>
              </w:rPr>
            </w:pPr>
            <w:r>
              <w:rPr>
                <w:b/>
                <w:bCs/>
              </w:rPr>
              <w:t xml:space="preserve">Bér </w:t>
            </w:r>
          </w:p>
        </w:tc>
        <w:tc>
          <w:tcPr>
            <w:tcW w:w="1430" w:type="dxa"/>
            <w:vAlign w:val="center"/>
          </w:tcPr>
          <w:p w14:paraId="7320BAE3" w14:textId="77777777" w:rsidR="00811210" w:rsidRDefault="00E20251">
            <w:pPr>
              <w:pStyle w:val="Szvegtrzs"/>
              <w:spacing w:after="0" w:line="240" w:lineRule="auto"/>
              <w:jc w:val="center"/>
              <w:rPr>
                <w:b/>
                <w:bCs/>
              </w:rPr>
            </w:pPr>
            <w:r>
              <w:rPr>
                <w:b/>
                <w:bCs/>
              </w:rPr>
              <w:t>Járulék</w:t>
            </w:r>
          </w:p>
        </w:tc>
        <w:tc>
          <w:tcPr>
            <w:tcW w:w="1524" w:type="dxa"/>
            <w:vAlign w:val="center"/>
          </w:tcPr>
          <w:p w14:paraId="49AE8BA7" w14:textId="77777777" w:rsidR="00811210" w:rsidRDefault="00E20251">
            <w:pPr>
              <w:pStyle w:val="Szvegtrzs"/>
              <w:spacing w:after="0" w:line="240" w:lineRule="auto"/>
              <w:jc w:val="center"/>
              <w:rPr>
                <w:b/>
                <w:bCs/>
              </w:rPr>
            </w:pPr>
            <w:r>
              <w:rPr>
                <w:b/>
                <w:bCs/>
              </w:rPr>
              <w:t>Összesen</w:t>
            </w:r>
          </w:p>
        </w:tc>
        <w:tc>
          <w:tcPr>
            <w:tcW w:w="1430" w:type="dxa"/>
            <w:vAlign w:val="center"/>
          </w:tcPr>
          <w:p w14:paraId="483062CE" w14:textId="77777777" w:rsidR="00811210" w:rsidRDefault="00E20251">
            <w:pPr>
              <w:jc w:val="both"/>
            </w:pPr>
            <w:r>
              <w:t> </w:t>
            </w:r>
          </w:p>
        </w:tc>
      </w:tr>
      <w:tr w:rsidR="00811210" w14:paraId="1329C208" w14:textId="77777777">
        <w:tc>
          <w:tcPr>
            <w:tcW w:w="3430" w:type="dxa"/>
            <w:vAlign w:val="center"/>
          </w:tcPr>
          <w:p w14:paraId="7A6AB721" w14:textId="77777777" w:rsidR="00811210" w:rsidRDefault="00E20251">
            <w:pPr>
              <w:pStyle w:val="Szvegtrzs"/>
              <w:spacing w:after="0" w:line="240" w:lineRule="auto"/>
              <w:jc w:val="center"/>
              <w:rPr>
                <w:b/>
                <w:bCs/>
              </w:rPr>
            </w:pPr>
            <w:r>
              <w:rPr>
                <w:b/>
                <w:bCs/>
              </w:rPr>
              <w:t>Városi bölcsőde</w:t>
            </w:r>
          </w:p>
        </w:tc>
        <w:tc>
          <w:tcPr>
            <w:tcW w:w="1524" w:type="dxa"/>
            <w:vAlign w:val="center"/>
          </w:tcPr>
          <w:p w14:paraId="6B007210" w14:textId="77777777" w:rsidR="00811210" w:rsidRDefault="00E20251">
            <w:pPr>
              <w:pStyle w:val="Szvegtrzs"/>
              <w:spacing w:after="0" w:line="240" w:lineRule="auto"/>
              <w:jc w:val="right"/>
            </w:pPr>
            <w:r>
              <w:t>40 947</w:t>
            </w:r>
          </w:p>
        </w:tc>
        <w:tc>
          <w:tcPr>
            <w:tcW w:w="1430" w:type="dxa"/>
            <w:vAlign w:val="center"/>
          </w:tcPr>
          <w:p w14:paraId="0B24B126" w14:textId="77777777" w:rsidR="00811210" w:rsidRDefault="00E20251">
            <w:pPr>
              <w:pStyle w:val="Szvegtrzs"/>
              <w:spacing w:after="0" w:line="240" w:lineRule="auto"/>
              <w:jc w:val="right"/>
            </w:pPr>
            <w:r>
              <w:t>6 347</w:t>
            </w:r>
          </w:p>
        </w:tc>
        <w:tc>
          <w:tcPr>
            <w:tcW w:w="1524" w:type="dxa"/>
            <w:vAlign w:val="center"/>
          </w:tcPr>
          <w:p w14:paraId="19ACB07C" w14:textId="77777777" w:rsidR="00811210" w:rsidRDefault="00E20251">
            <w:pPr>
              <w:pStyle w:val="Szvegtrzs"/>
              <w:spacing w:after="0" w:line="240" w:lineRule="auto"/>
              <w:jc w:val="right"/>
            </w:pPr>
            <w:r>
              <w:t>47 294</w:t>
            </w:r>
          </w:p>
        </w:tc>
        <w:tc>
          <w:tcPr>
            <w:tcW w:w="1430" w:type="dxa"/>
            <w:vAlign w:val="center"/>
          </w:tcPr>
          <w:p w14:paraId="10FB48EF" w14:textId="77777777" w:rsidR="00811210" w:rsidRDefault="00E20251">
            <w:pPr>
              <w:pStyle w:val="Szvegtrzs"/>
              <w:spacing w:after="0" w:line="240" w:lineRule="auto"/>
              <w:jc w:val="right"/>
            </w:pPr>
            <w:r>
              <w:t>január</w:t>
            </w:r>
          </w:p>
        </w:tc>
      </w:tr>
      <w:tr w:rsidR="00811210" w14:paraId="3466188F" w14:textId="77777777">
        <w:tc>
          <w:tcPr>
            <w:tcW w:w="3430" w:type="dxa"/>
            <w:vAlign w:val="center"/>
          </w:tcPr>
          <w:p w14:paraId="44057224" w14:textId="77777777" w:rsidR="00811210" w:rsidRDefault="00E20251">
            <w:pPr>
              <w:jc w:val="both"/>
            </w:pPr>
            <w:r>
              <w:t> </w:t>
            </w:r>
          </w:p>
        </w:tc>
        <w:tc>
          <w:tcPr>
            <w:tcW w:w="1524" w:type="dxa"/>
            <w:vAlign w:val="center"/>
          </w:tcPr>
          <w:p w14:paraId="1FF8A2A0" w14:textId="77777777" w:rsidR="00811210" w:rsidRDefault="00E20251">
            <w:pPr>
              <w:pStyle w:val="Szvegtrzs"/>
              <w:spacing w:after="0" w:line="240" w:lineRule="auto"/>
              <w:jc w:val="right"/>
            </w:pPr>
            <w:r>
              <w:t>40 947</w:t>
            </w:r>
          </w:p>
        </w:tc>
        <w:tc>
          <w:tcPr>
            <w:tcW w:w="1430" w:type="dxa"/>
            <w:vAlign w:val="center"/>
          </w:tcPr>
          <w:p w14:paraId="20839BE9" w14:textId="77777777" w:rsidR="00811210" w:rsidRDefault="00E20251">
            <w:pPr>
              <w:pStyle w:val="Szvegtrzs"/>
              <w:spacing w:after="0" w:line="240" w:lineRule="auto"/>
              <w:jc w:val="right"/>
            </w:pPr>
            <w:r>
              <w:t>5 323</w:t>
            </w:r>
          </w:p>
        </w:tc>
        <w:tc>
          <w:tcPr>
            <w:tcW w:w="1524" w:type="dxa"/>
            <w:vAlign w:val="center"/>
          </w:tcPr>
          <w:p w14:paraId="7400ED91" w14:textId="77777777" w:rsidR="00811210" w:rsidRDefault="00E20251">
            <w:pPr>
              <w:pStyle w:val="Szvegtrzs"/>
              <w:spacing w:after="0" w:line="240" w:lineRule="auto"/>
              <w:jc w:val="right"/>
            </w:pPr>
            <w:r>
              <w:t>46 270</w:t>
            </w:r>
          </w:p>
        </w:tc>
        <w:tc>
          <w:tcPr>
            <w:tcW w:w="1430" w:type="dxa"/>
            <w:vAlign w:val="center"/>
          </w:tcPr>
          <w:p w14:paraId="62A6CF28" w14:textId="77777777" w:rsidR="00811210" w:rsidRDefault="00E20251">
            <w:pPr>
              <w:pStyle w:val="Szvegtrzs"/>
              <w:spacing w:after="0" w:line="240" w:lineRule="auto"/>
              <w:jc w:val="right"/>
            </w:pPr>
            <w:r>
              <w:t>február</w:t>
            </w:r>
          </w:p>
        </w:tc>
      </w:tr>
      <w:tr w:rsidR="00811210" w14:paraId="6DA66FB4" w14:textId="77777777">
        <w:tc>
          <w:tcPr>
            <w:tcW w:w="3430" w:type="dxa"/>
            <w:vAlign w:val="center"/>
          </w:tcPr>
          <w:p w14:paraId="4BC8F66C" w14:textId="77777777" w:rsidR="00811210" w:rsidRDefault="00E20251">
            <w:pPr>
              <w:jc w:val="both"/>
            </w:pPr>
            <w:r>
              <w:t> </w:t>
            </w:r>
          </w:p>
        </w:tc>
        <w:tc>
          <w:tcPr>
            <w:tcW w:w="1524" w:type="dxa"/>
            <w:vAlign w:val="center"/>
          </w:tcPr>
          <w:p w14:paraId="77A26A38" w14:textId="77777777" w:rsidR="00811210" w:rsidRDefault="00E20251">
            <w:pPr>
              <w:pStyle w:val="Szvegtrzs"/>
              <w:spacing w:after="0" w:line="240" w:lineRule="auto"/>
              <w:jc w:val="right"/>
            </w:pPr>
            <w:r>
              <w:t>40 947</w:t>
            </w:r>
          </w:p>
        </w:tc>
        <w:tc>
          <w:tcPr>
            <w:tcW w:w="1430" w:type="dxa"/>
            <w:vAlign w:val="center"/>
          </w:tcPr>
          <w:p w14:paraId="2CD1D025" w14:textId="77777777" w:rsidR="00811210" w:rsidRDefault="00E20251">
            <w:pPr>
              <w:pStyle w:val="Szvegtrzs"/>
              <w:spacing w:after="0" w:line="240" w:lineRule="auto"/>
              <w:jc w:val="right"/>
            </w:pPr>
            <w:r>
              <w:t>5 323</w:t>
            </w:r>
          </w:p>
        </w:tc>
        <w:tc>
          <w:tcPr>
            <w:tcW w:w="1524" w:type="dxa"/>
            <w:vAlign w:val="center"/>
          </w:tcPr>
          <w:p w14:paraId="082AE134" w14:textId="77777777" w:rsidR="00811210" w:rsidRDefault="00E20251">
            <w:pPr>
              <w:pStyle w:val="Szvegtrzs"/>
              <w:spacing w:after="0" w:line="240" w:lineRule="auto"/>
              <w:jc w:val="right"/>
            </w:pPr>
            <w:r>
              <w:t>46 270</w:t>
            </w:r>
          </w:p>
        </w:tc>
        <w:tc>
          <w:tcPr>
            <w:tcW w:w="1430" w:type="dxa"/>
            <w:vAlign w:val="center"/>
          </w:tcPr>
          <w:p w14:paraId="700E3F7C" w14:textId="77777777" w:rsidR="00811210" w:rsidRDefault="00E20251">
            <w:pPr>
              <w:pStyle w:val="Szvegtrzs"/>
              <w:spacing w:after="0" w:line="240" w:lineRule="auto"/>
              <w:jc w:val="right"/>
            </w:pPr>
            <w:r>
              <w:t>március</w:t>
            </w:r>
          </w:p>
        </w:tc>
      </w:tr>
      <w:tr w:rsidR="00811210" w14:paraId="1BD24F2A" w14:textId="77777777">
        <w:tc>
          <w:tcPr>
            <w:tcW w:w="3430" w:type="dxa"/>
            <w:vAlign w:val="center"/>
          </w:tcPr>
          <w:p w14:paraId="25184FBE" w14:textId="77777777" w:rsidR="00811210" w:rsidRDefault="00E20251">
            <w:pPr>
              <w:jc w:val="both"/>
            </w:pPr>
            <w:r>
              <w:t> </w:t>
            </w:r>
          </w:p>
        </w:tc>
        <w:tc>
          <w:tcPr>
            <w:tcW w:w="1524" w:type="dxa"/>
            <w:vAlign w:val="center"/>
          </w:tcPr>
          <w:p w14:paraId="30B7EF89" w14:textId="77777777" w:rsidR="00811210" w:rsidRDefault="00E20251">
            <w:pPr>
              <w:pStyle w:val="Szvegtrzs"/>
              <w:spacing w:after="0" w:line="240" w:lineRule="auto"/>
              <w:jc w:val="right"/>
            </w:pPr>
            <w:r>
              <w:t>40 947</w:t>
            </w:r>
          </w:p>
        </w:tc>
        <w:tc>
          <w:tcPr>
            <w:tcW w:w="1430" w:type="dxa"/>
            <w:vAlign w:val="center"/>
          </w:tcPr>
          <w:p w14:paraId="1B6D2780" w14:textId="77777777" w:rsidR="00811210" w:rsidRDefault="00E20251">
            <w:pPr>
              <w:pStyle w:val="Szvegtrzs"/>
              <w:spacing w:after="0" w:line="240" w:lineRule="auto"/>
              <w:jc w:val="right"/>
            </w:pPr>
            <w:r>
              <w:t>5 323</w:t>
            </w:r>
          </w:p>
        </w:tc>
        <w:tc>
          <w:tcPr>
            <w:tcW w:w="1524" w:type="dxa"/>
            <w:vAlign w:val="center"/>
          </w:tcPr>
          <w:p w14:paraId="45910CFA" w14:textId="77777777" w:rsidR="00811210" w:rsidRDefault="00E20251">
            <w:pPr>
              <w:pStyle w:val="Szvegtrzs"/>
              <w:spacing w:after="0" w:line="240" w:lineRule="auto"/>
              <w:jc w:val="right"/>
            </w:pPr>
            <w:r>
              <w:t>46 270</w:t>
            </w:r>
          </w:p>
        </w:tc>
        <w:tc>
          <w:tcPr>
            <w:tcW w:w="1430" w:type="dxa"/>
            <w:vAlign w:val="center"/>
          </w:tcPr>
          <w:p w14:paraId="68ABA47D" w14:textId="77777777" w:rsidR="00811210" w:rsidRDefault="00E20251">
            <w:pPr>
              <w:pStyle w:val="Szvegtrzs"/>
              <w:spacing w:after="0" w:line="240" w:lineRule="auto"/>
              <w:jc w:val="right"/>
            </w:pPr>
            <w:r>
              <w:t>április</w:t>
            </w:r>
          </w:p>
        </w:tc>
      </w:tr>
      <w:tr w:rsidR="00811210" w14:paraId="5D6D2DDA" w14:textId="77777777">
        <w:tc>
          <w:tcPr>
            <w:tcW w:w="3430" w:type="dxa"/>
            <w:vAlign w:val="center"/>
          </w:tcPr>
          <w:p w14:paraId="6E33CC7B" w14:textId="77777777" w:rsidR="00811210" w:rsidRDefault="00E20251">
            <w:pPr>
              <w:jc w:val="both"/>
            </w:pPr>
            <w:r>
              <w:t> </w:t>
            </w:r>
          </w:p>
        </w:tc>
        <w:tc>
          <w:tcPr>
            <w:tcW w:w="1524" w:type="dxa"/>
            <w:vAlign w:val="center"/>
          </w:tcPr>
          <w:p w14:paraId="54387CCC" w14:textId="77777777" w:rsidR="00811210" w:rsidRDefault="00E20251">
            <w:pPr>
              <w:pStyle w:val="Szvegtrzs"/>
              <w:spacing w:after="0" w:line="240" w:lineRule="auto"/>
              <w:jc w:val="right"/>
            </w:pPr>
            <w:r>
              <w:t>40 947</w:t>
            </w:r>
          </w:p>
        </w:tc>
        <w:tc>
          <w:tcPr>
            <w:tcW w:w="1430" w:type="dxa"/>
            <w:vAlign w:val="center"/>
          </w:tcPr>
          <w:p w14:paraId="16189087" w14:textId="77777777" w:rsidR="00811210" w:rsidRDefault="00E20251">
            <w:pPr>
              <w:pStyle w:val="Szvegtrzs"/>
              <w:spacing w:after="0" w:line="240" w:lineRule="auto"/>
              <w:jc w:val="right"/>
            </w:pPr>
            <w:r>
              <w:t>5 323</w:t>
            </w:r>
          </w:p>
        </w:tc>
        <w:tc>
          <w:tcPr>
            <w:tcW w:w="1524" w:type="dxa"/>
            <w:vAlign w:val="center"/>
          </w:tcPr>
          <w:p w14:paraId="476D4C88" w14:textId="77777777" w:rsidR="00811210" w:rsidRDefault="00E20251">
            <w:pPr>
              <w:pStyle w:val="Szvegtrzs"/>
              <w:spacing w:after="0" w:line="240" w:lineRule="auto"/>
              <w:jc w:val="right"/>
            </w:pPr>
            <w:r>
              <w:t>46 270</w:t>
            </w:r>
          </w:p>
        </w:tc>
        <w:tc>
          <w:tcPr>
            <w:tcW w:w="1430" w:type="dxa"/>
            <w:vAlign w:val="center"/>
          </w:tcPr>
          <w:p w14:paraId="471DCDCE" w14:textId="77777777" w:rsidR="00811210" w:rsidRDefault="00E20251">
            <w:pPr>
              <w:pStyle w:val="Szvegtrzs"/>
              <w:spacing w:after="0" w:line="240" w:lineRule="auto"/>
              <w:jc w:val="right"/>
            </w:pPr>
            <w:r>
              <w:t>május</w:t>
            </w:r>
          </w:p>
        </w:tc>
      </w:tr>
      <w:tr w:rsidR="00811210" w14:paraId="29982A44" w14:textId="77777777">
        <w:tc>
          <w:tcPr>
            <w:tcW w:w="3430" w:type="dxa"/>
            <w:vAlign w:val="center"/>
          </w:tcPr>
          <w:p w14:paraId="4084F21E" w14:textId="77777777" w:rsidR="00811210" w:rsidRDefault="00E20251">
            <w:pPr>
              <w:pStyle w:val="Szvegtrzs"/>
              <w:spacing w:after="0" w:line="240" w:lineRule="auto"/>
              <w:jc w:val="center"/>
              <w:rPr>
                <w:b/>
                <w:bCs/>
              </w:rPr>
            </w:pPr>
            <w:r>
              <w:rPr>
                <w:b/>
                <w:bCs/>
              </w:rPr>
              <w:t>Összesen</w:t>
            </w:r>
          </w:p>
        </w:tc>
        <w:tc>
          <w:tcPr>
            <w:tcW w:w="1524" w:type="dxa"/>
            <w:vAlign w:val="center"/>
          </w:tcPr>
          <w:p w14:paraId="47492E48" w14:textId="77777777" w:rsidR="00811210" w:rsidRDefault="00E20251">
            <w:pPr>
              <w:pStyle w:val="Szvegtrzs"/>
              <w:spacing w:after="0" w:line="240" w:lineRule="auto"/>
              <w:jc w:val="right"/>
              <w:rPr>
                <w:b/>
                <w:bCs/>
              </w:rPr>
            </w:pPr>
            <w:r>
              <w:rPr>
                <w:b/>
                <w:bCs/>
              </w:rPr>
              <w:t>204 735</w:t>
            </w:r>
          </w:p>
        </w:tc>
        <w:tc>
          <w:tcPr>
            <w:tcW w:w="1430" w:type="dxa"/>
            <w:vAlign w:val="center"/>
          </w:tcPr>
          <w:p w14:paraId="5D8161A3" w14:textId="77777777" w:rsidR="00811210" w:rsidRDefault="00E20251">
            <w:pPr>
              <w:pStyle w:val="Szvegtrzs"/>
              <w:spacing w:after="0" w:line="240" w:lineRule="auto"/>
              <w:jc w:val="right"/>
              <w:rPr>
                <w:b/>
                <w:bCs/>
              </w:rPr>
            </w:pPr>
            <w:r>
              <w:rPr>
                <w:b/>
                <w:bCs/>
              </w:rPr>
              <w:t>27 639</w:t>
            </w:r>
          </w:p>
        </w:tc>
        <w:tc>
          <w:tcPr>
            <w:tcW w:w="1524" w:type="dxa"/>
            <w:vAlign w:val="center"/>
          </w:tcPr>
          <w:p w14:paraId="478B901E" w14:textId="77777777" w:rsidR="00811210" w:rsidRDefault="00E20251">
            <w:pPr>
              <w:pStyle w:val="Szvegtrzs"/>
              <w:spacing w:after="0" w:line="240" w:lineRule="auto"/>
              <w:jc w:val="right"/>
              <w:rPr>
                <w:b/>
                <w:bCs/>
              </w:rPr>
            </w:pPr>
            <w:r>
              <w:rPr>
                <w:b/>
                <w:bCs/>
              </w:rPr>
              <w:t>232 374</w:t>
            </w:r>
          </w:p>
        </w:tc>
        <w:tc>
          <w:tcPr>
            <w:tcW w:w="1430" w:type="dxa"/>
            <w:vAlign w:val="center"/>
          </w:tcPr>
          <w:p w14:paraId="5024A9F0" w14:textId="77777777" w:rsidR="00811210" w:rsidRDefault="00E20251">
            <w:pPr>
              <w:jc w:val="both"/>
            </w:pPr>
            <w:r>
              <w:t> </w:t>
            </w:r>
          </w:p>
        </w:tc>
      </w:tr>
    </w:tbl>
    <w:p w14:paraId="4D9A3085" w14:textId="77777777" w:rsidR="00811210" w:rsidRDefault="00E20251">
      <w:pPr>
        <w:pStyle w:val="Szvegtrzs"/>
        <w:spacing w:after="0" w:line="240" w:lineRule="auto"/>
        <w:jc w:val="both"/>
      </w:pPr>
      <w:r>
        <w:t> </w:t>
      </w:r>
    </w:p>
    <w:p w14:paraId="2F44328A" w14:textId="77777777" w:rsidR="00811210" w:rsidRDefault="00E20251">
      <w:pPr>
        <w:pStyle w:val="Szvegtrzs"/>
        <w:spacing w:after="0" w:line="240" w:lineRule="auto"/>
        <w:jc w:val="both"/>
      </w:pPr>
      <w:r>
        <w:t> </w:t>
      </w:r>
    </w:p>
    <w:p w14:paraId="665391E7" w14:textId="0BD55711" w:rsidR="00811210" w:rsidRDefault="00E20251">
      <w:pPr>
        <w:pStyle w:val="Szvegtrzs"/>
        <w:spacing w:after="0" w:line="240" w:lineRule="auto"/>
        <w:jc w:val="both"/>
      </w:pPr>
      <w:r>
        <w:t>Szociális ágazatban dolgozók részére a 2022. évben kifizetésre kerülő szociális ágazati összevont pótlékhoz nyújtandó támogatás címén Ajka város Önkormányzata részére májusig 33.284.659 forint érkezett, mely előirányzattal az érintett intézmények költségvetését megemeltük:</w:t>
      </w:r>
    </w:p>
    <w:p w14:paraId="1279E598" w14:textId="77777777" w:rsidR="006A3A06" w:rsidRDefault="006A3A06">
      <w:pPr>
        <w:pStyle w:val="Szvegtrzs"/>
        <w:spacing w:after="0" w:line="240" w:lineRule="auto"/>
        <w:jc w:val="both"/>
      </w:pP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811210" w14:paraId="46457774" w14:textId="77777777">
        <w:tc>
          <w:tcPr>
            <w:tcW w:w="3430" w:type="dxa"/>
            <w:vAlign w:val="center"/>
          </w:tcPr>
          <w:p w14:paraId="2F11267B" w14:textId="77777777" w:rsidR="00811210" w:rsidRDefault="00E20251">
            <w:pPr>
              <w:jc w:val="both"/>
            </w:pPr>
            <w:r>
              <w:t> </w:t>
            </w:r>
          </w:p>
        </w:tc>
        <w:tc>
          <w:tcPr>
            <w:tcW w:w="1524" w:type="dxa"/>
            <w:vAlign w:val="center"/>
          </w:tcPr>
          <w:p w14:paraId="3FFE152D" w14:textId="77777777" w:rsidR="00811210" w:rsidRDefault="00E20251">
            <w:pPr>
              <w:pStyle w:val="Szvegtrzs"/>
              <w:spacing w:after="0" w:line="240" w:lineRule="auto"/>
              <w:jc w:val="center"/>
              <w:rPr>
                <w:b/>
                <w:bCs/>
              </w:rPr>
            </w:pPr>
            <w:r>
              <w:rPr>
                <w:b/>
                <w:bCs/>
              </w:rPr>
              <w:t xml:space="preserve">Bér </w:t>
            </w:r>
          </w:p>
        </w:tc>
        <w:tc>
          <w:tcPr>
            <w:tcW w:w="1430" w:type="dxa"/>
            <w:vAlign w:val="center"/>
          </w:tcPr>
          <w:p w14:paraId="117F26AF" w14:textId="77777777" w:rsidR="00811210" w:rsidRDefault="00E20251">
            <w:pPr>
              <w:pStyle w:val="Szvegtrzs"/>
              <w:spacing w:after="0" w:line="240" w:lineRule="auto"/>
              <w:jc w:val="center"/>
              <w:rPr>
                <w:b/>
                <w:bCs/>
              </w:rPr>
            </w:pPr>
            <w:r>
              <w:rPr>
                <w:b/>
                <w:bCs/>
              </w:rPr>
              <w:t>Járulék</w:t>
            </w:r>
          </w:p>
        </w:tc>
        <w:tc>
          <w:tcPr>
            <w:tcW w:w="1524" w:type="dxa"/>
            <w:vAlign w:val="center"/>
          </w:tcPr>
          <w:p w14:paraId="55FBB80D" w14:textId="77777777" w:rsidR="00811210" w:rsidRDefault="00E20251">
            <w:pPr>
              <w:pStyle w:val="Szvegtrzs"/>
              <w:spacing w:after="0" w:line="240" w:lineRule="auto"/>
              <w:jc w:val="center"/>
              <w:rPr>
                <w:b/>
                <w:bCs/>
              </w:rPr>
            </w:pPr>
            <w:r>
              <w:rPr>
                <w:b/>
                <w:bCs/>
              </w:rPr>
              <w:t>Összesen</w:t>
            </w:r>
          </w:p>
        </w:tc>
        <w:tc>
          <w:tcPr>
            <w:tcW w:w="1430" w:type="dxa"/>
            <w:vAlign w:val="center"/>
          </w:tcPr>
          <w:p w14:paraId="34D0B892" w14:textId="77777777" w:rsidR="00811210" w:rsidRDefault="00E20251">
            <w:pPr>
              <w:jc w:val="both"/>
            </w:pPr>
            <w:r>
              <w:t> </w:t>
            </w:r>
          </w:p>
        </w:tc>
      </w:tr>
      <w:tr w:rsidR="00811210" w14:paraId="368187A2" w14:textId="77777777">
        <w:tc>
          <w:tcPr>
            <w:tcW w:w="3430" w:type="dxa"/>
            <w:vAlign w:val="center"/>
          </w:tcPr>
          <w:p w14:paraId="720482BE" w14:textId="77777777" w:rsidR="00811210" w:rsidRDefault="00E20251">
            <w:pPr>
              <w:pStyle w:val="Szvegtrzs"/>
              <w:spacing w:after="0" w:line="240" w:lineRule="auto"/>
              <w:jc w:val="center"/>
              <w:rPr>
                <w:b/>
                <w:bCs/>
              </w:rPr>
            </w:pPr>
            <w:r>
              <w:rPr>
                <w:b/>
                <w:bCs/>
              </w:rPr>
              <w:t>Szociális Szolgáltató és Gondozási Központ</w:t>
            </w:r>
          </w:p>
        </w:tc>
        <w:tc>
          <w:tcPr>
            <w:tcW w:w="1524" w:type="dxa"/>
            <w:vAlign w:val="center"/>
          </w:tcPr>
          <w:p w14:paraId="3218988D" w14:textId="77777777" w:rsidR="00811210" w:rsidRDefault="00E20251">
            <w:pPr>
              <w:pStyle w:val="Szvegtrzs"/>
              <w:spacing w:after="0" w:line="240" w:lineRule="auto"/>
              <w:jc w:val="right"/>
            </w:pPr>
            <w:r>
              <w:t>2 550 653</w:t>
            </w:r>
          </w:p>
        </w:tc>
        <w:tc>
          <w:tcPr>
            <w:tcW w:w="1430" w:type="dxa"/>
            <w:vAlign w:val="center"/>
          </w:tcPr>
          <w:p w14:paraId="74A137DB" w14:textId="77777777" w:rsidR="00811210" w:rsidRDefault="00E20251">
            <w:pPr>
              <w:pStyle w:val="Szvegtrzs"/>
              <w:spacing w:after="0" w:line="240" w:lineRule="auto"/>
              <w:jc w:val="right"/>
            </w:pPr>
            <w:r>
              <w:t>395 351</w:t>
            </w:r>
          </w:p>
        </w:tc>
        <w:tc>
          <w:tcPr>
            <w:tcW w:w="1524" w:type="dxa"/>
            <w:vAlign w:val="center"/>
          </w:tcPr>
          <w:p w14:paraId="67E8B635" w14:textId="77777777" w:rsidR="00811210" w:rsidRDefault="00E20251">
            <w:pPr>
              <w:pStyle w:val="Szvegtrzs"/>
              <w:spacing w:after="0" w:line="240" w:lineRule="auto"/>
              <w:jc w:val="right"/>
            </w:pPr>
            <w:r>
              <w:t>2 946 004</w:t>
            </w:r>
          </w:p>
        </w:tc>
        <w:tc>
          <w:tcPr>
            <w:tcW w:w="1430" w:type="dxa"/>
            <w:vAlign w:val="center"/>
          </w:tcPr>
          <w:p w14:paraId="65A2ED96" w14:textId="77777777" w:rsidR="00811210" w:rsidRDefault="00E20251">
            <w:pPr>
              <w:pStyle w:val="Szvegtrzs"/>
              <w:spacing w:after="0" w:line="240" w:lineRule="auto"/>
              <w:jc w:val="right"/>
            </w:pPr>
            <w:r>
              <w:t>január</w:t>
            </w:r>
          </w:p>
        </w:tc>
      </w:tr>
      <w:tr w:rsidR="00811210" w14:paraId="71E83BC2" w14:textId="77777777">
        <w:tc>
          <w:tcPr>
            <w:tcW w:w="3430" w:type="dxa"/>
            <w:vAlign w:val="center"/>
          </w:tcPr>
          <w:p w14:paraId="223D1A29" w14:textId="77777777" w:rsidR="00811210" w:rsidRDefault="00E20251">
            <w:pPr>
              <w:jc w:val="both"/>
            </w:pPr>
            <w:r>
              <w:t> </w:t>
            </w:r>
          </w:p>
        </w:tc>
        <w:tc>
          <w:tcPr>
            <w:tcW w:w="1524" w:type="dxa"/>
            <w:vAlign w:val="center"/>
          </w:tcPr>
          <w:p w14:paraId="1D21553D" w14:textId="77777777" w:rsidR="00811210" w:rsidRDefault="00E20251">
            <w:pPr>
              <w:pStyle w:val="Szvegtrzs"/>
              <w:spacing w:after="0" w:line="240" w:lineRule="auto"/>
              <w:jc w:val="right"/>
            </w:pPr>
            <w:r>
              <w:t>3 319 292</w:t>
            </w:r>
          </w:p>
        </w:tc>
        <w:tc>
          <w:tcPr>
            <w:tcW w:w="1430" w:type="dxa"/>
            <w:vAlign w:val="center"/>
          </w:tcPr>
          <w:p w14:paraId="22CFBD6F" w14:textId="77777777" w:rsidR="00811210" w:rsidRDefault="00E20251">
            <w:pPr>
              <w:pStyle w:val="Szvegtrzs"/>
              <w:spacing w:after="0" w:line="240" w:lineRule="auto"/>
              <w:jc w:val="right"/>
            </w:pPr>
            <w:r>
              <w:t>431 508</w:t>
            </w:r>
          </w:p>
        </w:tc>
        <w:tc>
          <w:tcPr>
            <w:tcW w:w="1524" w:type="dxa"/>
            <w:vAlign w:val="center"/>
          </w:tcPr>
          <w:p w14:paraId="16A30E9D" w14:textId="77777777" w:rsidR="00811210" w:rsidRDefault="00E20251">
            <w:pPr>
              <w:pStyle w:val="Szvegtrzs"/>
              <w:spacing w:after="0" w:line="240" w:lineRule="auto"/>
              <w:jc w:val="right"/>
            </w:pPr>
            <w:r>
              <w:t>3 750 800</w:t>
            </w:r>
          </w:p>
        </w:tc>
        <w:tc>
          <w:tcPr>
            <w:tcW w:w="1430" w:type="dxa"/>
            <w:vAlign w:val="center"/>
          </w:tcPr>
          <w:p w14:paraId="087454DC" w14:textId="77777777" w:rsidR="00811210" w:rsidRDefault="00E20251">
            <w:pPr>
              <w:pStyle w:val="Szvegtrzs"/>
              <w:spacing w:after="0" w:line="240" w:lineRule="auto"/>
              <w:jc w:val="right"/>
            </w:pPr>
            <w:r>
              <w:t>február</w:t>
            </w:r>
          </w:p>
        </w:tc>
      </w:tr>
      <w:tr w:rsidR="00811210" w14:paraId="38534A15" w14:textId="77777777">
        <w:tc>
          <w:tcPr>
            <w:tcW w:w="3430" w:type="dxa"/>
            <w:vAlign w:val="center"/>
          </w:tcPr>
          <w:p w14:paraId="75497863" w14:textId="77777777" w:rsidR="00811210" w:rsidRDefault="00E20251">
            <w:pPr>
              <w:jc w:val="both"/>
            </w:pPr>
            <w:r>
              <w:t> </w:t>
            </w:r>
          </w:p>
        </w:tc>
        <w:tc>
          <w:tcPr>
            <w:tcW w:w="1524" w:type="dxa"/>
            <w:vAlign w:val="center"/>
          </w:tcPr>
          <w:p w14:paraId="1E9C51FF" w14:textId="77777777" w:rsidR="00811210" w:rsidRDefault="00E20251">
            <w:pPr>
              <w:pStyle w:val="Szvegtrzs"/>
              <w:spacing w:after="0" w:line="240" w:lineRule="auto"/>
              <w:jc w:val="right"/>
            </w:pPr>
            <w:r>
              <w:t>3 213 324</w:t>
            </w:r>
          </w:p>
        </w:tc>
        <w:tc>
          <w:tcPr>
            <w:tcW w:w="1430" w:type="dxa"/>
            <w:vAlign w:val="center"/>
          </w:tcPr>
          <w:p w14:paraId="6E0269FE" w14:textId="77777777" w:rsidR="00811210" w:rsidRDefault="00E20251">
            <w:pPr>
              <w:pStyle w:val="Szvegtrzs"/>
              <w:spacing w:after="0" w:line="240" w:lineRule="auto"/>
              <w:jc w:val="right"/>
            </w:pPr>
            <w:r>
              <w:t>417 732</w:t>
            </w:r>
          </w:p>
        </w:tc>
        <w:tc>
          <w:tcPr>
            <w:tcW w:w="1524" w:type="dxa"/>
            <w:vAlign w:val="center"/>
          </w:tcPr>
          <w:p w14:paraId="6DA9249D" w14:textId="77777777" w:rsidR="00811210" w:rsidRDefault="00E20251">
            <w:pPr>
              <w:pStyle w:val="Szvegtrzs"/>
              <w:spacing w:after="0" w:line="240" w:lineRule="auto"/>
              <w:jc w:val="right"/>
            </w:pPr>
            <w:r>
              <w:t>3 631 056</w:t>
            </w:r>
          </w:p>
        </w:tc>
        <w:tc>
          <w:tcPr>
            <w:tcW w:w="1430" w:type="dxa"/>
            <w:vAlign w:val="center"/>
          </w:tcPr>
          <w:p w14:paraId="0CEE983E" w14:textId="77777777" w:rsidR="00811210" w:rsidRDefault="00E20251">
            <w:pPr>
              <w:pStyle w:val="Szvegtrzs"/>
              <w:spacing w:after="0" w:line="240" w:lineRule="auto"/>
              <w:jc w:val="right"/>
            </w:pPr>
            <w:r>
              <w:t>március</w:t>
            </w:r>
          </w:p>
        </w:tc>
      </w:tr>
      <w:tr w:rsidR="00811210" w14:paraId="32D8C7D8" w14:textId="77777777">
        <w:tc>
          <w:tcPr>
            <w:tcW w:w="3430" w:type="dxa"/>
            <w:vAlign w:val="center"/>
          </w:tcPr>
          <w:p w14:paraId="6E4DCD03" w14:textId="77777777" w:rsidR="00811210" w:rsidRDefault="00E20251">
            <w:pPr>
              <w:jc w:val="both"/>
            </w:pPr>
            <w:r>
              <w:t> </w:t>
            </w:r>
          </w:p>
        </w:tc>
        <w:tc>
          <w:tcPr>
            <w:tcW w:w="1524" w:type="dxa"/>
            <w:vAlign w:val="center"/>
          </w:tcPr>
          <w:p w14:paraId="39BECD93" w14:textId="77777777" w:rsidR="00811210" w:rsidRDefault="00E20251">
            <w:pPr>
              <w:pStyle w:val="Szvegtrzs"/>
              <w:spacing w:after="0" w:line="240" w:lineRule="auto"/>
              <w:jc w:val="right"/>
            </w:pPr>
            <w:r>
              <w:t>3 440 354</w:t>
            </w:r>
          </w:p>
        </w:tc>
        <w:tc>
          <w:tcPr>
            <w:tcW w:w="1430" w:type="dxa"/>
            <w:vAlign w:val="center"/>
          </w:tcPr>
          <w:p w14:paraId="67E14004" w14:textId="77777777" w:rsidR="00811210" w:rsidRDefault="00E20251">
            <w:pPr>
              <w:pStyle w:val="Szvegtrzs"/>
              <w:spacing w:after="0" w:line="240" w:lineRule="auto"/>
              <w:jc w:val="right"/>
            </w:pPr>
            <w:r>
              <w:t>447 246</w:t>
            </w:r>
          </w:p>
        </w:tc>
        <w:tc>
          <w:tcPr>
            <w:tcW w:w="1524" w:type="dxa"/>
            <w:vAlign w:val="center"/>
          </w:tcPr>
          <w:p w14:paraId="4761BB76" w14:textId="77777777" w:rsidR="00811210" w:rsidRDefault="00E20251">
            <w:pPr>
              <w:pStyle w:val="Szvegtrzs"/>
              <w:spacing w:after="0" w:line="240" w:lineRule="auto"/>
              <w:jc w:val="right"/>
            </w:pPr>
            <w:r>
              <w:t>3 887 600</w:t>
            </w:r>
          </w:p>
        </w:tc>
        <w:tc>
          <w:tcPr>
            <w:tcW w:w="1430" w:type="dxa"/>
            <w:vAlign w:val="center"/>
          </w:tcPr>
          <w:p w14:paraId="0B6167D3" w14:textId="77777777" w:rsidR="00811210" w:rsidRDefault="00E20251">
            <w:pPr>
              <w:pStyle w:val="Szvegtrzs"/>
              <w:spacing w:after="0" w:line="240" w:lineRule="auto"/>
              <w:jc w:val="right"/>
            </w:pPr>
            <w:r>
              <w:t>április</w:t>
            </w:r>
          </w:p>
        </w:tc>
      </w:tr>
      <w:tr w:rsidR="00811210" w14:paraId="0B6A664D" w14:textId="77777777">
        <w:tc>
          <w:tcPr>
            <w:tcW w:w="3430" w:type="dxa"/>
            <w:vAlign w:val="center"/>
          </w:tcPr>
          <w:p w14:paraId="41777A2B" w14:textId="77777777" w:rsidR="00811210" w:rsidRDefault="00E20251">
            <w:pPr>
              <w:jc w:val="both"/>
            </w:pPr>
            <w:r>
              <w:t> </w:t>
            </w:r>
          </w:p>
        </w:tc>
        <w:tc>
          <w:tcPr>
            <w:tcW w:w="1524" w:type="dxa"/>
            <w:vAlign w:val="center"/>
          </w:tcPr>
          <w:p w14:paraId="1F968F27" w14:textId="77777777" w:rsidR="00811210" w:rsidRDefault="00E20251">
            <w:pPr>
              <w:pStyle w:val="Szvegtrzs"/>
              <w:spacing w:after="0" w:line="240" w:lineRule="auto"/>
              <w:jc w:val="right"/>
            </w:pPr>
            <w:r>
              <w:t>3 487 547</w:t>
            </w:r>
          </w:p>
        </w:tc>
        <w:tc>
          <w:tcPr>
            <w:tcW w:w="1430" w:type="dxa"/>
            <w:vAlign w:val="center"/>
          </w:tcPr>
          <w:p w14:paraId="6DFE823D" w14:textId="77777777" w:rsidR="00811210" w:rsidRDefault="00E20251">
            <w:pPr>
              <w:pStyle w:val="Szvegtrzs"/>
              <w:spacing w:after="0" w:line="240" w:lineRule="auto"/>
              <w:jc w:val="right"/>
            </w:pPr>
            <w:r>
              <w:t>453 381</w:t>
            </w:r>
          </w:p>
        </w:tc>
        <w:tc>
          <w:tcPr>
            <w:tcW w:w="1524" w:type="dxa"/>
            <w:vAlign w:val="center"/>
          </w:tcPr>
          <w:p w14:paraId="57D74B68" w14:textId="77777777" w:rsidR="00811210" w:rsidRDefault="00E20251">
            <w:pPr>
              <w:pStyle w:val="Szvegtrzs"/>
              <w:spacing w:after="0" w:line="240" w:lineRule="auto"/>
              <w:jc w:val="right"/>
            </w:pPr>
            <w:r>
              <w:t>3 940 928</w:t>
            </w:r>
          </w:p>
        </w:tc>
        <w:tc>
          <w:tcPr>
            <w:tcW w:w="1430" w:type="dxa"/>
            <w:vAlign w:val="center"/>
          </w:tcPr>
          <w:p w14:paraId="7974A853" w14:textId="77777777" w:rsidR="00811210" w:rsidRDefault="00E20251">
            <w:pPr>
              <w:pStyle w:val="Szvegtrzs"/>
              <w:spacing w:after="0" w:line="240" w:lineRule="auto"/>
              <w:jc w:val="right"/>
            </w:pPr>
            <w:r>
              <w:t>május</w:t>
            </w:r>
          </w:p>
        </w:tc>
      </w:tr>
      <w:tr w:rsidR="00811210" w14:paraId="088D59BA" w14:textId="77777777">
        <w:tc>
          <w:tcPr>
            <w:tcW w:w="3430" w:type="dxa"/>
            <w:vAlign w:val="center"/>
          </w:tcPr>
          <w:p w14:paraId="0BE34C0D" w14:textId="77777777" w:rsidR="00811210" w:rsidRDefault="00E20251">
            <w:pPr>
              <w:pStyle w:val="Szvegtrzs"/>
              <w:spacing w:after="0" w:line="240" w:lineRule="auto"/>
              <w:jc w:val="center"/>
              <w:rPr>
                <w:b/>
                <w:bCs/>
              </w:rPr>
            </w:pPr>
            <w:r>
              <w:rPr>
                <w:b/>
                <w:bCs/>
              </w:rPr>
              <w:t>Összesen</w:t>
            </w:r>
          </w:p>
        </w:tc>
        <w:tc>
          <w:tcPr>
            <w:tcW w:w="1524" w:type="dxa"/>
            <w:vAlign w:val="center"/>
          </w:tcPr>
          <w:p w14:paraId="29E94B6B" w14:textId="77777777" w:rsidR="00811210" w:rsidRDefault="00E20251">
            <w:pPr>
              <w:pStyle w:val="Szvegtrzs"/>
              <w:spacing w:after="0" w:line="240" w:lineRule="auto"/>
              <w:jc w:val="right"/>
              <w:rPr>
                <w:b/>
                <w:bCs/>
              </w:rPr>
            </w:pPr>
            <w:r>
              <w:rPr>
                <w:b/>
                <w:bCs/>
              </w:rPr>
              <w:t>16 011 170</w:t>
            </w:r>
          </w:p>
        </w:tc>
        <w:tc>
          <w:tcPr>
            <w:tcW w:w="1430" w:type="dxa"/>
            <w:vAlign w:val="center"/>
          </w:tcPr>
          <w:p w14:paraId="75FF004A" w14:textId="77777777" w:rsidR="00811210" w:rsidRDefault="00E20251">
            <w:pPr>
              <w:pStyle w:val="Szvegtrzs"/>
              <w:spacing w:after="0" w:line="240" w:lineRule="auto"/>
              <w:jc w:val="right"/>
              <w:rPr>
                <w:b/>
                <w:bCs/>
              </w:rPr>
            </w:pPr>
            <w:r>
              <w:rPr>
                <w:b/>
                <w:bCs/>
              </w:rPr>
              <w:t>2 145 218</w:t>
            </w:r>
          </w:p>
        </w:tc>
        <w:tc>
          <w:tcPr>
            <w:tcW w:w="1524" w:type="dxa"/>
            <w:vAlign w:val="center"/>
          </w:tcPr>
          <w:p w14:paraId="52BB0E78" w14:textId="77777777" w:rsidR="00811210" w:rsidRDefault="00E20251">
            <w:pPr>
              <w:pStyle w:val="Szvegtrzs"/>
              <w:spacing w:after="0" w:line="240" w:lineRule="auto"/>
              <w:jc w:val="right"/>
              <w:rPr>
                <w:b/>
                <w:bCs/>
              </w:rPr>
            </w:pPr>
            <w:r>
              <w:rPr>
                <w:b/>
                <w:bCs/>
              </w:rPr>
              <w:t>18 156 388</w:t>
            </w:r>
          </w:p>
        </w:tc>
        <w:tc>
          <w:tcPr>
            <w:tcW w:w="1430" w:type="dxa"/>
            <w:vAlign w:val="center"/>
          </w:tcPr>
          <w:p w14:paraId="6D26E789" w14:textId="77777777" w:rsidR="00811210" w:rsidRDefault="00E20251">
            <w:pPr>
              <w:jc w:val="both"/>
            </w:pPr>
            <w:r>
              <w:t> </w:t>
            </w:r>
          </w:p>
        </w:tc>
      </w:tr>
      <w:tr w:rsidR="00811210" w14:paraId="0F2F6E16" w14:textId="77777777">
        <w:tc>
          <w:tcPr>
            <w:tcW w:w="3430" w:type="dxa"/>
            <w:vAlign w:val="center"/>
          </w:tcPr>
          <w:p w14:paraId="31B7D7DD" w14:textId="77777777" w:rsidR="00811210" w:rsidRDefault="00E20251">
            <w:pPr>
              <w:jc w:val="both"/>
            </w:pPr>
            <w:r>
              <w:t> </w:t>
            </w:r>
          </w:p>
        </w:tc>
        <w:tc>
          <w:tcPr>
            <w:tcW w:w="1524" w:type="dxa"/>
            <w:vAlign w:val="center"/>
          </w:tcPr>
          <w:p w14:paraId="74E101F6" w14:textId="77777777" w:rsidR="00811210" w:rsidRDefault="00E20251">
            <w:pPr>
              <w:jc w:val="both"/>
            </w:pPr>
            <w:r>
              <w:t> </w:t>
            </w:r>
          </w:p>
        </w:tc>
        <w:tc>
          <w:tcPr>
            <w:tcW w:w="1430" w:type="dxa"/>
            <w:vAlign w:val="center"/>
          </w:tcPr>
          <w:p w14:paraId="771541E9" w14:textId="77777777" w:rsidR="00811210" w:rsidRDefault="00E20251">
            <w:pPr>
              <w:jc w:val="both"/>
            </w:pPr>
            <w:r>
              <w:t> </w:t>
            </w:r>
          </w:p>
        </w:tc>
        <w:tc>
          <w:tcPr>
            <w:tcW w:w="1524" w:type="dxa"/>
            <w:vAlign w:val="center"/>
          </w:tcPr>
          <w:p w14:paraId="058E781E" w14:textId="77777777" w:rsidR="00811210" w:rsidRDefault="00E20251">
            <w:pPr>
              <w:jc w:val="both"/>
            </w:pPr>
            <w:r>
              <w:t> </w:t>
            </w:r>
          </w:p>
        </w:tc>
        <w:tc>
          <w:tcPr>
            <w:tcW w:w="1430" w:type="dxa"/>
            <w:vAlign w:val="center"/>
          </w:tcPr>
          <w:p w14:paraId="45A2BCBD" w14:textId="77777777" w:rsidR="00811210" w:rsidRDefault="00E20251">
            <w:pPr>
              <w:jc w:val="both"/>
            </w:pPr>
            <w:r>
              <w:t> </w:t>
            </w:r>
          </w:p>
        </w:tc>
      </w:tr>
      <w:tr w:rsidR="00811210" w14:paraId="7F997746" w14:textId="77777777">
        <w:tc>
          <w:tcPr>
            <w:tcW w:w="3430" w:type="dxa"/>
            <w:vAlign w:val="center"/>
          </w:tcPr>
          <w:p w14:paraId="299F0A26" w14:textId="77777777" w:rsidR="00811210" w:rsidRDefault="00E20251">
            <w:pPr>
              <w:pStyle w:val="Szvegtrzs"/>
              <w:spacing w:after="0" w:line="240" w:lineRule="auto"/>
              <w:jc w:val="center"/>
              <w:rPr>
                <w:b/>
                <w:bCs/>
              </w:rPr>
            </w:pPr>
            <w:r>
              <w:rPr>
                <w:b/>
                <w:bCs/>
              </w:rPr>
              <w:t>Városi bölcsőde</w:t>
            </w:r>
          </w:p>
        </w:tc>
        <w:tc>
          <w:tcPr>
            <w:tcW w:w="1524" w:type="dxa"/>
            <w:vAlign w:val="center"/>
          </w:tcPr>
          <w:p w14:paraId="55552A92" w14:textId="77777777" w:rsidR="00811210" w:rsidRDefault="00E20251">
            <w:pPr>
              <w:pStyle w:val="Szvegtrzs"/>
              <w:spacing w:after="0" w:line="240" w:lineRule="auto"/>
              <w:jc w:val="right"/>
            </w:pPr>
            <w:r>
              <w:t>76 286</w:t>
            </w:r>
          </w:p>
        </w:tc>
        <w:tc>
          <w:tcPr>
            <w:tcW w:w="1430" w:type="dxa"/>
            <w:vAlign w:val="center"/>
          </w:tcPr>
          <w:p w14:paraId="3F4F09EA" w14:textId="77777777" w:rsidR="00811210" w:rsidRDefault="00E20251">
            <w:pPr>
              <w:pStyle w:val="Szvegtrzs"/>
              <w:spacing w:after="0" w:line="240" w:lineRule="auto"/>
              <w:jc w:val="right"/>
            </w:pPr>
            <w:r>
              <w:t>11 824</w:t>
            </w:r>
          </w:p>
        </w:tc>
        <w:tc>
          <w:tcPr>
            <w:tcW w:w="1524" w:type="dxa"/>
            <w:vAlign w:val="center"/>
          </w:tcPr>
          <w:p w14:paraId="563C3EE8" w14:textId="77777777" w:rsidR="00811210" w:rsidRDefault="00E20251">
            <w:pPr>
              <w:pStyle w:val="Szvegtrzs"/>
              <w:spacing w:after="0" w:line="240" w:lineRule="auto"/>
              <w:jc w:val="right"/>
            </w:pPr>
            <w:r>
              <w:t>88 110</w:t>
            </w:r>
          </w:p>
        </w:tc>
        <w:tc>
          <w:tcPr>
            <w:tcW w:w="1430" w:type="dxa"/>
            <w:vAlign w:val="center"/>
          </w:tcPr>
          <w:p w14:paraId="60462F82" w14:textId="77777777" w:rsidR="00811210" w:rsidRDefault="00E20251">
            <w:pPr>
              <w:pStyle w:val="Szvegtrzs"/>
              <w:spacing w:after="0" w:line="240" w:lineRule="auto"/>
              <w:jc w:val="right"/>
            </w:pPr>
            <w:r>
              <w:t>január</w:t>
            </w:r>
          </w:p>
        </w:tc>
      </w:tr>
      <w:tr w:rsidR="00811210" w14:paraId="034638A2" w14:textId="77777777">
        <w:tc>
          <w:tcPr>
            <w:tcW w:w="3430" w:type="dxa"/>
            <w:vAlign w:val="center"/>
          </w:tcPr>
          <w:p w14:paraId="3D81AB98" w14:textId="77777777" w:rsidR="00811210" w:rsidRDefault="00E20251">
            <w:pPr>
              <w:jc w:val="both"/>
            </w:pPr>
            <w:r>
              <w:t> </w:t>
            </w:r>
          </w:p>
        </w:tc>
        <w:tc>
          <w:tcPr>
            <w:tcW w:w="1524" w:type="dxa"/>
            <w:vAlign w:val="center"/>
          </w:tcPr>
          <w:p w14:paraId="32A0C71A" w14:textId="77777777" w:rsidR="00811210" w:rsidRDefault="00E20251">
            <w:pPr>
              <w:pStyle w:val="Szvegtrzs"/>
              <w:spacing w:after="0" w:line="240" w:lineRule="auto"/>
              <w:jc w:val="right"/>
            </w:pPr>
            <w:r>
              <w:t>105 667</w:t>
            </w:r>
          </w:p>
        </w:tc>
        <w:tc>
          <w:tcPr>
            <w:tcW w:w="1430" w:type="dxa"/>
            <w:vAlign w:val="center"/>
          </w:tcPr>
          <w:p w14:paraId="5D0304F7" w14:textId="77777777" w:rsidR="00811210" w:rsidRDefault="00E20251">
            <w:pPr>
              <w:pStyle w:val="Szvegtrzs"/>
              <w:spacing w:after="0" w:line="240" w:lineRule="auto"/>
              <w:jc w:val="right"/>
            </w:pPr>
            <w:r>
              <w:t>13 737</w:t>
            </w:r>
          </w:p>
        </w:tc>
        <w:tc>
          <w:tcPr>
            <w:tcW w:w="1524" w:type="dxa"/>
            <w:vAlign w:val="center"/>
          </w:tcPr>
          <w:p w14:paraId="57E24D5F" w14:textId="77777777" w:rsidR="00811210" w:rsidRDefault="00E20251">
            <w:pPr>
              <w:pStyle w:val="Szvegtrzs"/>
              <w:spacing w:after="0" w:line="240" w:lineRule="auto"/>
              <w:jc w:val="right"/>
            </w:pPr>
            <w:r>
              <w:t>119 404</w:t>
            </w:r>
          </w:p>
        </w:tc>
        <w:tc>
          <w:tcPr>
            <w:tcW w:w="1430" w:type="dxa"/>
            <w:vAlign w:val="center"/>
          </w:tcPr>
          <w:p w14:paraId="1FBF26F5" w14:textId="77777777" w:rsidR="00811210" w:rsidRDefault="00E20251">
            <w:pPr>
              <w:pStyle w:val="Szvegtrzs"/>
              <w:spacing w:after="0" w:line="240" w:lineRule="auto"/>
              <w:jc w:val="right"/>
            </w:pPr>
            <w:r>
              <w:t>február</w:t>
            </w:r>
          </w:p>
        </w:tc>
      </w:tr>
      <w:tr w:rsidR="00811210" w14:paraId="52272AE4" w14:textId="77777777">
        <w:tc>
          <w:tcPr>
            <w:tcW w:w="3430" w:type="dxa"/>
            <w:vAlign w:val="center"/>
          </w:tcPr>
          <w:p w14:paraId="37F75819" w14:textId="77777777" w:rsidR="00811210" w:rsidRDefault="00E20251">
            <w:pPr>
              <w:jc w:val="both"/>
            </w:pPr>
            <w:r>
              <w:t> </w:t>
            </w:r>
          </w:p>
        </w:tc>
        <w:tc>
          <w:tcPr>
            <w:tcW w:w="1524" w:type="dxa"/>
            <w:vAlign w:val="center"/>
          </w:tcPr>
          <w:p w14:paraId="26FB883C" w14:textId="77777777" w:rsidR="00811210" w:rsidRDefault="00E20251">
            <w:pPr>
              <w:pStyle w:val="Szvegtrzs"/>
              <w:spacing w:after="0" w:line="240" w:lineRule="auto"/>
              <w:jc w:val="right"/>
            </w:pPr>
            <w:r>
              <w:t>100 000</w:t>
            </w:r>
          </w:p>
        </w:tc>
        <w:tc>
          <w:tcPr>
            <w:tcW w:w="1430" w:type="dxa"/>
            <w:vAlign w:val="center"/>
          </w:tcPr>
          <w:p w14:paraId="1AA6256A" w14:textId="77777777" w:rsidR="00811210" w:rsidRDefault="00E20251">
            <w:pPr>
              <w:pStyle w:val="Szvegtrzs"/>
              <w:spacing w:after="0" w:line="240" w:lineRule="auto"/>
              <w:jc w:val="right"/>
            </w:pPr>
            <w:r>
              <w:t>13 000</w:t>
            </w:r>
          </w:p>
        </w:tc>
        <w:tc>
          <w:tcPr>
            <w:tcW w:w="1524" w:type="dxa"/>
            <w:vAlign w:val="center"/>
          </w:tcPr>
          <w:p w14:paraId="72F60F26" w14:textId="77777777" w:rsidR="00811210" w:rsidRDefault="00E20251">
            <w:pPr>
              <w:pStyle w:val="Szvegtrzs"/>
              <w:spacing w:after="0" w:line="240" w:lineRule="auto"/>
              <w:jc w:val="right"/>
            </w:pPr>
            <w:r>
              <w:t>113 000</w:t>
            </w:r>
          </w:p>
        </w:tc>
        <w:tc>
          <w:tcPr>
            <w:tcW w:w="1430" w:type="dxa"/>
            <w:vAlign w:val="center"/>
          </w:tcPr>
          <w:p w14:paraId="64B0151F" w14:textId="77777777" w:rsidR="00811210" w:rsidRDefault="00E20251">
            <w:pPr>
              <w:pStyle w:val="Szvegtrzs"/>
              <w:spacing w:after="0" w:line="240" w:lineRule="auto"/>
              <w:jc w:val="right"/>
            </w:pPr>
            <w:r>
              <w:t>március</w:t>
            </w:r>
          </w:p>
        </w:tc>
      </w:tr>
      <w:tr w:rsidR="00811210" w14:paraId="1CE86107" w14:textId="77777777">
        <w:tc>
          <w:tcPr>
            <w:tcW w:w="3430" w:type="dxa"/>
            <w:vAlign w:val="center"/>
          </w:tcPr>
          <w:p w14:paraId="43A5447F" w14:textId="77777777" w:rsidR="00811210" w:rsidRDefault="00E20251">
            <w:pPr>
              <w:jc w:val="both"/>
            </w:pPr>
            <w:r>
              <w:t> </w:t>
            </w:r>
          </w:p>
        </w:tc>
        <w:tc>
          <w:tcPr>
            <w:tcW w:w="1524" w:type="dxa"/>
            <w:vAlign w:val="center"/>
          </w:tcPr>
          <w:p w14:paraId="3641838B" w14:textId="77777777" w:rsidR="00811210" w:rsidRDefault="00E20251">
            <w:pPr>
              <w:pStyle w:val="Szvegtrzs"/>
              <w:spacing w:after="0" w:line="240" w:lineRule="auto"/>
              <w:jc w:val="right"/>
            </w:pPr>
            <w:r>
              <w:t>107 001</w:t>
            </w:r>
          </w:p>
        </w:tc>
        <w:tc>
          <w:tcPr>
            <w:tcW w:w="1430" w:type="dxa"/>
            <w:vAlign w:val="center"/>
          </w:tcPr>
          <w:p w14:paraId="0A60494F" w14:textId="77777777" w:rsidR="00811210" w:rsidRDefault="00E20251">
            <w:pPr>
              <w:pStyle w:val="Szvegtrzs"/>
              <w:spacing w:after="0" w:line="240" w:lineRule="auto"/>
              <w:jc w:val="right"/>
            </w:pPr>
            <w:r>
              <w:t>13 910</w:t>
            </w:r>
          </w:p>
        </w:tc>
        <w:tc>
          <w:tcPr>
            <w:tcW w:w="1524" w:type="dxa"/>
            <w:vAlign w:val="center"/>
          </w:tcPr>
          <w:p w14:paraId="2AE91F10" w14:textId="77777777" w:rsidR="00811210" w:rsidRDefault="00E20251">
            <w:pPr>
              <w:pStyle w:val="Szvegtrzs"/>
              <w:spacing w:after="0" w:line="240" w:lineRule="auto"/>
              <w:jc w:val="right"/>
            </w:pPr>
            <w:r>
              <w:t>120 911</w:t>
            </w:r>
          </w:p>
        </w:tc>
        <w:tc>
          <w:tcPr>
            <w:tcW w:w="1430" w:type="dxa"/>
            <w:vAlign w:val="center"/>
          </w:tcPr>
          <w:p w14:paraId="4C59679A" w14:textId="77777777" w:rsidR="00811210" w:rsidRDefault="00E20251">
            <w:pPr>
              <w:pStyle w:val="Szvegtrzs"/>
              <w:spacing w:after="0" w:line="240" w:lineRule="auto"/>
              <w:jc w:val="right"/>
            </w:pPr>
            <w:r>
              <w:t>április</w:t>
            </w:r>
          </w:p>
        </w:tc>
      </w:tr>
      <w:tr w:rsidR="00811210" w14:paraId="760174BC" w14:textId="77777777">
        <w:tc>
          <w:tcPr>
            <w:tcW w:w="3430" w:type="dxa"/>
            <w:vAlign w:val="center"/>
          </w:tcPr>
          <w:p w14:paraId="19DF1A78" w14:textId="77777777" w:rsidR="00811210" w:rsidRDefault="00E20251">
            <w:pPr>
              <w:jc w:val="both"/>
            </w:pPr>
            <w:r>
              <w:t> </w:t>
            </w:r>
          </w:p>
        </w:tc>
        <w:tc>
          <w:tcPr>
            <w:tcW w:w="1524" w:type="dxa"/>
            <w:vAlign w:val="center"/>
          </w:tcPr>
          <w:p w14:paraId="1F0727AA" w14:textId="77777777" w:rsidR="00811210" w:rsidRDefault="00E20251">
            <w:pPr>
              <w:pStyle w:val="Szvegtrzs"/>
              <w:spacing w:after="0" w:line="240" w:lineRule="auto"/>
              <w:jc w:val="right"/>
            </w:pPr>
            <w:r>
              <w:t>138 748</w:t>
            </w:r>
          </w:p>
        </w:tc>
        <w:tc>
          <w:tcPr>
            <w:tcW w:w="1430" w:type="dxa"/>
            <w:vAlign w:val="center"/>
          </w:tcPr>
          <w:p w14:paraId="708975D4" w14:textId="77777777" w:rsidR="00811210" w:rsidRDefault="00E20251">
            <w:pPr>
              <w:pStyle w:val="Szvegtrzs"/>
              <w:spacing w:after="0" w:line="240" w:lineRule="auto"/>
              <w:jc w:val="right"/>
            </w:pPr>
            <w:r>
              <w:t>18 037</w:t>
            </w:r>
          </w:p>
        </w:tc>
        <w:tc>
          <w:tcPr>
            <w:tcW w:w="1524" w:type="dxa"/>
            <w:vAlign w:val="center"/>
          </w:tcPr>
          <w:p w14:paraId="647A3462" w14:textId="77777777" w:rsidR="00811210" w:rsidRDefault="00E20251">
            <w:pPr>
              <w:pStyle w:val="Szvegtrzs"/>
              <w:spacing w:after="0" w:line="240" w:lineRule="auto"/>
              <w:jc w:val="right"/>
            </w:pPr>
            <w:r>
              <w:t>156 785</w:t>
            </w:r>
          </w:p>
        </w:tc>
        <w:tc>
          <w:tcPr>
            <w:tcW w:w="1430" w:type="dxa"/>
            <w:vAlign w:val="center"/>
          </w:tcPr>
          <w:p w14:paraId="3F3882DF" w14:textId="77777777" w:rsidR="00811210" w:rsidRDefault="00E20251">
            <w:pPr>
              <w:pStyle w:val="Szvegtrzs"/>
              <w:spacing w:after="0" w:line="240" w:lineRule="auto"/>
              <w:jc w:val="right"/>
            </w:pPr>
            <w:r>
              <w:t>május</w:t>
            </w:r>
          </w:p>
        </w:tc>
      </w:tr>
      <w:tr w:rsidR="00811210" w14:paraId="26FB0E0E" w14:textId="77777777">
        <w:tc>
          <w:tcPr>
            <w:tcW w:w="3430" w:type="dxa"/>
            <w:vAlign w:val="center"/>
          </w:tcPr>
          <w:p w14:paraId="30E83454" w14:textId="77777777" w:rsidR="00811210" w:rsidRDefault="00E20251">
            <w:pPr>
              <w:pStyle w:val="Szvegtrzs"/>
              <w:spacing w:after="0" w:line="240" w:lineRule="auto"/>
              <w:jc w:val="center"/>
              <w:rPr>
                <w:b/>
                <w:bCs/>
              </w:rPr>
            </w:pPr>
            <w:r>
              <w:rPr>
                <w:b/>
                <w:bCs/>
              </w:rPr>
              <w:t>Összesen</w:t>
            </w:r>
          </w:p>
        </w:tc>
        <w:tc>
          <w:tcPr>
            <w:tcW w:w="1524" w:type="dxa"/>
            <w:vAlign w:val="center"/>
          </w:tcPr>
          <w:p w14:paraId="572C40DF" w14:textId="77777777" w:rsidR="00811210" w:rsidRDefault="00E20251">
            <w:pPr>
              <w:pStyle w:val="Szvegtrzs"/>
              <w:spacing w:after="0" w:line="240" w:lineRule="auto"/>
              <w:jc w:val="right"/>
              <w:rPr>
                <w:b/>
                <w:bCs/>
              </w:rPr>
            </w:pPr>
            <w:r>
              <w:rPr>
                <w:b/>
                <w:bCs/>
              </w:rPr>
              <w:t>527 702</w:t>
            </w:r>
          </w:p>
        </w:tc>
        <w:tc>
          <w:tcPr>
            <w:tcW w:w="1430" w:type="dxa"/>
            <w:vAlign w:val="center"/>
          </w:tcPr>
          <w:p w14:paraId="57C19A5B" w14:textId="77777777" w:rsidR="00811210" w:rsidRDefault="00E20251">
            <w:pPr>
              <w:pStyle w:val="Szvegtrzs"/>
              <w:spacing w:after="0" w:line="240" w:lineRule="auto"/>
              <w:jc w:val="right"/>
              <w:rPr>
                <w:b/>
                <w:bCs/>
              </w:rPr>
            </w:pPr>
            <w:r>
              <w:rPr>
                <w:b/>
                <w:bCs/>
              </w:rPr>
              <w:t>70 508</w:t>
            </w:r>
          </w:p>
        </w:tc>
        <w:tc>
          <w:tcPr>
            <w:tcW w:w="1524" w:type="dxa"/>
            <w:vAlign w:val="center"/>
          </w:tcPr>
          <w:p w14:paraId="394B6BC0" w14:textId="77777777" w:rsidR="00811210" w:rsidRDefault="00E20251">
            <w:pPr>
              <w:pStyle w:val="Szvegtrzs"/>
              <w:spacing w:after="0" w:line="240" w:lineRule="auto"/>
              <w:jc w:val="right"/>
              <w:rPr>
                <w:b/>
                <w:bCs/>
              </w:rPr>
            </w:pPr>
            <w:r>
              <w:rPr>
                <w:b/>
                <w:bCs/>
              </w:rPr>
              <w:t>598 210</w:t>
            </w:r>
          </w:p>
        </w:tc>
        <w:tc>
          <w:tcPr>
            <w:tcW w:w="1430" w:type="dxa"/>
            <w:vAlign w:val="center"/>
          </w:tcPr>
          <w:p w14:paraId="1D7184A9" w14:textId="77777777" w:rsidR="00811210" w:rsidRDefault="00E20251">
            <w:pPr>
              <w:jc w:val="both"/>
            </w:pPr>
            <w:r>
              <w:t> </w:t>
            </w:r>
          </w:p>
        </w:tc>
      </w:tr>
      <w:tr w:rsidR="00811210" w14:paraId="04C5DF91" w14:textId="77777777">
        <w:tc>
          <w:tcPr>
            <w:tcW w:w="3430" w:type="dxa"/>
            <w:vAlign w:val="center"/>
          </w:tcPr>
          <w:p w14:paraId="0856ED94" w14:textId="77777777" w:rsidR="00811210" w:rsidRDefault="00E20251">
            <w:pPr>
              <w:jc w:val="both"/>
            </w:pPr>
            <w:r>
              <w:t> </w:t>
            </w:r>
          </w:p>
        </w:tc>
        <w:tc>
          <w:tcPr>
            <w:tcW w:w="1524" w:type="dxa"/>
            <w:vAlign w:val="center"/>
          </w:tcPr>
          <w:p w14:paraId="09E50CFA" w14:textId="77777777" w:rsidR="00811210" w:rsidRDefault="00E20251">
            <w:pPr>
              <w:jc w:val="both"/>
            </w:pPr>
            <w:r>
              <w:t> </w:t>
            </w:r>
          </w:p>
        </w:tc>
        <w:tc>
          <w:tcPr>
            <w:tcW w:w="1430" w:type="dxa"/>
            <w:vAlign w:val="center"/>
          </w:tcPr>
          <w:p w14:paraId="332F8DDD" w14:textId="77777777" w:rsidR="00811210" w:rsidRDefault="00E20251">
            <w:pPr>
              <w:jc w:val="both"/>
            </w:pPr>
            <w:r>
              <w:t> </w:t>
            </w:r>
          </w:p>
        </w:tc>
        <w:tc>
          <w:tcPr>
            <w:tcW w:w="1524" w:type="dxa"/>
            <w:vAlign w:val="center"/>
          </w:tcPr>
          <w:p w14:paraId="42623638" w14:textId="77777777" w:rsidR="00811210" w:rsidRDefault="00E20251">
            <w:pPr>
              <w:jc w:val="both"/>
            </w:pPr>
            <w:r>
              <w:t> </w:t>
            </w:r>
          </w:p>
        </w:tc>
        <w:tc>
          <w:tcPr>
            <w:tcW w:w="1430" w:type="dxa"/>
            <w:vAlign w:val="center"/>
          </w:tcPr>
          <w:p w14:paraId="4CC6E181" w14:textId="77777777" w:rsidR="00811210" w:rsidRDefault="00E20251">
            <w:pPr>
              <w:jc w:val="both"/>
            </w:pPr>
            <w:r>
              <w:t> </w:t>
            </w:r>
          </w:p>
        </w:tc>
      </w:tr>
      <w:tr w:rsidR="00811210" w14:paraId="740BB3CC" w14:textId="77777777">
        <w:tc>
          <w:tcPr>
            <w:tcW w:w="3430" w:type="dxa"/>
            <w:vAlign w:val="center"/>
          </w:tcPr>
          <w:p w14:paraId="361E7F04" w14:textId="77777777" w:rsidR="00811210" w:rsidRDefault="00E20251">
            <w:pPr>
              <w:pStyle w:val="Szvegtrzs"/>
              <w:spacing w:after="0" w:line="240" w:lineRule="auto"/>
              <w:jc w:val="center"/>
              <w:rPr>
                <w:b/>
                <w:bCs/>
              </w:rPr>
            </w:pPr>
            <w:r>
              <w:rPr>
                <w:b/>
                <w:bCs/>
              </w:rPr>
              <w:t>Családi és Gyermekjóléti Központ</w:t>
            </w:r>
          </w:p>
        </w:tc>
        <w:tc>
          <w:tcPr>
            <w:tcW w:w="1524" w:type="dxa"/>
            <w:vAlign w:val="center"/>
          </w:tcPr>
          <w:p w14:paraId="4AFB7EEA" w14:textId="77777777" w:rsidR="00811210" w:rsidRDefault="00E20251">
            <w:pPr>
              <w:pStyle w:val="Szvegtrzs"/>
              <w:spacing w:after="0" w:line="240" w:lineRule="auto"/>
              <w:jc w:val="right"/>
            </w:pPr>
            <w:r>
              <w:t>1 927 850</w:t>
            </w:r>
          </w:p>
        </w:tc>
        <w:tc>
          <w:tcPr>
            <w:tcW w:w="1430" w:type="dxa"/>
            <w:vAlign w:val="center"/>
          </w:tcPr>
          <w:p w14:paraId="2D40B545" w14:textId="77777777" w:rsidR="00811210" w:rsidRDefault="00E20251">
            <w:pPr>
              <w:pStyle w:val="Szvegtrzs"/>
              <w:spacing w:after="0" w:line="240" w:lineRule="auto"/>
              <w:jc w:val="right"/>
            </w:pPr>
            <w:r>
              <w:t>298 817</w:t>
            </w:r>
          </w:p>
        </w:tc>
        <w:tc>
          <w:tcPr>
            <w:tcW w:w="1524" w:type="dxa"/>
            <w:vAlign w:val="center"/>
          </w:tcPr>
          <w:p w14:paraId="2676DEE0" w14:textId="77777777" w:rsidR="00811210" w:rsidRDefault="00E20251">
            <w:pPr>
              <w:pStyle w:val="Szvegtrzs"/>
              <w:spacing w:after="0" w:line="240" w:lineRule="auto"/>
              <w:jc w:val="right"/>
            </w:pPr>
            <w:r>
              <w:t>2 226 667</w:t>
            </w:r>
          </w:p>
        </w:tc>
        <w:tc>
          <w:tcPr>
            <w:tcW w:w="1430" w:type="dxa"/>
            <w:vAlign w:val="center"/>
          </w:tcPr>
          <w:p w14:paraId="395103CD" w14:textId="77777777" w:rsidR="00811210" w:rsidRDefault="00E20251">
            <w:pPr>
              <w:pStyle w:val="Szvegtrzs"/>
              <w:spacing w:after="0" w:line="240" w:lineRule="auto"/>
              <w:jc w:val="right"/>
            </w:pPr>
            <w:r>
              <w:t>január</w:t>
            </w:r>
          </w:p>
        </w:tc>
      </w:tr>
      <w:tr w:rsidR="00811210" w14:paraId="10FEA5A0" w14:textId="77777777">
        <w:tc>
          <w:tcPr>
            <w:tcW w:w="3430" w:type="dxa"/>
            <w:vAlign w:val="center"/>
          </w:tcPr>
          <w:p w14:paraId="7FFDA1A0" w14:textId="77777777" w:rsidR="00811210" w:rsidRDefault="00E20251">
            <w:pPr>
              <w:jc w:val="both"/>
            </w:pPr>
            <w:r>
              <w:t> </w:t>
            </w:r>
          </w:p>
        </w:tc>
        <w:tc>
          <w:tcPr>
            <w:tcW w:w="1524" w:type="dxa"/>
            <w:vAlign w:val="center"/>
          </w:tcPr>
          <w:p w14:paraId="402E7588" w14:textId="77777777" w:rsidR="00811210" w:rsidRDefault="00E20251">
            <w:pPr>
              <w:pStyle w:val="Szvegtrzs"/>
              <w:spacing w:after="0" w:line="240" w:lineRule="auto"/>
              <w:jc w:val="right"/>
            </w:pPr>
            <w:r>
              <w:t>2 643 687</w:t>
            </w:r>
          </w:p>
        </w:tc>
        <w:tc>
          <w:tcPr>
            <w:tcW w:w="1430" w:type="dxa"/>
            <w:vAlign w:val="center"/>
          </w:tcPr>
          <w:p w14:paraId="515FA65E" w14:textId="77777777" w:rsidR="00811210" w:rsidRDefault="00E20251">
            <w:pPr>
              <w:pStyle w:val="Szvegtrzs"/>
              <w:spacing w:after="0" w:line="240" w:lineRule="auto"/>
              <w:jc w:val="right"/>
            </w:pPr>
            <w:r>
              <w:t>343 679</w:t>
            </w:r>
          </w:p>
        </w:tc>
        <w:tc>
          <w:tcPr>
            <w:tcW w:w="1524" w:type="dxa"/>
            <w:vAlign w:val="center"/>
          </w:tcPr>
          <w:p w14:paraId="5D7E3452" w14:textId="77777777" w:rsidR="00811210" w:rsidRDefault="00E20251">
            <w:pPr>
              <w:pStyle w:val="Szvegtrzs"/>
              <w:spacing w:after="0" w:line="240" w:lineRule="auto"/>
              <w:jc w:val="right"/>
            </w:pPr>
            <w:r>
              <w:t>2 987 366</w:t>
            </w:r>
          </w:p>
        </w:tc>
        <w:tc>
          <w:tcPr>
            <w:tcW w:w="1430" w:type="dxa"/>
            <w:vAlign w:val="center"/>
          </w:tcPr>
          <w:p w14:paraId="4DAA1544" w14:textId="77777777" w:rsidR="00811210" w:rsidRDefault="00E20251">
            <w:pPr>
              <w:pStyle w:val="Szvegtrzs"/>
              <w:spacing w:after="0" w:line="240" w:lineRule="auto"/>
              <w:jc w:val="right"/>
            </w:pPr>
            <w:r>
              <w:t>február</w:t>
            </w:r>
          </w:p>
        </w:tc>
      </w:tr>
      <w:tr w:rsidR="00811210" w14:paraId="27E26C9F" w14:textId="77777777">
        <w:tc>
          <w:tcPr>
            <w:tcW w:w="3430" w:type="dxa"/>
            <w:vAlign w:val="center"/>
          </w:tcPr>
          <w:p w14:paraId="1424AF63" w14:textId="77777777" w:rsidR="00811210" w:rsidRDefault="00E20251">
            <w:pPr>
              <w:jc w:val="both"/>
            </w:pPr>
            <w:r>
              <w:t> </w:t>
            </w:r>
          </w:p>
        </w:tc>
        <w:tc>
          <w:tcPr>
            <w:tcW w:w="1524" w:type="dxa"/>
            <w:vAlign w:val="center"/>
          </w:tcPr>
          <w:p w14:paraId="5E692EA6" w14:textId="77777777" w:rsidR="00811210" w:rsidRDefault="00E20251">
            <w:pPr>
              <w:pStyle w:val="Szvegtrzs"/>
              <w:spacing w:after="0" w:line="240" w:lineRule="auto"/>
              <w:jc w:val="right"/>
            </w:pPr>
            <w:r>
              <w:t>2 713 848</w:t>
            </w:r>
          </w:p>
        </w:tc>
        <w:tc>
          <w:tcPr>
            <w:tcW w:w="1430" w:type="dxa"/>
            <w:vAlign w:val="center"/>
          </w:tcPr>
          <w:p w14:paraId="042F6D4D" w14:textId="77777777" w:rsidR="00811210" w:rsidRDefault="00E20251">
            <w:pPr>
              <w:pStyle w:val="Szvegtrzs"/>
              <w:spacing w:after="0" w:line="240" w:lineRule="auto"/>
              <w:jc w:val="right"/>
            </w:pPr>
            <w:r>
              <w:t>352 800</w:t>
            </w:r>
          </w:p>
        </w:tc>
        <w:tc>
          <w:tcPr>
            <w:tcW w:w="1524" w:type="dxa"/>
            <w:vAlign w:val="center"/>
          </w:tcPr>
          <w:p w14:paraId="2A80D207" w14:textId="77777777" w:rsidR="00811210" w:rsidRDefault="00E20251">
            <w:pPr>
              <w:pStyle w:val="Szvegtrzs"/>
              <w:spacing w:after="0" w:line="240" w:lineRule="auto"/>
              <w:jc w:val="right"/>
            </w:pPr>
            <w:r>
              <w:t>3 066 648</w:t>
            </w:r>
          </w:p>
        </w:tc>
        <w:tc>
          <w:tcPr>
            <w:tcW w:w="1430" w:type="dxa"/>
            <w:vAlign w:val="center"/>
          </w:tcPr>
          <w:p w14:paraId="2B063315" w14:textId="77777777" w:rsidR="00811210" w:rsidRDefault="00E20251">
            <w:pPr>
              <w:pStyle w:val="Szvegtrzs"/>
              <w:spacing w:after="0" w:line="240" w:lineRule="auto"/>
              <w:jc w:val="right"/>
            </w:pPr>
            <w:r>
              <w:t>március</w:t>
            </w:r>
          </w:p>
        </w:tc>
      </w:tr>
      <w:tr w:rsidR="00811210" w14:paraId="29DB1E92" w14:textId="77777777">
        <w:tc>
          <w:tcPr>
            <w:tcW w:w="3430" w:type="dxa"/>
            <w:vAlign w:val="center"/>
          </w:tcPr>
          <w:p w14:paraId="346DC7E2" w14:textId="77777777" w:rsidR="00811210" w:rsidRDefault="00E20251">
            <w:pPr>
              <w:jc w:val="both"/>
            </w:pPr>
            <w:r>
              <w:t> </w:t>
            </w:r>
          </w:p>
        </w:tc>
        <w:tc>
          <w:tcPr>
            <w:tcW w:w="1524" w:type="dxa"/>
            <w:vAlign w:val="center"/>
          </w:tcPr>
          <w:p w14:paraId="729A04D0" w14:textId="77777777" w:rsidR="00811210" w:rsidRDefault="00E20251">
            <w:pPr>
              <w:pStyle w:val="Szvegtrzs"/>
              <w:spacing w:after="0" w:line="240" w:lineRule="auto"/>
              <w:jc w:val="right"/>
            </w:pPr>
            <w:r>
              <w:t>2 713 251</w:t>
            </w:r>
          </w:p>
        </w:tc>
        <w:tc>
          <w:tcPr>
            <w:tcW w:w="1430" w:type="dxa"/>
            <w:vAlign w:val="center"/>
          </w:tcPr>
          <w:p w14:paraId="19B785FE" w14:textId="77777777" w:rsidR="00811210" w:rsidRDefault="00E20251">
            <w:pPr>
              <w:pStyle w:val="Szvegtrzs"/>
              <w:spacing w:after="0" w:line="240" w:lineRule="auto"/>
              <w:jc w:val="right"/>
            </w:pPr>
            <w:r>
              <w:t>352 723</w:t>
            </w:r>
          </w:p>
        </w:tc>
        <w:tc>
          <w:tcPr>
            <w:tcW w:w="1524" w:type="dxa"/>
            <w:vAlign w:val="center"/>
          </w:tcPr>
          <w:p w14:paraId="309C2070" w14:textId="77777777" w:rsidR="00811210" w:rsidRDefault="00E20251">
            <w:pPr>
              <w:pStyle w:val="Szvegtrzs"/>
              <w:spacing w:after="0" w:line="240" w:lineRule="auto"/>
              <w:jc w:val="right"/>
            </w:pPr>
            <w:r>
              <w:t>3 065 974</w:t>
            </w:r>
          </w:p>
        </w:tc>
        <w:tc>
          <w:tcPr>
            <w:tcW w:w="1430" w:type="dxa"/>
            <w:vAlign w:val="center"/>
          </w:tcPr>
          <w:p w14:paraId="7095473F" w14:textId="77777777" w:rsidR="00811210" w:rsidRDefault="00E20251">
            <w:pPr>
              <w:pStyle w:val="Szvegtrzs"/>
              <w:spacing w:after="0" w:line="240" w:lineRule="auto"/>
              <w:jc w:val="right"/>
            </w:pPr>
            <w:r>
              <w:t>április</w:t>
            </w:r>
          </w:p>
        </w:tc>
      </w:tr>
      <w:tr w:rsidR="00811210" w14:paraId="49781C8B" w14:textId="77777777">
        <w:tc>
          <w:tcPr>
            <w:tcW w:w="3430" w:type="dxa"/>
            <w:vAlign w:val="center"/>
          </w:tcPr>
          <w:p w14:paraId="5630830E" w14:textId="77777777" w:rsidR="00811210" w:rsidRDefault="00E20251">
            <w:pPr>
              <w:jc w:val="both"/>
            </w:pPr>
            <w:r>
              <w:t> </w:t>
            </w:r>
          </w:p>
        </w:tc>
        <w:tc>
          <w:tcPr>
            <w:tcW w:w="1524" w:type="dxa"/>
            <w:vAlign w:val="center"/>
          </w:tcPr>
          <w:p w14:paraId="1E209CE2" w14:textId="77777777" w:rsidR="00811210" w:rsidRDefault="00E20251">
            <w:pPr>
              <w:pStyle w:val="Szvegtrzs"/>
              <w:spacing w:after="0" w:line="240" w:lineRule="auto"/>
              <w:jc w:val="right"/>
            </w:pPr>
            <w:r>
              <w:t>2 817 173</w:t>
            </w:r>
          </w:p>
        </w:tc>
        <w:tc>
          <w:tcPr>
            <w:tcW w:w="1430" w:type="dxa"/>
            <w:vAlign w:val="center"/>
          </w:tcPr>
          <w:p w14:paraId="642F5A0C" w14:textId="77777777" w:rsidR="00811210" w:rsidRDefault="00E20251">
            <w:pPr>
              <w:pStyle w:val="Szvegtrzs"/>
              <w:spacing w:after="0" w:line="240" w:lineRule="auto"/>
              <w:jc w:val="right"/>
            </w:pPr>
            <w:r>
              <w:t>366 233</w:t>
            </w:r>
          </w:p>
        </w:tc>
        <w:tc>
          <w:tcPr>
            <w:tcW w:w="1524" w:type="dxa"/>
            <w:vAlign w:val="center"/>
          </w:tcPr>
          <w:p w14:paraId="079E774C" w14:textId="77777777" w:rsidR="00811210" w:rsidRDefault="00E20251">
            <w:pPr>
              <w:pStyle w:val="Szvegtrzs"/>
              <w:spacing w:after="0" w:line="240" w:lineRule="auto"/>
              <w:jc w:val="right"/>
            </w:pPr>
            <w:r>
              <w:t>3 183 406</w:t>
            </w:r>
          </w:p>
        </w:tc>
        <w:tc>
          <w:tcPr>
            <w:tcW w:w="1430" w:type="dxa"/>
            <w:vAlign w:val="center"/>
          </w:tcPr>
          <w:p w14:paraId="65535887" w14:textId="77777777" w:rsidR="00811210" w:rsidRDefault="00E20251">
            <w:pPr>
              <w:pStyle w:val="Szvegtrzs"/>
              <w:spacing w:after="0" w:line="240" w:lineRule="auto"/>
              <w:jc w:val="right"/>
            </w:pPr>
            <w:r>
              <w:t>május</w:t>
            </w:r>
          </w:p>
        </w:tc>
      </w:tr>
      <w:tr w:rsidR="00811210" w14:paraId="285ECA99" w14:textId="77777777">
        <w:tc>
          <w:tcPr>
            <w:tcW w:w="3430" w:type="dxa"/>
            <w:vAlign w:val="center"/>
          </w:tcPr>
          <w:p w14:paraId="1FEBD0BF" w14:textId="77777777" w:rsidR="00811210" w:rsidRDefault="00E20251">
            <w:pPr>
              <w:pStyle w:val="Szvegtrzs"/>
              <w:spacing w:after="0" w:line="240" w:lineRule="auto"/>
              <w:jc w:val="center"/>
              <w:rPr>
                <w:b/>
                <w:bCs/>
              </w:rPr>
            </w:pPr>
            <w:r>
              <w:rPr>
                <w:b/>
                <w:bCs/>
              </w:rPr>
              <w:t>Összesen</w:t>
            </w:r>
          </w:p>
        </w:tc>
        <w:tc>
          <w:tcPr>
            <w:tcW w:w="1524" w:type="dxa"/>
            <w:vAlign w:val="center"/>
          </w:tcPr>
          <w:p w14:paraId="34B3F778" w14:textId="77777777" w:rsidR="00811210" w:rsidRDefault="00E20251">
            <w:pPr>
              <w:pStyle w:val="Szvegtrzs"/>
              <w:spacing w:after="0" w:line="240" w:lineRule="auto"/>
              <w:jc w:val="right"/>
              <w:rPr>
                <w:b/>
                <w:bCs/>
              </w:rPr>
            </w:pPr>
            <w:r>
              <w:rPr>
                <w:b/>
                <w:bCs/>
              </w:rPr>
              <w:t>12 815 810</w:t>
            </w:r>
          </w:p>
        </w:tc>
        <w:tc>
          <w:tcPr>
            <w:tcW w:w="1430" w:type="dxa"/>
            <w:vAlign w:val="center"/>
          </w:tcPr>
          <w:p w14:paraId="77298664" w14:textId="77777777" w:rsidR="00811210" w:rsidRDefault="00E20251">
            <w:pPr>
              <w:pStyle w:val="Szvegtrzs"/>
              <w:spacing w:after="0" w:line="240" w:lineRule="auto"/>
              <w:jc w:val="right"/>
              <w:rPr>
                <w:b/>
                <w:bCs/>
              </w:rPr>
            </w:pPr>
            <w:r>
              <w:rPr>
                <w:b/>
                <w:bCs/>
              </w:rPr>
              <w:t>1 714 251</w:t>
            </w:r>
          </w:p>
        </w:tc>
        <w:tc>
          <w:tcPr>
            <w:tcW w:w="1524" w:type="dxa"/>
            <w:vAlign w:val="center"/>
          </w:tcPr>
          <w:p w14:paraId="0F159554" w14:textId="77777777" w:rsidR="00811210" w:rsidRDefault="00E20251">
            <w:pPr>
              <w:pStyle w:val="Szvegtrzs"/>
              <w:spacing w:after="0" w:line="240" w:lineRule="auto"/>
              <w:jc w:val="right"/>
              <w:rPr>
                <w:b/>
                <w:bCs/>
              </w:rPr>
            </w:pPr>
            <w:r>
              <w:rPr>
                <w:b/>
                <w:bCs/>
              </w:rPr>
              <w:t>14 530 061</w:t>
            </w:r>
          </w:p>
        </w:tc>
        <w:tc>
          <w:tcPr>
            <w:tcW w:w="1430" w:type="dxa"/>
            <w:vAlign w:val="center"/>
          </w:tcPr>
          <w:p w14:paraId="4A0E79AD" w14:textId="77777777" w:rsidR="00811210" w:rsidRDefault="00E20251">
            <w:pPr>
              <w:jc w:val="both"/>
            </w:pPr>
            <w:r>
              <w:t> </w:t>
            </w:r>
          </w:p>
        </w:tc>
      </w:tr>
    </w:tbl>
    <w:p w14:paraId="578F26DF" w14:textId="77777777" w:rsidR="00811210" w:rsidRDefault="00E20251">
      <w:pPr>
        <w:pStyle w:val="Szvegtrzs"/>
        <w:spacing w:after="0" w:line="240" w:lineRule="auto"/>
        <w:jc w:val="both"/>
      </w:pPr>
      <w:r>
        <w:t> </w:t>
      </w:r>
    </w:p>
    <w:p w14:paraId="29D32A4E" w14:textId="77777777" w:rsidR="00811210" w:rsidRDefault="00E20251">
      <w:pPr>
        <w:pStyle w:val="Szvegtrzs"/>
        <w:spacing w:after="0" w:line="240" w:lineRule="auto"/>
        <w:jc w:val="both"/>
      </w:pPr>
      <w:r>
        <w:lastRenderedPageBreak/>
        <w:t>A helyi önkormányzatok visszafizetési kötelezettsége, pótlólagos támogatása Ávr. 111. § szerint a 2021. évi normatív elszámolásból származó bevételek értéke 1.445.205 forint, melyet tartalékba helyeztünk.</w:t>
      </w:r>
    </w:p>
    <w:p w14:paraId="250ABE64" w14:textId="77777777" w:rsidR="00811210" w:rsidRDefault="00E20251">
      <w:pPr>
        <w:pStyle w:val="Szvegtrzs"/>
        <w:spacing w:after="0" w:line="240" w:lineRule="auto"/>
        <w:jc w:val="center"/>
      </w:pPr>
      <w:r>
        <w:t> </w:t>
      </w:r>
    </w:p>
    <w:p w14:paraId="2836C3D1" w14:textId="77777777" w:rsidR="00811210" w:rsidRDefault="00E20251">
      <w:pPr>
        <w:pStyle w:val="Szvegtrzs"/>
        <w:spacing w:after="0" w:line="240" w:lineRule="auto"/>
        <w:jc w:val="center"/>
        <w:rPr>
          <w:b/>
          <w:bCs/>
        </w:rPr>
      </w:pPr>
      <w:r>
        <w:rPr>
          <w:b/>
          <w:bCs/>
        </w:rPr>
        <w:t>Támogatás értékű bevételek</w:t>
      </w:r>
    </w:p>
    <w:p w14:paraId="5802F953" w14:textId="77777777" w:rsidR="00811210" w:rsidRDefault="00E20251">
      <w:pPr>
        <w:pStyle w:val="Szvegtrzs"/>
        <w:spacing w:after="0" w:line="240" w:lineRule="auto"/>
        <w:jc w:val="center"/>
      </w:pPr>
      <w:r>
        <w:t> </w:t>
      </w:r>
    </w:p>
    <w:p w14:paraId="0523BB2D" w14:textId="77777777" w:rsidR="00811210" w:rsidRDefault="00E20251">
      <w:pPr>
        <w:pStyle w:val="Szvegtrzs"/>
        <w:spacing w:after="0" w:line="240" w:lineRule="auto"/>
        <w:jc w:val="both"/>
      </w:pPr>
      <w:r>
        <w:t>Ajka Város Önkormányzata az ukrán háború borzalmai elől menekülő és városunkba érkező civil lakosság megsegítésére érdekében összefogásra hívta és hívja fel Ajka valamennyi gazdasági társaságát, intézményét, társadalmi szervezetét és polgárait. Önkormányzatunk a menekültek elszállásolásának és szociális, valamint egészségügyi ellátásának megszervezése és koordinációja érdekében munkacsoportot hozott létre az Ajkai Családsegítő és Gondozási Központ igazgatójának vezetésével.</w:t>
      </w:r>
    </w:p>
    <w:p w14:paraId="46D04E8A" w14:textId="77777777" w:rsidR="00811210" w:rsidRDefault="00E20251">
      <w:pPr>
        <w:pStyle w:val="Szvegtrzs"/>
        <w:spacing w:after="0" w:line="240" w:lineRule="auto"/>
        <w:jc w:val="both"/>
      </w:pPr>
      <w:r>
        <w:t>Önkormányzatunk elkülönített számlát nyitott annak érdekében, hogy a segítő szándékú pénzbeli adományokat fogadja, melyet teljes egészében a menekültek ellátásra fordítunk és erről a lakosságot részletesen tájékoztatjuk.</w:t>
      </w:r>
    </w:p>
    <w:p w14:paraId="4061EFE1" w14:textId="77777777" w:rsidR="00811210" w:rsidRDefault="00E20251" w:rsidP="006A3A06">
      <w:pPr>
        <w:pStyle w:val="Szvegtrzs"/>
        <w:spacing w:after="0" w:line="240" w:lineRule="auto"/>
        <w:jc w:val="both"/>
      </w:pPr>
      <w:r>
        <w:t>A veszélyhelyzet ideje alatt a szomszédos országban fennálló humanitárius katasztrófára tekintettel érkező személyek elhelyezésének támogatásáról és az azzal kapcsolatos egyéb intézkedésekről szóló 104/2022.(III.12.) Korm.rendelet alapján, jogosultak vagyunk ellátottanként 4.000 forint fajlagos támogatásra.</w:t>
      </w:r>
    </w:p>
    <w:p w14:paraId="083C6C39" w14:textId="77777777" w:rsidR="00811210" w:rsidRDefault="00E20251" w:rsidP="006A3A06">
      <w:pPr>
        <w:ind w:right="159"/>
        <w:jc w:val="both"/>
      </w:pPr>
      <w:r>
        <w:t>Igénylésünk alapján március, április hónapra támogatás értékű bevételként 784.000 forint érkezett.</w:t>
      </w:r>
    </w:p>
    <w:p w14:paraId="11108640" w14:textId="77777777" w:rsidR="00811210" w:rsidRDefault="00E20251" w:rsidP="006A3A06">
      <w:pPr>
        <w:ind w:right="159"/>
        <w:jc w:val="both"/>
      </w:pPr>
      <w:r>
        <w:t>Pénzeszköz átadásként (lakosságtól, vállalkozásoktól, evangélikus egyháztól) 724.000 forint érkezett.</w:t>
      </w:r>
    </w:p>
    <w:p w14:paraId="41FAF9ED" w14:textId="77777777" w:rsidR="00811210" w:rsidRDefault="00E20251" w:rsidP="006A3A06">
      <w:pPr>
        <w:pStyle w:val="Szvegtrzs"/>
        <w:spacing w:after="0" w:line="240" w:lineRule="auto"/>
        <w:jc w:val="both"/>
      </w:pPr>
      <w:r>
        <w:t>107070 Menekültek, befogadottak, oltalmazottak ideiglenes ellátása és támogatása kormányzati funkció dologi kiadásához csoportosítottunk 1.508.000 forintot.</w:t>
      </w:r>
    </w:p>
    <w:p w14:paraId="5452C72C" w14:textId="77777777" w:rsidR="00811210" w:rsidRDefault="00E20251">
      <w:pPr>
        <w:pStyle w:val="Szvegtrzs"/>
        <w:spacing w:after="0" w:line="240" w:lineRule="auto"/>
        <w:jc w:val="center"/>
      </w:pPr>
      <w:r>
        <w:t> </w:t>
      </w:r>
    </w:p>
    <w:p w14:paraId="06AFC72B" w14:textId="77777777" w:rsidR="00811210" w:rsidRDefault="00E20251">
      <w:pPr>
        <w:pStyle w:val="Szvegtrzs"/>
        <w:spacing w:after="0" w:line="240" w:lineRule="auto"/>
        <w:jc w:val="center"/>
      </w:pPr>
      <w:r>
        <w:t> </w:t>
      </w:r>
    </w:p>
    <w:p w14:paraId="20786A7B" w14:textId="77777777" w:rsidR="00811210" w:rsidRDefault="00E20251">
      <w:pPr>
        <w:pStyle w:val="Szvegtrzs"/>
        <w:spacing w:after="0" w:line="240" w:lineRule="auto"/>
        <w:jc w:val="center"/>
        <w:rPr>
          <w:b/>
          <w:bCs/>
        </w:rPr>
      </w:pPr>
      <w:r>
        <w:rPr>
          <w:b/>
          <w:bCs/>
        </w:rPr>
        <w:t>K i a d á s o k</w:t>
      </w:r>
    </w:p>
    <w:p w14:paraId="102CFFB5" w14:textId="1C1583F2" w:rsidR="00811210" w:rsidRDefault="00E20251" w:rsidP="006A3A06">
      <w:pPr>
        <w:pStyle w:val="Szvegtrzs"/>
        <w:spacing w:after="0" w:line="240" w:lineRule="auto"/>
        <w:jc w:val="center"/>
        <w:rPr>
          <w:b/>
          <w:bCs/>
        </w:rPr>
      </w:pPr>
      <w:r>
        <w:rPr>
          <w:b/>
          <w:bCs/>
        </w:rPr>
        <w:t>Intézményi átcsoportosítások</w:t>
      </w:r>
    </w:p>
    <w:p w14:paraId="295A74E2" w14:textId="77777777" w:rsidR="00811210" w:rsidRDefault="00E20251">
      <w:pPr>
        <w:pStyle w:val="Szvegtrzs"/>
        <w:spacing w:after="0" w:line="240" w:lineRule="auto"/>
        <w:jc w:val="both"/>
      </w:pPr>
      <w:r>
        <w:t> </w:t>
      </w:r>
    </w:p>
    <w:p w14:paraId="0E42C970" w14:textId="77777777" w:rsidR="00811210" w:rsidRDefault="00E20251">
      <w:pPr>
        <w:pStyle w:val="Szvegtrzs"/>
        <w:spacing w:after="0" w:line="240" w:lineRule="auto"/>
        <w:jc w:val="both"/>
      </w:pPr>
      <w:r>
        <w:rPr>
          <w:b/>
          <w:bCs/>
          <w:i/>
          <w:iCs/>
        </w:rPr>
        <w:t>3.</w:t>
      </w:r>
      <w:r>
        <w:rPr>
          <w:i/>
          <w:iCs/>
        </w:rPr>
        <w:t>         Címszám:</w:t>
      </w:r>
      <w:r>
        <w:rPr>
          <w:b/>
          <w:bCs/>
          <w:i/>
          <w:iCs/>
        </w:rPr>
        <w:t xml:space="preserve"> Városi Intézmények Működtető Szervezete</w:t>
      </w:r>
    </w:p>
    <w:p w14:paraId="33367E2B" w14:textId="77777777" w:rsidR="00811210" w:rsidRDefault="00E20251">
      <w:pPr>
        <w:pStyle w:val="Szvegtrzs"/>
        <w:spacing w:after="0" w:line="240" w:lineRule="auto"/>
        <w:jc w:val="both"/>
      </w:pPr>
      <w:r>
        <w:t>Az intézmény igazgatója költségvetési előirányzat módosítást kezdeményezett, melyben az alábbi előirányzat módosításokat kérte:</w:t>
      </w:r>
    </w:p>
    <w:p w14:paraId="4C92FF1A" w14:textId="77777777" w:rsidR="00811210" w:rsidRDefault="00E20251">
      <w:pPr>
        <w:spacing w:before="159" w:after="159"/>
        <w:ind w:left="159" w:right="159"/>
        <w:jc w:val="both"/>
      </w:pPr>
      <w:r>
        <w:t>Az intézmény Ajka Város Önkormányzata konzorciumi partnereként részt vett az EFOP-1.5.2-16-2017-00007. számú Humán közszolgáltatások fejlesztése Ajka térségében című pályázat megvalósításában, melynek működési célú 2021. évi maradványa 9 775 e/Ft. A záró kifizetési igénylés feldolgozása során megállapításra került, hogy a kiutalt előleg teljes összegével az intézmény nem számolt el. A COVID világjárvány miatt több rendezvény elmaradt, melyet nem tudnak már pótolni, ezért nem került felhasználásra a támogatás egy része. A Támogató Magyar Államkincstár számlájára 7 989 e/Ft visszautalásra került.</w:t>
      </w:r>
    </w:p>
    <w:p w14:paraId="3E516D39" w14:textId="77777777" w:rsidR="00811210" w:rsidRDefault="00E20251">
      <w:pPr>
        <w:pStyle w:val="Szvegtrzs"/>
        <w:spacing w:after="0" w:line="240" w:lineRule="auto"/>
        <w:ind w:left="708"/>
        <w:jc w:val="both"/>
      </w:pPr>
      <w:r>
        <w:t> </w:t>
      </w:r>
    </w:p>
    <w:p w14:paraId="54D8094F" w14:textId="77777777" w:rsidR="00811210" w:rsidRDefault="00E20251">
      <w:pPr>
        <w:pStyle w:val="Szvegtrzs"/>
        <w:spacing w:after="0" w:line="240" w:lineRule="auto"/>
        <w:ind w:left="708"/>
        <w:jc w:val="both"/>
      </w:pPr>
      <w:r>
        <w:t> </w:t>
      </w:r>
    </w:p>
    <w:p w14:paraId="7EEA0139" w14:textId="77777777" w:rsidR="00811210" w:rsidRDefault="00E20251">
      <w:pPr>
        <w:pStyle w:val="Szvegtrzs"/>
        <w:spacing w:after="0" w:line="240" w:lineRule="auto"/>
        <w:jc w:val="both"/>
        <w:rPr>
          <w:i/>
          <w:iCs/>
        </w:rPr>
      </w:pPr>
      <w:r>
        <w:rPr>
          <w:i/>
          <w:iCs/>
        </w:rPr>
        <w:t>5.         Címszám:</w:t>
      </w:r>
      <w:r>
        <w:rPr>
          <w:b/>
          <w:bCs/>
          <w:i/>
          <w:iCs/>
        </w:rPr>
        <w:t xml:space="preserve"> Szociális Szolgáltató és Gondozási Központ</w:t>
      </w:r>
    </w:p>
    <w:p w14:paraId="723DECA1" w14:textId="77777777" w:rsidR="00811210" w:rsidRDefault="00E20251">
      <w:pPr>
        <w:pStyle w:val="Szvegtrzs"/>
        <w:spacing w:after="0" w:line="240" w:lineRule="auto"/>
        <w:jc w:val="both"/>
      </w:pPr>
      <w:r>
        <w:t>Az intézmény igazgatója költségvetési előirányzat módosítást kezdeményezett, melyben az alábbi előirányzat módosításokat kérte:</w:t>
      </w:r>
    </w:p>
    <w:p w14:paraId="4CABBF51" w14:textId="77777777" w:rsidR="00811210" w:rsidRDefault="00E20251">
      <w:pPr>
        <w:spacing w:before="159" w:after="159"/>
        <w:ind w:left="159" w:right="159"/>
        <w:jc w:val="both"/>
      </w:pPr>
      <w:r>
        <w:t>Az intézmény szakmai munkafeltételeinek biztosításához tárgyi eszközök beszerzése vált szükségessé, ezért működési intézményfinanszírozásból, a személyi juttatás terhére 514 eFt-ot, a munkaadókat terhelő juttatások terhére 67 eFt-ot átcsoportosítottunk a felhalmozási intézményfinanszírozáshoz, valamint a beruházási előirányzatokhoz.</w:t>
      </w:r>
    </w:p>
    <w:p w14:paraId="2BF33B94" w14:textId="77777777" w:rsidR="00811210" w:rsidRDefault="00E20251" w:rsidP="003016A4">
      <w:pPr>
        <w:pStyle w:val="Szvegtrzs"/>
        <w:spacing w:after="0" w:line="240" w:lineRule="auto"/>
        <w:jc w:val="both"/>
        <w:rPr>
          <w:b/>
          <w:bCs/>
        </w:rPr>
      </w:pPr>
      <w:r>
        <w:rPr>
          <w:b/>
          <w:bCs/>
        </w:rPr>
        <w:lastRenderedPageBreak/>
        <w:t>Támogatásértékű működési bevételek</w:t>
      </w:r>
    </w:p>
    <w:p w14:paraId="4216F980" w14:textId="4DF7F042" w:rsidR="00811210" w:rsidRDefault="00E20251" w:rsidP="003016A4">
      <w:pPr>
        <w:ind w:right="159"/>
        <w:jc w:val="both"/>
        <w:rPr>
          <w:b/>
          <w:bCs/>
        </w:rPr>
      </w:pPr>
      <w:r>
        <w:t xml:space="preserve">A Veszprém Megyei Kormányhivatal Munkaügyi Központja Ajkai Kirendeltségének támogatása – hosszabb időtartamú közfoglalkoztatásra </w:t>
      </w:r>
      <w:r w:rsidR="003016A4">
        <w:tab/>
      </w:r>
      <w:r w:rsidR="003016A4">
        <w:tab/>
      </w:r>
      <w:r w:rsidR="003016A4">
        <w:tab/>
      </w:r>
      <w:r w:rsidR="003016A4">
        <w:tab/>
        <w:t xml:space="preserve">           </w:t>
      </w:r>
      <w:r>
        <w:rPr>
          <w:b/>
          <w:bCs/>
        </w:rPr>
        <w:t>2.465 eFt</w:t>
      </w:r>
    </w:p>
    <w:p w14:paraId="066E78B3" w14:textId="77777777" w:rsidR="00811210" w:rsidRDefault="00E20251" w:rsidP="003016A4">
      <w:pPr>
        <w:ind w:right="159"/>
        <w:jc w:val="both"/>
      </w:pPr>
      <w:r>
        <w:t>A meghatározott céllal átvett pénzeszközökhöz kapcsolódó kiadások:</w:t>
      </w:r>
    </w:p>
    <w:p w14:paraId="57190C4B" w14:textId="77777777" w:rsidR="00811210" w:rsidRDefault="00E20251" w:rsidP="003016A4">
      <w:pPr>
        <w:ind w:right="159"/>
        <w:jc w:val="both"/>
      </w:pPr>
      <w:r>
        <w:t>Személyi juttatások                                                                                      2.311 eFt</w:t>
      </w:r>
    </w:p>
    <w:p w14:paraId="76F98BF5" w14:textId="77777777" w:rsidR="00811210" w:rsidRDefault="00E20251" w:rsidP="003016A4">
      <w:pPr>
        <w:ind w:right="159"/>
        <w:jc w:val="both"/>
      </w:pPr>
      <w:r>
        <w:t>Szociális hozzájárulási adó                                                                             154 eFt</w:t>
      </w:r>
    </w:p>
    <w:p w14:paraId="5E7B39BA" w14:textId="3BC902F2" w:rsidR="00811210" w:rsidRDefault="00E20251" w:rsidP="003016A4">
      <w:pPr>
        <w:pStyle w:val="Szvegtrzs"/>
        <w:spacing w:after="0" w:line="240" w:lineRule="auto"/>
        <w:jc w:val="both"/>
      </w:pPr>
      <w:r>
        <w:t xml:space="preserve">                                                             </w:t>
      </w:r>
      <w:r>
        <w:rPr>
          <w:b/>
          <w:bCs/>
        </w:rPr>
        <w:t>összesen                                          2.465 eFt</w:t>
      </w:r>
    </w:p>
    <w:p w14:paraId="38627B00" w14:textId="77777777" w:rsidR="00811210" w:rsidRDefault="00E20251">
      <w:pPr>
        <w:pStyle w:val="Szvegtrzs"/>
        <w:spacing w:after="0" w:line="240" w:lineRule="auto"/>
        <w:jc w:val="both"/>
      </w:pPr>
      <w:r>
        <w:t> </w:t>
      </w:r>
    </w:p>
    <w:p w14:paraId="35156E17" w14:textId="77777777" w:rsidR="00811210" w:rsidRDefault="00E20251">
      <w:pPr>
        <w:pStyle w:val="Szvegtrzs"/>
        <w:spacing w:after="0" w:line="240" w:lineRule="auto"/>
        <w:jc w:val="both"/>
      </w:pPr>
      <w:r>
        <w:t> </w:t>
      </w:r>
    </w:p>
    <w:p w14:paraId="122D3FF3" w14:textId="77777777" w:rsidR="00811210" w:rsidRDefault="00E20251">
      <w:pPr>
        <w:pStyle w:val="Szvegtrzs"/>
        <w:spacing w:after="0" w:line="240" w:lineRule="auto"/>
        <w:jc w:val="both"/>
        <w:rPr>
          <w:i/>
          <w:iCs/>
        </w:rPr>
      </w:pPr>
      <w:r>
        <w:rPr>
          <w:i/>
          <w:iCs/>
        </w:rPr>
        <w:t>6.         Címszám:</w:t>
      </w:r>
      <w:r>
        <w:rPr>
          <w:b/>
          <w:bCs/>
          <w:i/>
          <w:iCs/>
        </w:rPr>
        <w:t xml:space="preserve"> Városi Bölcsőde</w:t>
      </w:r>
    </w:p>
    <w:p w14:paraId="6CFB0DB7" w14:textId="77777777" w:rsidR="00811210" w:rsidRDefault="00E20251">
      <w:pPr>
        <w:pStyle w:val="Szvegtrzs"/>
        <w:spacing w:after="0" w:line="240" w:lineRule="auto"/>
        <w:jc w:val="both"/>
      </w:pPr>
      <w:r>
        <w:t>Az intézmény igazgatója költségvetési előirányzat módosítást kezdeményezett, melyben az alábbi előirányzat módosításokat kérte:</w:t>
      </w:r>
    </w:p>
    <w:p w14:paraId="764A0769" w14:textId="77777777" w:rsidR="00811210" w:rsidRDefault="00E20251" w:rsidP="003016A4">
      <w:pPr>
        <w:spacing w:before="159" w:after="159"/>
        <w:ind w:right="159"/>
        <w:jc w:val="both"/>
      </w:pPr>
      <w:r>
        <w:t>Az intézmény szakmai munkafeltételeinek biztosításához tárgyi eszközök beszerzése vált szükségessé, ezért működési intézményfinanszírozásból, a dologi kiadások terhére 413 eFt-ot átcsoportosítottunk a felhalmozási intézményfinanszírozáshoz, valamint a beruházási előirányzatokhoz.</w:t>
      </w:r>
    </w:p>
    <w:p w14:paraId="110B3092" w14:textId="77777777" w:rsidR="00811210" w:rsidRDefault="00E20251">
      <w:pPr>
        <w:pStyle w:val="Szvegtrzs"/>
        <w:spacing w:after="0" w:line="240" w:lineRule="auto"/>
        <w:jc w:val="both"/>
      </w:pPr>
      <w:r>
        <w:t> </w:t>
      </w:r>
    </w:p>
    <w:p w14:paraId="75531A64" w14:textId="77777777" w:rsidR="00811210" w:rsidRDefault="00E20251" w:rsidP="003016A4">
      <w:pPr>
        <w:pStyle w:val="Szvegtrzs"/>
        <w:spacing w:after="0" w:line="240" w:lineRule="auto"/>
        <w:jc w:val="both"/>
        <w:rPr>
          <w:b/>
          <w:bCs/>
        </w:rPr>
      </w:pPr>
      <w:r>
        <w:rPr>
          <w:b/>
          <w:bCs/>
        </w:rPr>
        <w:t>Támogatásértékű működési bevételek</w:t>
      </w:r>
    </w:p>
    <w:p w14:paraId="792554BC" w14:textId="1C1EF117" w:rsidR="00811210" w:rsidRDefault="00E20251" w:rsidP="003016A4">
      <w:pPr>
        <w:ind w:right="159"/>
        <w:jc w:val="both"/>
        <w:rPr>
          <w:b/>
          <w:bCs/>
        </w:rPr>
      </w:pPr>
      <w:r>
        <w:t xml:space="preserve">A Veszprém Megyei Kormányhivatal Munkaügyi Központja Ajkai Kirendeltségének támogatása – hosszabb időtartamú közfoglalkoztatásra </w:t>
      </w:r>
      <w:r w:rsidR="003016A4">
        <w:tab/>
      </w:r>
      <w:r w:rsidR="003016A4">
        <w:tab/>
      </w:r>
      <w:r w:rsidR="003016A4">
        <w:tab/>
      </w:r>
      <w:r w:rsidR="003016A4">
        <w:tab/>
        <w:t xml:space="preserve">    </w:t>
      </w:r>
      <w:r>
        <w:rPr>
          <w:b/>
          <w:bCs/>
        </w:rPr>
        <w:t>790 eFt</w:t>
      </w:r>
    </w:p>
    <w:p w14:paraId="2830AD21" w14:textId="77777777" w:rsidR="00811210" w:rsidRDefault="00E20251" w:rsidP="003016A4">
      <w:pPr>
        <w:pStyle w:val="Szvegtrzs"/>
        <w:spacing w:after="0" w:line="240" w:lineRule="auto"/>
        <w:jc w:val="both"/>
      </w:pPr>
      <w:r>
        <w:t>A meghatározott céllal átvett pénzeszközökhöz kapcsolódó kiadások:</w:t>
      </w:r>
    </w:p>
    <w:p w14:paraId="6E6E9624" w14:textId="4EDACB62" w:rsidR="00811210" w:rsidRDefault="00E20251" w:rsidP="003016A4">
      <w:pPr>
        <w:ind w:right="159"/>
        <w:jc w:val="both"/>
      </w:pPr>
      <w:r>
        <w:t>Személyi juttatások                                                                                     </w:t>
      </w:r>
      <w:r w:rsidR="003016A4">
        <w:t xml:space="preserve">  </w:t>
      </w:r>
      <w:r>
        <w:t xml:space="preserve"> 741 eFt</w:t>
      </w:r>
    </w:p>
    <w:p w14:paraId="2382C40A" w14:textId="721F9D15" w:rsidR="00811210" w:rsidRDefault="00E20251" w:rsidP="003016A4">
      <w:pPr>
        <w:ind w:right="159"/>
        <w:jc w:val="both"/>
      </w:pPr>
      <w:r>
        <w:t xml:space="preserve">Szociális hozzájárulási adó                                                                            </w:t>
      </w:r>
      <w:r w:rsidR="003016A4">
        <w:t xml:space="preserve">  </w:t>
      </w:r>
      <w:r>
        <w:t>49 eFt</w:t>
      </w:r>
    </w:p>
    <w:p w14:paraId="6AA768E8" w14:textId="48069D73" w:rsidR="00811210" w:rsidRDefault="00E20251" w:rsidP="003016A4">
      <w:pPr>
        <w:pStyle w:val="Szvegtrzs"/>
        <w:spacing w:after="0" w:line="240" w:lineRule="auto"/>
        <w:jc w:val="both"/>
      </w:pPr>
      <w:r>
        <w:t xml:space="preserve">                                                            </w:t>
      </w:r>
      <w:r>
        <w:rPr>
          <w:b/>
          <w:bCs/>
        </w:rPr>
        <w:t>összesen                                             790 eFt</w:t>
      </w:r>
    </w:p>
    <w:p w14:paraId="33706BBE" w14:textId="77777777" w:rsidR="00811210" w:rsidRDefault="00E20251" w:rsidP="003016A4">
      <w:pPr>
        <w:pStyle w:val="Szvegtrzs"/>
        <w:spacing w:after="0" w:line="240" w:lineRule="auto"/>
        <w:jc w:val="both"/>
      </w:pPr>
      <w:r>
        <w:t> </w:t>
      </w:r>
    </w:p>
    <w:p w14:paraId="7AE21B3B" w14:textId="77777777" w:rsidR="00811210" w:rsidRDefault="00E20251" w:rsidP="003016A4">
      <w:pPr>
        <w:pStyle w:val="Szvegtrzs"/>
        <w:spacing w:after="0" w:line="240" w:lineRule="auto"/>
        <w:jc w:val="both"/>
      </w:pPr>
      <w:r>
        <w:t> </w:t>
      </w:r>
    </w:p>
    <w:p w14:paraId="4F3BA403" w14:textId="77777777" w:rsidR="00811210" w:rsidRDefault="00E20251" w:rsidP="003016A4">
      <w:pPr>
        <w:pStyle w:val="Szvegtrzs"/>
        <w:spacing w:after="0" w:line="240" w:lineRule="auto"/>
        <w:jc w:val="both"/>
        <w:rPr>
          <w:i/>
          <w:iCs/>
        </w:rPr>
      </w:pPr>
      <w:r>
        <w:rPr>
          <w:i/>
          <w:iCs/>
        </w:rPr>
        <w:t>7.         Címszám:</w:t>
      </w:r>
      <w:r>
        <w:rPr>
          <w:b/>
          <w:bCs/>
          <w:i/>
          <w:iCs/>
        </w:rPr>
        <w:t xml:space="preserve"> Ajkai Család- és Gyermekjóléti Központ</w:t>
      </w:r>
    </w:p>
    <w:p w14:paraId="3E0FF16A" w14:textId="77777777" w:rsidR="00811210" w:rsidRDefault="00E20251" w:rsidP="003016A4">
      <w:pPr>
        <w:pStyle w:val="Szvegtrzs"/>
        <w:spacing w:after="0" w:line="240" w:lineRule="auto"/>
        <w:jc w:val="both"/>
      </w:pPr>
      <w:r>
        <w:t>Az intézmény igazgatója költségvetési előirányzat módosítást kezdeményezett, melyben az alábbi előirányzat módosításokat kérte:</w:t>
      </w:r>
    </w:p>
    <w:p w14:paraId="04AD3FAF" w14:textId="77777777" w:rsidR="00811210" w:rsidRDefault="00E20251" w:rsidP="003016A4">
      <w:pPr>
        <w:ind w:right="159"/>
        <w:jc w:val="both"/>
      </w:pPr>
      <w:r>
        <w:t>Az intézmény szakmai munkafeltételeinek biztosításához tárgyi eszközök beszerzése vált szükségessé, ezért működési intézményfinanszírozásból, a dologi kiadások terhére 16 eFt-ot átcsoportosítottunk a felhalmozási intézményfinanszírozáshoz, valamint a beruházási előirányzatokhoz.</w:t>
      </w:r>
    </w:p>
    <w:p w14:paraId="0570DDB1" w14:textId="77777777" w:rsidR="00811210" w:rsidRDefault="00E20251" w:rsidP="003016A4">
      <w:pPr>
        <w:spacing w:before="159" w:after="159"/>
        <w:ind w:right="159"/>
        <w:jc w:val="both"/>
      </w:pPr>
      <w:r>
        <w:t>Az intézmény Ajka Város Önkormányzata konzorciumi partnereként részt vett az EFOP-1.5.2-16-2017-00007. számú Humán közszolgáltatások fejlesztése Ajka térségében című pályázat megvalósításában, melynek működési célú 2021. évi maradványa 9 775 e/Ft. A záró kifizetési igénylés feldolgozása során megállapításra került, hogy a kiutalt előleg teljes összegével az intézmény nem számolt el. A COVID világjárvány miatt több rendezvény elmaradt, melyet nem tudnak már pótolni, ezért nem került felhasználásra a támogatás egy része. A Támogató Magyar Államkincstár számlájára 7 989 e/Ft visszautalásra került.</w:t>
      </w:r>
    </w:p>
    <w:p w14:paraId="02E378C3" w14:textId="77777777" w:rsidR="00811210" w:rsidRDefault="00E20251" w:rsidP="003016A4">
      <w:pPr>
        <w:pStyle w:val="Szvegtrzs"/>
        <w:spacing w:after="0" w:line="240" w:lineRule="auto"/>
        <w:jc w:val="both"/>
        <w:rPr>
          <w:b/>
          <w:bCs/>
        </w:rPr>
      </w:pPr>
      <w:r>
        <w:rPr>
          <w:b/>
          <w:bCs/>
        </w:rPr>
        <w:t>Támogatásértékű működési bevételek</w:t>
      </w:r>
    </w:p>
    <w:p w14:paraId="6B9C8177" w14:textId="3F2F1E7D" w:rsidR="00811210" w:rsidRDefault="00E20251" w:rsidP="003016A4">
      <w:pPr>
        <w:ind w:right="159"/>
        <w:jc w:val="both"/>
      </w:pPr>
      <w:r>
        <w:t xml:space="preserve">A Veszprém Megyei Kormányhivatal Munkaügyi Központja Ajkai Kirendeltségének támogatása – hosszabb időtartamú közfoglalkoztatásra                             </w:t>
      </w:r>
      <w:r w:rsidR="003016A4">
        <w:t xml:space="preserve">     </w:t>
      </w:r>
      <w:r>
        <w:t>749 eFt</w:t>
      </w:r>
    </w:p>
    <w:p w14:paraId="6E1FAE03" w14:textId="6D064AC5" w:rsidR="00811210" w:rsidRDefault="00E20251" w:rsidP="003016A4">
      <w:pPr>
        <w:pStyle w:val="Szvegtrzs"/>
        <w:spacing w:after="0" w:line="240" w:lineRule="auto"/>
        <w:jc w:val="both"/>
        <w:rPr>
          <w:b/>
          <w:bCs/>
        </w:rPr>
      </w:pPr>
      <w:r>
        <w:rPr>
          <w:b/>
          <w:bCs/>
        </w:rPr>
        <w:t>Összesen                                                                              </w:t>
      </w:r>
      <w:r w:rsidR="00C75765">
        <w:rPr>
          <w:b/>
          <w:bCs/>
        </w:rPr>
        <w:t xml:space="preserve">     </w:t>
      </w:r>
      <w:r>
        <w:rPr>
          <w:b/>
          <w:bCs/>
        </w:rPr>
        <w:t xml:space="preserve"> 749 eFt</w:t>
      </w:r>
    </w:p>
    <w:p w14:paraId="50639CB4" w14:textId="77777777" w:rsidR="00811210" w:rsidRDefault="00E20251" w:rsidP="003016A4">
      <w:pPr>
        <w:pStyle w:val="Szvegtrzs"/>
        <w:spacing w:after="0" w:line="240" w:lineRule="auto"/>
        <w:jc w:val="both"/>
      </w:pPr>
      <w:r>
        <w:t>A meghatározott céllal átvett pénzeszközökhöz kapcsolódó kiadások:</w:t>
      </w:r>
    </w:p>
    <w:p w14:paraId="187F89B9" w14:textId="77777777" w:rsidR="00811210" w:rsidRDefault="00E20251" w:rsidP="003016A4">
      <w:pPr>
        <w:ind w:right="159"/>
        <w:jc w:val="both"/>
      </w:pPr>
      <w:r>
        <w:t>Személyi juttatások                                                                                      703 eFt</w:t>
      </w:r>
    </w:p>
    <w:p w14:paraId="6FD339FF" w14:textId="77777777" w:rsidR="00811210" w:rsidRDefault="00E20251" w:rsidP="003016A4">
      <w:pPr>
        <w:ind w:right="159"/>
        <w:jc w:val="both"/>
      </w:pPr>
      <w:r>
        <w:t>Szociális hozzájárulási adó                                                                            46 eFt</w:t>
      </w:r>
    </w:p>
    <w:p w14:paraId="1564E9E5" w14:textId="6CEBF6C1" w:rsidR="00811210" w:rsidRDefault="00E20251" w:rsidP="003016A4">
      <w:pPr>
        <w:pStyle w:val="Szvegtrzs"/>
        <w:spacing w:after="0" w:line="240" w:lineRule="auto"/>
        <w:jc w:val="both"/>
      </w:pPr>
      <w:r>
        <w:t xml:space="preserve">                                                             </w:t>
      </w:r>
      <w:r>
        <w:rPr>
          <w:b/>
          <w:bCs/>
        </w:rPr>
        <w:t>összesen                                           749 eFt</w:t>
      </w:r>
    </w:p>
    <w:p w14:paraId="2821136B" w14:textId="4ED33D58" w:rsidR="00811210" w:rsidRDefault="00E20251">
      <w:pPr>
        <w:pStyle w:val="Szvegtrzs"/>
        <w:spacing w:after="0" w:line="240" w:lineRule="auto"/>
        <w:jc w:val="both"/>
        <w:rPr>
          <w:i/>
          <w:iCs/>
        </w:rPr>
      </w:pPr>
      <w:r>
        <w:rPr>
          <w:i/>
          <w:iCs/>
        </w:rPr>
        <w:lastRenderedPageBreak/>
        <w:t>8/1. alcímszám</w:t>
      </w:r>
      <w:r>
        <w:rPr>
          <w:b/>
          <w:bCs/>
          <w:i/>
          <w:iCs/>
        </w:rPr>
        <w:t xml:space="preserve"> Önkormányzat</w:t>
      </w:r>
    </w:p>
    <w:p w14:paraId="17F2CAD6" w14:textId="77777777" w:rsidR="00811210" w:rsidRDefault="00E20251">
      <w:pPr>
        <w:pStyle w:val="Szvegtrzs"/>
        <w:spacing w:after="0" w:line="240" w:lineRule="auto"/>
        <w:jc w:val="both"/>
      </w:pPr>
      <w:r>
        <w:t>A 20/2022. (I.27.) határozatával Ajka Város Önkormányzatának Képviselő-testülete az Ajkai Média Nonprofit Kft. tulajdonosi jogait gyakorolva a Kft. részéről a helyi lineáris audiovizuális médiaszolgáltatási feladatoknak az Ajka TV Kft-től 2022. február 17. napjával történő átvételéről döntött. </w:t>
      </w:r>
    </w:p>
    <w:p w14:paraId="585C3AD9" w14:textId="77777777" w:rsidR="00811210" w:rsidRDefault="00E20251">
      <w:pPr>
        <w:pStyle w:val="Szvegtrzs"/>
        <w:spacing w:after="0" w:line="240" w:lineRule="auto"/>
        <w:jc w:val="both"/>
      </w:pPr>
      <w:r>
        <w:t>A képviselő-testület taggyűlési jogkörében eljárva felhatalmazza az ügyvezetőt az Ajka Város Önkormányzatával határozatlan időre megkötendő közszolgáltatási szerződés aláírására, és feljogosítja a televíziós műsorszolgáltatási tevékenység ellátásához szükséges személyi és tárgyi feltételek biztosításához kapcsolódó intézkedések megtételére. A döntésnek megfelelően az Ajka TV Kft.-től 22.142 eFt előirányzatot átcsoportosítottuk a Média Kft. -hez.</w:t>
      </w:r>
    </w:p>
    <w:p w14:paraId="654A7F21" w14:textId="77777777" w:rsidR="00811210" w:rsidRDefault="00E20251">
      <w:pPr>
        <w:pStyle w:val="Szvegtrzs"/>
        <w:spacing w:after="0" w:line="240" w:lineRule="auto"/>
        <w:jc w:val="both"/>
      </w:pPr>
      <w:r>
        <w:t> </w:t>
      </w:r>
    </w:p>
    <w:p w14:paraId="75FC0F31" w14:textId="77777777" w:rsidR="00811210" w:rsidRDefault="00E20251">
      <w:pPr>
        <w:pStyle w:val="Szvegtrzs"/>
        <w:spacing w:after="0" w:line="240" w:lineRule="auto"/>
        <w:jc w:val="both"/>
      </w:pPr>
      <w:r>
        <w:t>Ajka város Önkormányzatának 351/2021. (XI.26.) Kt. határozata alapján átmeneti likviditás biztosítása céljából 500.000.000 forint összegű, naptári éven belüli lejáratú folyószámla hitelkeretre vonatkozó kölcsönt vesz fel az Raiffeisen Bank Nyrt-től 2022. december 31 -i lejárattal. A folyószámlahitelt a jogszabályi előírásoknak megfelelően az első költségvetési rendelet módosításban építettünk be.</w:t>
      </w:r>
    </w:p>
    <w:p w14:paraId="61DFD4D1" w14:textId="77777777" w:rsidR="00811210" w:rsidRDefault="00E20251">
      <w:pPr>
        <w:pStyle w:val="Szvegtrzs"/>
        <w:spacing w:after="0" w:line="240" w:lineRule="auto"/>
        <w:jc w:val="both"/>
      </w:pPr>
      <w:r>
        <w:t> </w:t>
      </w:r>
    </w:p>
    <w:p w14:paraId="62F4463E" w14:textId="77777777" w:rsidR="00811210" w:rsidRDefault="00E20251">
      <w:pPr>
        <w:pStyle w:val="Szvegtrzs"/>
        <w:spacing w:after="0" w:line="240" w:lineRule="auto"/>
        <w:jc w:val="both"/>
      </w:pPr>
      <w:r>
        <w:t>Ajka város Önkormányzatának 63/2022. (IV.26.) Kt. határozata alapján a NAGYTÓBEREK Ingatlanforgalmazó és Kezelő Kft. tagjaként vételi ajánlattal él a Regionális Fejlesztési Finanszírozó Zrt. hitelező felé, hogy 1.700.000 forint ellenérték fejében megvásárolja a Társasággal szemben tagi kölcsön jogcímén – 2018. május 30. napján kelt szerződésben rögzített – 26.344.000 forint összegben fennálló követelését és annak a követelésvásárlás napjáig keletkeztet járulékait.</w:t>
      </w:r>
    </w:p>
    <w:p w14:paraId="50379D14" w14:textId="77777777" w:rsidR="00811210" w:rsidRDefault="00E20251">
      <w:pPr>
        <w:pStyle w:val="Szvegtrzs"/>
        <w:spacing w:after="0" w:line="240" w:lineRule="auto"/>
        <w:jc w:val="both"/>
      </w:pPr>
      <w:r>
        <w:t> </w:t>
      </w:r>
    </w:p>
    <w:p w14:paraId="0091D8F8" w14:textId="77777777" w:rsidR="00811210" w:rsidRDefault="00E20251">
      <w:pPr>
        <w:pStyle w:val="Szvegtrzs"/>
        <w:spacing w:after="0" w:line="240" w:lineRule="auto"/>
        <w:jc w:val="both"/>
      </w:pPr>
      <w:r>
        <w:t>A beruházások, ingatlanok bontása előirányzatból átcsoportosítottunk 4.000 eFt-ot a dologi kiadásokhoz, mivel egy épület bontási költsége nem tartozik bele a létesítendő új tárgyi eszközök bekerülési értékébe.</w:t>
      </w:r>
    </w:p>
    <w:p w14:paraId="763D4741" w14:textId="77777777" w:rsidR="00811210" w:rsidRDefault="00E20251">
      <w:pPr>
        <w:pStyle w:val="Szvegtrzs"/>
        <w:spacing w:after="0" w:line="240" w:lineRule="auto"/>
        <w:jc w:val="both"/>
      </w:pPr>
      <w:r>
        <w:t> </w:t>
      </w:r>
    </w:p>
    <w:p w14:paraId="27E38C6A" w14:textId="77777777" w:rsidR="00811210" w:rsidRDefault="00E20251">
      <w:pPr>
        <w:pStyle w:val="Szvegtrzs"/>
        <w:spacing w:after="0" w:line="240" w:lineRule="auto"/>
        <w:jc w:val="both"/>
      </w:pPr>
      <w:r>
        <w:t>Bakonykarszt Zrt - Hegyhát lakóparkban viziközmű kiépítés (Viziközmű fejlesztési alapból)</w:t>
      </w:r>
    </w:p>
    <w:p w14:paraId="5F8E9101" w14:textId="77777777" w:rsidR="00811210" w:rsidRDefault="00E20251">
      <w:pPr>
        <w:pStyle w:val="Szvegtrzs"/>
        <w:spacing w:after="0" w:line="240" w:lineRule="auto"/>
        <w:jc w:val="both"/>
      </w:pPr>
      <w:r>
        <w:t>Csökkent a tervezett előirányzat, mivel a munkák jelentős részét saját beruházásként tervezzük és nem átadott pénzeszközből. Így ez a beruházás külön-külön soron jelenik meg az idei évre tervezett nettó 100.000 eFt-tal ill. annak visszaigényelhető 27.000 eFt ÁFA tartalmával.</w:t>
      </w:r>
    </w:p>
    <w:p w14:paraId="7B5DACAD" w14:textId="77777777" w:rsidR="00811210" w:rsidRDefault="00E20251">
      <w:pPr>
        <w:pStyle w:val="Szvegtrzs"/>
        <w:spacing w:after="0" w:line="240" w:lineRule="auto"/>
        <w:jc w:val="both"/>
      </w:pPr>
      <w:r>
        <w:t> </w:t>
      </w:r>
    </w:p>
    <w:p w14:paraId="53B65678" w14:textId="77777777" w:rsidR="00811210" w:rsidRDefault="00E20251">
      <w:pPr>
        <w:pStyle w:val="Szvegtrzs"/>
        <w:spacing w:after="0" w:line="240" w:lineRule="auto"/>
        <w:jc w:val="both"/>
      </w:pPr>
      <w:r>
        <w:t>Csingeri kerékpárút kiépítése (TOP-1.2.1-16-VE1-2019-00016)</w:t>
      </w:r>
    </w:p>
    <w:p w14:paraId="1520098C" w14:textId="77777777" w:rsidR="00811210" w:rsidRDefault="00E20251">
      <w:pPr>
        <w:pStyle w:val="Szvegtrzs"/>
        <w:spacing w:after="0" w:line="240" w:lineRule="auto"/>
        <w:jc w:val="both"/>
      </w:pPr>
      <w:r>
        <w:t>Az idei évben a 2022-23 évekre tervezett nettó 300.000 eFt értékű víziközmű fejlesztésnek csak az 1/3-a kerül megépítésre, így a betervezett 2/3-nyi nettó 200.000 eFt helyett nettó 100.000 eFt szükségeltetik az idei munkák elvégzésére. Az ehhez tartozó 27.000 eFt ÁFA tartalom az 5. mellékletben kerül betervezésre.</w:t>
      </w:r>
    </w:p>
    <w:p w14:paraId="091AEC12" w14:textId="77777777" w:rsidR="00811210" w:rsidRDefault="00E20251">
      <w:pPr>
        <w:pStyle w:val="Szvegtrzs"/>
        <w:spacing w:after="0" w:line="240" w:lineRule="auto"/>
        <w:jc w:val="both"/>
      </w:pPr>
      <w:r>
        <w:t>Bartók B. u. útburkolat felújítás, kerékpárút építés mellett Összeszámítás miatt ez a költségvetési sor törlődik és beépül a Csingeri kerékpárút kiépítése (TOP-1.2.1-16-VE1-2019-00016) és az ehhez tartozó ÁFA tartalom az 5. sz. mellékletben az Út, autópálya építése - fordított ÁFA sorba.</w:t>
      </w:r>
    </w:p>
    <w:p w14:paraId="68DF2875" w14:textId="77777777" w:rsidR="00811210" w:rsidRDefault="00E20251">
      <w:pPr>
        <w:pStyle w:val="Szvegtrzs"/>
        <w:spacing w:after="0" w:line="240" w:lineRule="auto"/>
        <w:jc w:val="both"/>
      </w:pPr>
      <w:r>
        <w:t> </w:t>
      </w:r>
    </w:p>
    <w:p w14:paraId="541FFA01" w14:textId="77777777" w:rsidR="00811210" w:rsidRDefault="00E20251">
      <w:pPr>
        <w:pStyle w:val="Szvegtrzs"/>
        <w:spacing w:after="0" w:line="240" w:lineRule="auto"/>
        <w:jc w:val="both"/>
      </w:pPr>
      <w:r>
        <w:t>Unna u. út-, járda építés, A beszerzési eljárást követően csökkent a beruházási főösszeg a műszaki tartalom változása miatt.</w:t>
      </w:r>
    </w:p>
    <w:p w14:paraId="69C6C89C" w14:textId="77777777" w:rsidR="00811210" w:rsidRDefault="00E20251">
      <w:pPr>
        <w:pStyle w:val="Szvegtrzs"/>
        <w:spacing w:after="0" w:line="240" w:lineRule="auto"/>
        <w:jc w:val="both"/>
      </w:pPr>
      <w:r>
        <w:t>A Korányi út és a Liget u. közötti szakaszon hiányzik a gyalogosközlekedést kiszolgáló járdaszakasz, melynek betervezett költsége 5.500 eFt.</w:t>
      </w:r>
    </w:p>
    <w:p w14:paraId="0A0AF71F" w14:textId="77777777" w:rsidR="00811210" w:rsidRDefault="00E20251">
      <w:pPr>
        <w:pStyle w:val="Szvegtrzs"/>
        <w:spacing w:after="0" w:line="240" w:lineRule="auto"/>
        <w:jc w:val="both"/>
      </w:pPr>
      <w:r>
        <w:t> </w:t>
      </w:r>
    </w:p>
    <w:p w14:paraId="61B709B2" w14:textId="77777777" w:rsidR="00811210" w:rsidRDefault="00E20251">
      <w:pPr>
        <w:pStyle w:val="Szvegtrzs"/>
        <w:spacing w:after="0" w:line="240" w:lineRule="auto"/>
        <w:jc w:val="both"/>
      </w:pPr>
      <w:r>
        <w:t>Közvilágítás fejlesztése, bővítése</w:t>
      </w:r>
    </w:p>
    <w:p w14:paraId="45FBDCA9" w14:textId="77777777" w:rsidR="00811210" w:rsidRDefault="00E20251">
      <w:pPr>
        <w:pStyle w:val="Szvegtrzs"/>
        <w:spacing w:after="0" w:line="240" w:lineRule="auto"/>
        <w:jc w:val="both"/>
      </w:pPr>
      <w:r>
        <w:t>Növekedett a tervezett többletberuházások, az Unna utca és a Tálas u. közvilágításának kiépítése miatt 7.500 eFt-tal.</w:t>
      </w:r>
    </w:p>
    <w:p w14:paraId="6A4D27EB" w14:textId="77777777" w:rsidR="00811210" w:rsidRDefault="00E20251">
      <w:pPr>
        <w:pStyle w:val="Szvegtrzs"/>
        <w:spacing w:after="0" w:line="240" w:lineRule="auto"/>
        <w:jc w:val="both"/>
      </w:pPr>
      <w:r>
        <w:t> </w:t>
      </w:r>
    </w:p>
    <w:p w14:paraId="2D014B1F" w14:textId="77777777" w:rsidR="00811210" w:rsidRDefault="00E20251">
      <w:pPr>
        <w:pStyle w:val="Szvegtrzs"/>
        <w:spacing w:after="0" w:line="240" w:lineRule="auto"/>
        <w:jc w:val="center"/>
        <w:rPr>
          <w:b/>
          <w:bCs/>
        </w:rPr>
      </w:pPr>
      <w:r>
        <w:rPr>
          <w:b/>
          <w:bCs/>
        </w:rPr>
        <w:lastRenderedPageBreak/>
        <w:t>Felhalmozási pénzeszköz átadás államháztartáson kívülre</w:t>
      </w:r>
    </w:p>
    <w:p w14:paraId="25ABBB8E" w14:textId="77777777" w:rsidR="00811210" w:rsidRDefault="00E20251">
      <w:pPr>
        <w:pStyle w:val="Szvegtrzs"/>
        <w:spacing w:after="0" w:line="240" w:lineRule="auto"/>
        <w:jc w:val="both"/>
      </w:pPr>
      <w:r>
        <w:t> </w:t>
      </w:r>
    </w:p>
    <w:p w14:paraId="48470184" w14:textId="77777777" w:rsidR="00811210" w:rsidRDefault="00E20251">
      <w:pPr>
        <w:pStyle w:val="Szvegtrzs"/>
        <w:spacing w:after="0" w:line="240" w:lineRule="auto"/>
        <w:jc w:val="both"/>
      </w:pPr>
      <w:r>
        <w:t>Karbantartási előirányzatok</w:t>
      </w:r>
    </w:p>
    <w:p w14:paraId="6711F101" w14:textId="77777777" w:rsidR="00811210" w:rsidRDefault="00E20251">
      <w:pPr>
        <w:pStyle w:val="Szvegtrzs"/>
        <w:spacing w:after="0" w:line="240" w:lineRule="auto"/>
        <w:jc w:val="both"/>
      </w:pPr>
      <w:r>
        <w:t>Az 3/2022. (II.15.) önkormányzati rendelet 13. § (3) bekezdése alapján 2022. évi jóváhagyott karbantartási előirányzatok intézmények részére történő átadását az 5. és az 5/A. mellékletben részletezzük.</w:t>
      </w:r>
    </w:p>
    <w:p w14:paraId="36579B37" w14:textId="77777777" w:rsidR="00811210" w:rsidRDefault="00E20251">
      <w:pPr>
        <w:pStyle w:val="Szvegtrzs"/>
        <w:spacing w:after="0" w:line="240" w:lineRule="auto"/>
        <w:jc w:val="both"/>
      </w:pPr>
      <w:r>
        <w:t> </w:t>
      </w:r>
    </w:p>
    <w:p w14:paraId="59EA5D61" w14:textId="77777777" w:rsidR="00811210" w:rsidRDefault="00E20251">
      <w:pPr>
        <w:pStyle w:val="Szvegtrzs"/>
        <w:spacing w:after="0" w:line="240" w:lineRule="auto"/>
        <w:jc w:val="both"/>
      </w:pPr>
      <w:r>
        <w:t>A Pöttöm Polgárok Ünnepén 203 kisgyermek körülményei felelnek meg a gyermekszületési támogatásra történő jogosultság feltételeinek. Ebben az évben valamennyi érintett család 100.000 forint támogatást fog kapni. Ennek megfelelően a teljes összeg, ami szükséges a gyermekszületési támogatások finanszírozására 20.400.000 forint. Ehhez az összeghez még hozzáadódnak az utalási (banki, postai) költségek, amelynek összege az előzetes tájékoztatás alapján 250.000 forint. Mindezeknek megfelelően 20.650.000 forint szükséges a gyermekszületési támogatások kifizetéséhez. Az eredetileg megtervezett előirányzathoz 4.650.000 forintot átcsoportosítottunk az Önkormányzatok és önkormányzati hivatalok jogalkotó és általános igazgatási tevékenysége, dologi kiadásából.</w:t>
      </w:r>
    </w:p>
    <w:p w14:paraId="7B81BE54" w14:textId="77777777" w:rsidR="00C75765" w:rsidRDefault="00C75765">
      <w:pPr>
        <w:pStyle w:val="Szvegtrzs"/>
        <w:spacing w:after="0" w:line="240" w:lineRule="auto"/>
        <w:jc w:val="both"/>
      </w:pPr>
    </w:p>
    <w:p w14:paraId="2F9BD428" w14:textId="77777777" w:rsidR="00811210" w:rsidRDefault="00E20251">
      <w:pPr>
        <w:pStyle w:val="Szvegtrzs"/>
        <w:spacing w:after="0" w:line="240" w:lineRule="auto"/>
        <w:jc w:val="both"/>
        <w:rPr>
          <w:i/>
          <w:iCs/>
        </w:rPr>
      </w:pPr>
      <w:r>
        <w:rPr>
          <w:i/>
          <w:iCs/>
        </w:rPr>
        <w:t>9. alcímszám</w:t>
      </w:r>
      <w:r>
        <w:rPr>
          <w:b/>
          <w:bCs/>
          <w:i/>
          <w:iCs/>
        </w:rPr>
        <w:t xml:space="preserve"> Ajkai Közös Önkormányzati Hivatal</w:t>
      </w:r>
    </w:p>
    <w:p w14:paraId="0826BDA7" w14:textId="77777777" w:rsidR="00811210" w:rsidRDefault="00E20251">
      <w:pPr>
        <w:pStyle w:val="Szvegtrzs"/>
        <w:spacing w:after="0" w:line="240" w:lineRule="auto"/>
        <w:jc w:val="both"/>
      </w:pPr>
      <w:r>
        <w:t> </w:t>
      </w:r>
    </w:p>
    <w:p w14:paraId="51466F35" w14:textId="77777777" w:rsidR="00811210" w:rsidRDefault="00E20251">
      <w:pPr>
        <w:pStyle w:val="Szvegtrzs"/>
        <w:spacing w:after="0" w:line="240" w:lineRule="auto"/>
        <w:jc w:val="center"/>
      </w:pPr>
      <w:r>
        <w:t>Támogatásértékű működési bevételek</w:t>
      </w:r>
    </w:p>
    <w:p w14:paraId="52FC4334" w14:textId="77777777" w:rsidR="00006361" w:rsidRDefault="00E20251">
      <w:pPr>
        <w:pStyle w:val="Szvegtrzs"/>
        <w:spacing w:after="0" w:line="240" w:lineRule="auto"/>
        <w:jc w:val="both"/>
      </w:pPr>
      <w:r>
        <w:t>A 2022. április 3 -i Országgyűlési választás és népszavazás lebonyolításához az Ajkai Közös Önkormányzati Hivatalhoz 13.863.540 forint támogatásértékű bevétel érkezett (részleteiben Ajka 13.326.721 forint, Öcs 536.819 forint), valamint a hivatal dologi kiadásaiból átcsoportosítottunk a feladat önrészeként 169.181 forintot.</w:t>
      </w:r>
      <w:r w:rsidR="00006361">
        <w:t xml:space="preserve"> </w:t>
      </w:r>
    </w:p>
    <w:p w14:paraId="292E4E53" w14:textId="7BFA78E1" w:rsidR="00811210" w:rsidRDefault="00E20251">
      <w:pPr>
        <w:pStyle w:val="Szvegtrzs"/>
        <w:spacing w:after="0" w:line="240" w:lineRule="auto"/>
        <w:jc w:val="both"/>
      </w:pPr>
      <w:r>
        <w:t>Az előirányzattal megemeltük a költségvetés 016010 Országgyűlési, önkormányzati és európai uniós képviselő választásokhoz kapcsolódó tevékenység kormányzati funkcióját,</w:t>
      </w:r>
    </w:p>
    <w:p w14:paraId="707F83F7" w14:textId="77777777" w:rsidR="00811210" w:rsidRDefault="00E20251">
      <w:pPr>
        <w:pStyle w:val="Szvegtrzs"/>
        <w:spacing w:after="0" w:line="240" w:lineRule="auto"/>
        <w:jc w:val="both"/>
      </w:pPr>
      <w:r>
        <w:t> </w:t>
      </w:r>
    </w:p>
    <w:p w14:paraId="66F69550" w14:textId="77777777" w:rsidR="00811210" w:rsidRDefault="00E20251" w:rsidP="003016A4">
      <w:pPr>
        <w:pStyle w:val="Szvegtrzs"/>
        <w:spacing w:after="0" w:line="240" w:lineRule="auto"/>
        <w:jc w:val="both"/>
      </w:pPr>
      <w:r>
        <w:t>            Kiadás nemek                             Ajka               Öcs        Összesen (forintban)</w:t>
      </w:r>
    </w:p>
    <w:p w14:paraId="1CCAFE33" w14:textId="5F130200" w:rsidR="00811210" w:rsidRDefault="00E20251" w:rsidP="003016A4">
      <w:pPr>
        <w:ind w:left="159" w:right="159"/>
        <w:jc w:val="both"/>
      </w:pPr>
      <w:r>
        <w:t xml:space="preserve">személyi juttatások                  </w:t>
      </w:r>
      <w:r w:rsidR="00006361">
        <w:tab/>
        <w:t xml:space="preserve">   </w:t>
      </w:r>
      <w:r>
        <w:t>7.958.572      343.072             8.301.644</w:t>
      </w:r>
    </w:p>
    <w:p w14:paraId="32869FBA" w14:textId="7740B45B" w:rsidR="00811210" w:rsidRDefault="00E20251" w:rsidP="003016A4">
      <w:pPr>
        <w:ind w:left="159" w:right="159"/>
        <w:jc w:val="both"/>
      </w:pPr>
      <w:r>
        <w:t xml:space="preserve">munkaadókat terhelő jár.         </w:t>
      </w:r>
      <w:r w:rsidR="00006361">
        <w:tab/>
        <w:t xml:space="preserve">   </w:t>
      </w:r>
      <w:r>
        <w:t>1.153.925       </w:t>
      </w:r>
      <w:r w:rsidR="00006361">
        <w:t xml:space="preserve"> </w:t>
      </w:r>
      <w:r>
        <w:t>53.397             1.207.322</w:t>
      </w:r>
    </w:p>
    <w:p w14:paraId="71AA7B0F" w14:textId="420F3827" w:rsidR="00811210" w:rsidRDefault="00E20251" w:rsidP="003016A4">
      <w:pPr>
        <w:ind w:left="159" w:right="159"/>
        <w:jc w:val="both"/>
      </w:pPr>
      <w:r>
        <w:t xml:space="preserve">dologi kiadások                      </w:t>
      </w:r>
      <w:r w:rsidR="00006361">
        <w:tab/>
        <w:t xml:space="preserve">   </w:t>
      </w:r>
      <w:r>
        <w:t>3.314.224      140.350             3.454.574</w:t>
      </w:r>
    </w:p>
    <w:p w14:paraId="343FDC25" w14:textId="3FE73DC3" w:rsidR="00811210" w:rsidRDefault="00E20251" w:rsidP="003016A4">
      <w:pPr>
        <w:ind w:left="159" w:right="159"/>
        <w:jc w:val="both"/>
      </w:pPr>
      <w:r>
        <w:t xml:space="preserve">beruházás kiadásai                   </w:t>
      </w:r>
      <w:r w:rsidR="00006361">
        <w:tab/>
        <w:t xml:space="preserve">   </w:t>
      </w:r>
      <w:r>
        <w:t>1.069.181      ----                     1.069.181</w:t>
      </w:r>
    </w:p>
    <w:p w14:paraId="10ED4E49" w14:textId="70A77058" w:rsidR="00811210" w:rsidRPr="00006361" w:rsidRDefault="00E20251" w:rsidP="003016A4">
      <w:pPr>
        <w:pStyle w:val="Szvegtrzs"/>
        <w:spacing w:after="0" w:line="240" w:lineRule="auto"/>
        <w:jc w:val="both"/>
        <w:rPr>
          <w:b/>
          <w:bCs/>
        </w:rPr>
      </w:pPr>
      <w:r w:rsidRPr="00006361">
        <w:rPr>
          <w:b/>
          <w:bCs/>
        </w:rPr>
        <w:t xml:space="preserve">Mindösszesen                         </w:t>
      </w:r>
      <w:r w:rsidR="00C75765" w:rsidRPr="00006361">
        <w:rPr>
          <w:b/>
          <w:bCs/>
        </w:rPr>
        <w:t xml:space="preserve"> </w:t>
      </w:r>
      <w:r w:rsidR="00006361" w:rsidRPr="00006361">
        <w:rPr>
          <w:b/>
          <w:bCs/>
        </w:rPr>
        <w:tab/>
      </w:r>
      <w:r w:rsidR="00C75765" w:rsidRPr="00006361">
        <w:rPr>
          <w:b/>
          <w:bCs/>
        </w:rPr>
        <w:t xml:space="preserve"> </w:t>
      </w:r>
      <w:r w:rsidRPr="00006361">
        <w:rPr>
          <w:b/>
          <w:bCs/>
        </w:rPr>
        <w:t>13.495.902      536.819           14.032.721</w:t>
      </w:r>
    </w:p>
    <w:p w14:paraId="7208AB73" w14:textId="77777777" w:rsidR="003016A4" w:rsidRDefault="003016A4" w:rsidP="00006361">
      <w:pPr>
        <w:pStyle w:val="Szvegtrzs"/>
        <w:spacing w:after="0" w:line="240" w:lineRule="auto"/>
        <w:jc w:val="both"/>
      </w:pPr>
    </w:p>
    <w:p w14:paraId="7AE10DFF" w14:textId="5A2FACE5" w:rsidR="00811210" w:rsidRDefault="00E20251" w:rsidP="003016A4">
      <w:pPr>
        <w:pStyle w:val="Szvegtrzs"/>
        <w:spacing w:after="0" w:line="240" w:lineRule="auto"/>
        <w:jc w:val="both"/>
      </w:pPr>
      <w:r>
        <w:t>Az 5/II. mellékletben a hivatal előirányzatait csoportosítottuk át a kormányzati funkciók között a felmerült működési kiadásoknak megfelelően.</w:t>
      </w:r>
    </w:p>
    <w:p w14:paraId="26E2FAC8" w14:textId="77777777" w:rsidR="00811210" w:rsidRDefault="00E20251" w:rsidP="003016A4">
      <w:pPr>
        <w:pStyle w:val="Szvegtrzs"/>
        <w:spacing w:after="0" w:line="240" w:lineRule="auto"/>
        <w:jc w:val="both"/>
      </w:pPr>
      <w:r>
        <w:t> </w:t>
      </w:r>
    </w:p>
    <w:p w14:paraId="6CBB89F8" w14:textId="77777777" w:rsidR="00811210" w:rsidRDefault="00E20251" w:rsidP="003016A4">
      <w:pPr>
        <w:pStyle w:val="Szvegtrzs"/>
        <w:spacing w:after="0" w:line="240" w:lineRule="auto"/>
        <w:jc w:val="both"/>
      </w:pPr>
      <w:r>
        <w:t>A 2022. évi népszámlálás települési munkáiban részt vevők feladatainak díjtételei és normatívái alapján az Ajkai Közös Önkormányzati Hivatalhoz 20.774.167 forint támogatásértékű bevétel érkezett. Az előirányzattal megemeltük a költségvetés 013210 Átfogó tervezési és statisztikai szolgáltatások kormányzati funkcióját, a kiadások között a személyi juttatások előirányzatát 17.747.688 forinttal, a munkaadókat terhelő járulékokat 2.076.479 forinttal, a dologi kiadásokat 950.000 forinttal.</w:t>
      </w:r>
    </w:p>
    <w:p w14:paraId="75FD0A4A" w14:textId="027325BF" w:rsidR="00811210" w:rsidRDefault="00E20251" w:rsidP="003016A4">
      <w:pPr>
        <w:pStyle w:val="Szvegtrzs"/>
        <w:spacing w:after="0" w:line="240" w:lineRule="auto"/>
        <w:ind w:right="159"/>
        <w:jc w:val="both"/>
      </w:pPr>
      <w:r>
        <w:t>A költségvetés és zárszámadás előterjesztéséhez kapcsolódó mérlegek tartalmának és mellékleteinek meghatározásánál a 1., 2., 2/A., 3., 4., 5., 5/A., 6., 6/A., 7., 12., 14., 16., 17., 19. mellékletek kerültek módosításra és kiegészítésre.</w:t>
      </w:r>
    </w:p>
    <w:p w14:paraId="6BF7A0B4" w14:textId="77777777" w:rsidR="00006361" w:rsidRDefault="00006361" w:rsidP="00C75765">
      <w:pPr>
        <w:jc w:val="both"/>
        <w:rPr>
          <w:b/>
        </w:rPr>
      </w:pPr>
    </w:p>
    <w:p w14:paraId="21EEBCFC" w14:textId="7D778963" w:rsidR="00C75765" w:rsidRPr="00094BC8" w:rsidRDefault="00C75765" w:rsidP="00C75765">
      <w:pPr>
        <w:jc w:val="both"/>
        <w:rPr>
          <w:b/>
        </w:rPr>
      </w:pPr>
      <w:r w:rsidRPr="002E0BD2">
        <w:rPr>
          <w:b/>
        </w:rPr>
        <w:t xml:space="preserve">A j k a, 2022. június </w:t>
      </w:r>
      <w:r w:rsidR="00EA4685">
        <w:rPr>
          <w:b/>
        </w:rPr>
        <w:t>22</w:t>
      </w:r>
      <w:r w:rsidRPr="002E0BD2">
        <w:rPr>
          <w:b/>
        </w:rPr>
        <w:t>.</w:t>
      </w:r>
    </w:p>
    <w:p w14:paraId="1278089A" w14:textId="388E6470" w:rsidR="00C75765" w:rsidRDefault="00C75765" w:rsidP="00006361">
      <w:pPr>
        <w:jc w:val="both"/>
      </w:pPr>
      <w:r w:rsidRPr="00094BC8">
        <w:rPr>
          <w:b/>
        </w:rPr>
        <w:tab/>
      </w:r>
      <w:r w:rsidRPr="00094BC8">
        <w:rPr>
          <w:b/>
        </w:rPr>
        <w:tab/>
      </w:r>
      <w:r w:rsidRPr="00094BC8">
        <w:rPr>
          <w:b/>
        </w:rPr>
        <w:tab/>
      </w:r>
      <w:r w:rsidRPr="00094BC8">
        <w:rPr>
          <w:b/>
        </w:rPr>
        <w:tab/>
      </w:r>
      <w:r w:rsidRPr="00094BC8">
        <w:rPr>
          <w:b/>
        </w:rPr>
        <w:tab/>
      </w:r>
      <w:r w:rsidRPr="00094BC8">
        <w:rPr>
          <w:b/>
        </w:rPr>
        <w:tab/>
      </w:r>
      <w:r w:rsidRPr="00094BC8">
        <w:rPr>
          <w:b/>
        </w:rPr>
        <w:tab/>
      </w:r>
      <w:r w:rsidR="00006361">
        <w:rPr>
          <w:b/>
        </w:rPr>
        <w:tab/>
      </w:r>
      <w:r w:rsidRPr="00094BC8">
        <w:rPr>
          <w:b/>
        </w:rPr>
        <w:t xml:space="preserve">Dr. Jáger László </w:t>
      </w:r>
      <w:r w:rsidRPr="00094BC8">
        <w:rPr>
          <w:b/>
        </w:rPr>
        <w:tab/>
      </w:r>
      <w:r w:rsidRPr="00094BC8">
        <w:rPr>
          <w:b/>
        </w:rPr>
        <w:tab/>
      </w:r>
      <w:r w:rsidRPr="00094BC8">
        <w:rPr>
          <w:b/>
        </w:rPr>
        <w:tab/>
      </w:r>
      <w:r w:rsidRPr="00094BC8">
        <w:rPr>
          <w:b/>
        </w:rPr>
        <w:tab/>
      </w:r>
      <w:r w:rsidRPr="00094BC8">
        <w:rPr>
          <w:b/>
        </w:rPr>
        <w:tab/>
      </w:r>
      <w:r w:rsidRPr="00094BC8">
        <w:rPr>
          <w:b/>
        </w:rPr>
        <w:tab/>
      </w:r>
      <w:r w:rsidR="00006361">
        <w:rPr>
          <w:b/>
        </w:rPr>
        <w:tab/>
      </w:r>
      <w:r w:rsidR="00006361">
        <w:rPr>
          <w:b/>
        </w:rPr>
        <w:tab/>
      </w:r>
      <w:r w:rsidR="00006361">
        <w:rPr>
          <w:b/>
        </w:rPr>
        <w:tab/>
      </w:r>
      <w:r w:rsidR="00006361">
        <w:rPr>
          <w:b/>
        </w:rPr>
        <w:tab/>
      </w:r>
      <w:r w:rsidRPr="00094BC8">
        <w:rPr>
          <w:b/>
        </w:rPr>
        <w:tab/>
        <w:t>címzetes főjegyző</w:t>
      </w:r>
    </w:p>
    <w:sectPr w:rsidR="00C75765">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5700" w14:textId="77777777" w:rsidR="00B35328" w:rsidRDefault="00B35328">
      <w:r>
        <w:separator/>
      </w:r>
    </w:p>
  </w:endnote>
  <w:endnote w:type="continuationSeparator" w:id="0">
    <w:p w14:paraId="049E44A8" w14:textId="77777777" w:rsidR="00B35328" w:rsidRDefault="00B3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8831" w14:textId="77777777" w:rsidR="00811210" w:rsidRDefault="00E20251">
    <w:pPr>
      <w:pStyle w:val="llb"/>
      <w:jc w:val="center"/>
    </w:pPr>
    <w:r>
      <w:fldChar w:fldCharType="begin"/>
    </w:r>
    <w:r>
      <w:instrText>PAGE</w:instrText>
    </w:r>
    <w:r>
      <w:fldChar w:fldCharType="separate"/>
    </w:r>
    <w: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46AB" w14:textId="77777777" w:rsidR="00B35328" w:rsidRDefault="00B35328">
      <w:r>
        <w:separator/>
      </w:r>
    </w:p>
  </w:footnote>
  <w:footnote w:type="continuationSeparator" w:id="0">
    <w:p w14:paraId="0B876896" w14:textId="77777777" w:rsidR="00B35328" w:rsidRDefault="00B3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C63"/>
    <w:multiLevelType w:val="hybridMultilevel"/>
    <w:tmpl w:val="6A2C7886"/>
    <w:lvl w:ilvl="0" w:tplc="41EEC80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28D23A5D"/>
    <w:multiLevelType w:val="multilevel"/>
    <w:tmpl w:val="80D29A5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94937303">
    <w:abstractNumId w:val="1"/>
  </w:num>
  <w:num w:numId="2" w16cid:durableId="136112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10"/>
    <w:rsid w:val="00006361"/>
    <w:rsid w:val="00025436"/>
    <w:rsid w:val="003016A4"/>
    <w:rsid w:val="003F4EB1"/>
    <w:rsid w:val="006A3A06"/>
    <w:rsid w:val="006D74E9"/>
    <w:rsid w:val="00811210"/>
    <w:rsid w:val="00860968"/>
    <w:rsid w:val="00B35328"/>
    <w:rsid w:val="00C75765"/>
    <w:rsid w:val="00E20251"/>
    <w:rsid w:val="00EA46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A72D"/>
  <w15:docId w15:val="{817B002B-E102-4A7A-A368-6693B470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uiPriority w:val="9"/>
    <w:semiHidden/>
    <w:unhideWhenUsed/>
    <w:qFormat/>
    <w:rsid w:val="00C75765"/>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7Char">
    <w:name w:val="Címsor 7 Char"/>
    <w:basedOn w:val="Bekezdsalapbettpusa"/>
    <w:link w:val="Cmsor7"/>
    <w:rsid w:val="00C75765"/>
    <w:rPr>
      <w:rFonts w:asciiTheme="majorHAnsi" w:eastAsiaTheme="majorEastAsia" w:hAnsiTheme="majorHAnsi" w:cs="Mangal"/>
      <w:i/>
      <w:iCs/>
      <w:color w:val="1F3763" w:themeColor="accent1" w:themeShade="7F"/>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2938</Words>
  <Characters>20276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Zollerné Schmidt Zsuzsanna</cp:lastModifiedBy>
  <cp:revision>8</cp:revision>
  <cp:lastPrinted>2022-06-13T12:25:00Z</cp:lastPrinted>
  <dcterms:created xsi:type="dcterms:W3CDTF">2017-08-15T13:24:00Z</dcterms:created>
  <dcterms:modified xsi:type="dcterms:W3CDTF">2022-06-22T06:37:00Z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