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DF02" w14:textId="013B816B" w:rsidR="00CD7306" w:rsidRDefault="00CD7306" w:rsidP="001F2F7F">
      <w:pPr>
        <w:pStyle w:val="Szvegtrzs"/>
        <w:spacing w:after="0" w:line="240" w:lineRule="auto"/>
        <w:jc w:val="center"/>
        <w:rPr>
          <w:b/>
          <w:bCs/>
        </w:rPr>
      </w:pPr>
      <w:r>
        <w:rPr>
          <w:b/>
          <w:bCs/>
        </w:rPr>
        <w:t xml:space="preserve">Ajka Város Önkormányzata Képviselő-testületének </w:t>
      </w:r>
      <w:r w:rsidR="001F2F7F">
        <w:rPr>
          <w:b/>
          <w:bCs/>
        </w:rPr>
        <w:t>33</w:t>
      </w:r>
      <w:r>
        <w:rPr>
          <w:b/>
          <w:bCs/>
        </w:rPr>
        <w:t>/2023. (XII. 15.) önkormányzati rendelete</w:t>
      </w:r>
    </w:p>
    <w:p w14:paraId="7248309F" w14:textId="77777777" w:rsidR="001F2F7F" w:rsidRDefault="001F2F7F" w:rsidP="001F2F7F">
      <w:pPr>
        <w:pStyle w:val="Szvegtrzs"/>
        <w:spacing w:after="0" w:line="240" w:lineRule="auto"/>
        <w:jc w:val="center"/>
        <w:rPr>
          <w:b/>
          <w:bCs/>
        </w:rPr>
      </w:pPr>
    </w:p>
    <w:p w14:paraId="70D22810" w14:textId="77777777" w:rsidR="00CD7306" w:rsidRDefault="00CD7306" w:rsidP="001F2F7F">
      <w:pPr>
        <w:pStyle w:val="Szvegtrzs"/>
        <w:spacing w:after="0" w:line="240" w:lineRule="auto"/>
        <w:jc w:val="center"/>
        <w:rPr>
          <w:b/>
          <w:bCs/>
        </w:rPr>
      </w:pPr>
      <w:r>
        <w:rPr>
          <w:b/>
          <w:bCs/>
        </w:rPr>
        <w:t>az önkormányzat 2023. évi költségvetéséről szóló 5/2023. (II.15.) önkormányzati rendelet módosításáról</w:t>
      </w:r>
    </w:p>
    <w:p w14:paraId="43DCF9AB" w14:textId="77777777" w:rsidR="001F2F7F" w:rsidRDefault="001F2F7F" w:rsidP="001F2F7F">
      <w:pPr>
        <w:pStyle w:val="Szvegtrzs"/>
        <w:spacing w:after="0" w:line="240" w:lineRule="auto"/>
        <w:jc w:val="center"/>
        <w:rPr>
          <w:b/>
          <w:bCs/>
        </w:rPr>
      </w:pPr>
    </w:p>
    <w:p w14:paraId="4957F3EF" w14:textId="77777777" w:rsidR="00CD7306" w:rsidRDefault="00CD7306" w:rsidP="00CD7306">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következőt rendeli el:</w:t>
      </w:r>
    </w:p>
    <w:p w14:paraId="4E35F70F" w14:textId="77777777" w:rsidR="00CD7306" w:rsidRDefault="00CD7306" w:rsidP="00CD7306">
      <w:pPr>
        <w:pStyle w:val="Szvegtrzs"/>
        <w:spacing w:before="240" w:after="240" w:line="240" w:lineRule="auto"/>
        <w:jc w:val="center"/>
        <w:rPr>
          <w:b/>
          <w:bCs/>
        </w:rPr>
      </w:pPr>
      <w:r>
        <w:rPr>
          <w:b/>
          <w:bCs/>
        </w:rPr>
        <w:t>1. §</w:t>
      </w:r>
    </w:p>
    <w:p w14:paraId="0753CF1F" w14:textId="77777777" w:rsidR="00CD7306" w:rsidRDefault="00CD7306" w:rsidP="00CD7306">
      <w:pPr>
        <w:pStyle w:val="Szvegtrzs"/>
        <w:spacing w:after="0" w:line="240" w:lineRule="auto"/>
        <w:jc w:val="both"/>
      </w:pPr>
      <w:r>
        <w:t>A 2023. évi költségvetéséről szóló 5/2023. (II. 15.) önkormányzati rendelet 2. §-a helyébe a következő rendelkezés lép:</w:t>
      </w:r>
    </w:p>
    <w:p w14:paraId="353D957B" w14:textId="77777777" w:rsidR="00CD7306" w:rsidRDefault="00CD7306" w:rsidP="00CD7306">
      <w:pPr>
        <w:pStyle w:val="Szvegtrzs"/>
        <w:spacing w:before="240" w:after="240" w:line="240" w:lineRule="auto"/>
        <w:jc w:val="center"/>
        <w:rPr>
          <w:b/>
          <w:bCs/>
        </w:rPr>
      </w:pPr>
      <w:r>
        <w:rPr>
          <w:b/>
          <w:bCs/>
        </w:rPr>
        <w:t>„2. §</w:t>
      </w:r>
    </w:p>
    <w:p w14:paraId="169C5286" w14:textId="77777777" w:rsidR="00CD7306" w:rsidRDefault="00CD7306" w:rsidP="00CD7306">
      <w:pPr>
        <w:pStyle w:val="Szvegtrzs"/>
        <w:spacing w:after="0" w:line="240" w:lineRule="auto"/>
        <w:jc w:val="both"/>
      </w:pPr>
      <w:r>
        <w:t>(1) Ajka Város Önkormányzatának Képviselő-testülete az önkormányzat 2023. évi</w:t>
      </w:r>
    </w:p>
    <w:p w14:paraId="0616930F" w14:textId="77777777" w:rsidR="00CD7306" w:rsidRDefault="00CD7306" w:rsidP="00CD7306">
      <w:pPr>
        <w:pStyle w:val="Szvegtrzs"/>
        <w:spacing w:after="0" w:line="240" w:lineRule="auto"/>
        <w:ind w:left="580" w:hanging="560"/>
        <w:jc w:val="both"/>
      </w:pPr>
      <w:r>
        <w:rPr>
          <w:i/>
          <w:iCs/>
        </w:rPr>
        <w:t>a)</w:t>
      </w:r>
      <w:r>
        <w:tab/>
        <w:t>a költségvetés</w:t>
      </w:r>
    </w:p>
    <w:p w14:paraId="2B1458A7" w14:textId="77777777" w:rsidR="00CD7306" w:rsidRDefault="00CD7306" w:rsidP="00CD7306">
      <w:pPr>
        <w:pStyle w:val="Szvegtrzs"/>
        <w:spacing w:after="0" w:line="240" w:lineRule="auto"/>
        <w:ind w:left="980" w:hanging="400"/>
        <w:jc w:val="both"/>
      </w:pPr>
      <w:r>
        <w:rPr>
          <w:i/>
          <w:iCs/>
        </w:rPr>
        <w:t>aa)</w:t>
      </w:r>
      <w:r>
        <w:tab/>
        <w:t>bevételi főösszegét 14.211.958.000 forintban,</w:t>
      </w:r>
    </w:p>
    <w:p w14:paraId="4699CCF8" w14:textId="77777777" w:rsidR="00CD7306" w:rsidRDefault="00CD7306" w:rsidP="00CD7306">
      <w:pPr>
        <w:pStyle w:val="Szvegtrzs"/>
        <w:spacing w:after="0" w:line="240" w:lineRule="auto"/>
        <w:ind w:left="980" w:hanging="400"/>
        <w:jc w:val="both"/>
      </w:pPr>
      <w:r>
        <w:rPr>
          <w:i/>
          <w:iCs/>
        </w:rPr>
        <w:t>ab)</w:t>
      </w:r>
      <w:r>
        <w:tab/>
        <w:t>kiadási főösszegét 16.052.052.000 forintban,</w:t>
      </w:r>
    </w:p>
    <w:p w14:paraId="155918D1" w14:textId="77777777" w:rsidR="00CD7306" w:rsidRDefault="00CD7306" w:rsidP="00CD7306">
      <w:pPr>
        <w:pStyle w:val="Szvegtrzs"/>
        <w:spacing w:after="0" w:line="240" w:lineRule="auto"/>
        <w:ind w:left="980" w:hanging="400"/>
        <w:jc w:val="both"/>
      </w:pPr>
      <w:r>
        <w:rPr>
          <w:i/>
          <w:iCs/>
        </w:rPr>
        <w:t>ac)</w:t>
      </w:r>
      <w:r>
        <w:tab/>
        <w:t>a hiányt 1.840.094.000 forintban,</w:t>
      </w:r>
    </w:p>
    <w:p w14:paraId="1619D1C9" w14:textId="77777777" w:rsidR="00CD7306" w:rsidRDefault="00CD7306" w:rsidP="00CD7306">
      <w:pPr>
        <w:pStyle w:val="Szvegtrzs"/>
        <w:spacing w:after="0" w:line="240" w:lineRule="auto"/>
        <w:ind w:left="580" w:hanging="560"/>
        <w:jc w:val="both"/>
      </w:pPr>
      <w:r>
        <w:rPr>
          <w:i/>
          <w:iCs/>
        </w:rPr>
        <w:t>b)</w:t>
      </w:r>
      <w:r>
        <w:tab/>
        <w:t>finanszírozási előirányzat</w:t>
      </w:r>
    </w:p>
    <w:p w14:paraId="7791C6E9" w14:textId="77777777" w:rsidR="00CD7306" w:rsidRDefault="00CD7306" w:rsidP="00CD7306">
      <w:pPr>
        <w:pStyle w:val="Szvegtrzs"/>
        <w:spacing w:after="0" w:line="240" w:lineRule="auto"/>
        <w:ind w:left="980" w:hanging="400"/>
        <w:jc w:val="both"/>
      </w:pPr>
      <w:r>
        <w:rPr>
          <w:i/>
          <w:iCs/>
        </w:rPr>
        <w:t>ba)</w:t>
      </w:r>
      <w:r>
        <w:tab/>
        <w:t>bevételi összegét 5.246.794.000 forintban,</w:t>
      </w:r>
    </w:p>
    <w:p w14:paraId="2E88D002" w14:textId="77777777" w:rsidR="00CD7306" w:rsidRDefault="00CD7306" w:rsidP="00CD7306">
      <w:pPr>
        <w:pStyle w:val="Szvegtrzs"/>
        <w:spacing w:after="0" w:line="240" w:lineRule="auto"/>
        <w:ind w:left="980" w:hanging="400"/>
        <w:jc w:val="both"/>
      </w:pPr>
      <w:r>
        <w:rPr>
          <w:i/>
          <w:iCs/>
        </w:rPr>
        <w:t>bb)</w:t>
      </w:r>
      <w:r>
        <w:tab/>
        <w:t>kiadási összegét 3.406.700.000 forintban,</w:t>
      </w:r>
    </w:p>
    <w:p w14:paraId="51A09DD7" w14:textId="77777777" w:rsidR="00CD7306" w:rsidRDefault="00CD7306" w:rsidP="00CD7306">
      <w:pPr>
        <w:pStyle w:val="Szvegtrzs"/>
        <w:spacing w:after="0" w:line="240" w:lineRule="auto"/>
        <w:ind w:left="580" w:hanging="560"/>
        <w:jc w:val="both"/>
      </w:pPr>
      <w:r>
        <w:rPr>
          <w:i/>
          <w:iCs/>
        </w:rPr>
        <w:t>c)</w:t>
      </w:r>
      <w:r>
        <w:tab/>
        <w:t>a költségvetés</w:t>
      </w:r>
    </w:p>
    <w:p w14:paraId="19D41507" w14:textId="77777777" w:rsidR="00CD7306" w:rsidRDefault="00CD7306" w:rsidP="00CD7306">
      <w:pPr>
        <w:pStyle w:val="Szvegtrzs"/>
        <w:spacing w:after="0" w:line="240" w:lineRule="auto"/>
        <w:ind w:left="980" w:hanging="400"/>
        <w:jc w:val="both"/>
      </w:pPr>
      <w:r>
        <w:rPr>
          <w:i/>
          <w:iCs/>
        </w:rPr>
        <w:t>ca)</w:t>
      </w:r>
      <w:r>
        <w:tab/>
      </w:r>
      <w:r>
        <w:rPr>
          <w:b/>
          <w:bCs/>
          <w:i/>
          <w:iCs/>
        </w:rPr>
        <w:t>bevételi főösszegét</w:t>
      </w:r>
      <w:r>
        <w:t xml:space="preserve"> </w:t>
      </w:r>
      <w:r>
        <w:rPr>
          <w:b/>
          <w:bCs/>
          <w:i/>
          <w:iCs/>
        </w:rPr>
        <w:t>19.458.752.000 forintban,</w:t>
      </w:r>
    </w:p>
    <w:p w14:paraId="783771CD" w14:textId="77777777" w:rsidR="00CD7306" w:rsidRDefault="00CD7306" w:rsidP="00CD7306">
      <w:pPr>
        <w:pStyle w:val="Szvegtrzs"/>
        <w:spacing w:after="0" w:line="240" w:lineRule="auto"/>
        <w:ind w:left="980" w:hanging="400"/>
        <w:jc w:val="both"/>
      </w:pPr>
      <w:r>
        <w:rPr>
          <w:i/>
          <w:iCs/>
        </w:rPr>
        <w:t>cb)</w:t>
      </w:r>
      <w:r>
        <w:tab/>
      </w:r>
      <w:r>
        <w:rPr>
          <w:b/>
          <w:bCs/>
          <w:i/>
          <w:iCs/>
        </w:rPr>
        <w:t>kiadási főösszegét 19.458.752.000 forintban</w:t>
      </w:r>
      <w:r>
        <w:t>,</w:t>
      </w:r>
    </w:p>
    <w:p w14:paraId="0215B186" w14:textId="77777777" w:rsidR="00CD7306" w:rsidRDefault="00CD7306" w:rsidP="00CD7306">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15481276" w14:textId="77777777" w:rsidR="00CD7306" w:rsidRDefault="00CD7306" w:rsidP="00CD7306">
      <w:pPr>
        <w:pStyle w:val="Szvegtrzs"/>
        <w:spacing w:before="240" w:after="0" w:line="240" w:lineRule="auto"/>
        <w:jc w:val="both"/>
      </w:pPr>
      <w:r>
        <w:t>(2) Az önkormányzat 2023. évi költségvetési előirányzata kiadási és bevételi főösszegének címek, alcímek, jogcím – csoportok, jogcímek szerinti részletezését a rendelet 3. - 4. mellékletei tartalmazzák.</w:t>
      </w:r>
    </w:p>
    <w:p w14:paraId="08F8F5DD" w14:textId="77777777" w:rsidR="00CD7306" w:rsidRDefault="00CD7306" w:rsidP="00CD7306">
      <w:pPr>
        <w:pStyle w:val="Szvegtrzs"/>
        <w:spacing w:before="240" w:after="0" w:line="240" w:lineRule="auto"/>
        <w:jc w:val="both"/>
      </w:pPr>
      <w:r>
        <w:t>(3) A képviselő-testület az önkormányzat 2023. évi költségvetésének kiadási főösszegén belül:</w:t>
      </w:r>
    </w:p>
    <w:p w14:paraId="51FCE438" w14:textId="77777777" w:rsidR="00CD7306" w:rsidRDefault="00CD7306" w:rsidP="00CD7306">
      <w:pPr>
        <w:pStyle w:val="Szvegtrzs"/>
        <w:spacing w:after="0" w:line="240" w:lineRule="auto"/>
        <w:ind w:left="580" w:hanging="560"/>
        <w:jc w:val="both"/>
      </w:pPr>
      <w:r>
        <w:rPr>
          <w:i/>
          <w:iCs/>
        </w:rPr>
        <w:t>1.</w:t>
      </w:r>
      <w:r>
        <w:tab/>
      </w:r>
      <w:r>
        <w:rPr>
          <w:b/>
          <w:bCs/>
        </w:rPr>
        <w:t>A költségvetési kiadási előirányzatok összegét</w:t>
      </w:r>
    </w:p>
    <w:p w14:paraId="6DCC1660" w14:textId="77777777" w:rsidR="00CD7306" w:rsidRDefault="00CD7306" w:rsidP="00CD7306">
      <w:pPr>
        <w:pStyle w:val="Szvegtrzs"/>
        <w:spacing w:after="0" w:line="240" w:lineRule="auto"/>
        <w:ind w:left="980" w:hanging="400"/>
        <w:jc w:val="both"/>
      </w:pPr>
      <w:r>
        <w:rPr>
          <w:i/>
          <w:iCs/>
        </w:rPr>
        <w:t>a)</w:t>
      </w:r>
      <w:r>
        <w:tab/>
      </w:r>
      <w:r>
        <w:rPr>
          <w:i/>
          <w:iCs/>
        </w:rPr>
        <w:t>személyi jellegű kiadások</w:t>
      </w:r>
      <w:r>
        <w:t xml:space="preserve"> </w:t>
      </w:r>
      <w:r>
        <w:rPr>
          <w:i/>
          <w:iCs/>
        </w:rPr>
        <w:t>2.908.622.000 forintban,</w:t>
      </w:r>
    </w:p>
    <w:p w14:paraId="49835F81" w14:textId="77777777" w:rsidR="00CD7306" w:rsidRDefault="00CD7306" w:rsidP="00CD7306">
      <w:pPr>
        <w:pStyle w:val="Szvegtrzs"/>
        <w:spacing w:after="0" w:line="240" w:lineRule="auto"/>
        <w:ind w:left="980" w:hanging="400"/>
        <w:jc w:val="both"/>
      </w:pPr>
      <w:r>
        <w:rPr>
          <w:i/>
          <w:iCs/>
        </w:rPr>
        <w:t>b)</w:t>
      </w:r>
      <w:r>
        <w:tab/>
      </w:r>
      <w:r>
        <w:rPr>
          <w:i/>
          <w:iCs/>
        </w:rPr>
        <w:t>a szociális hozzájárulási adó</w:t>
      </w:r>
      <w:r>
        <w:t xml:space="preserve"> </w:t>
      </w:r>
      <w:r>
        <w:rPr>
          <w:i/>
          <w:iCs/>
        </w:rPr>
        <w:t>436.367.000 forintban,</w:t>
      </w:r>
    </w:p>
    <w:p w14:paraId="4FF3B0CD" w14:textId="77777777" w:rsidR="00CD7306" w:rsidRDefault="00CD7306" w:rsidP="00CD7306">
      <w:pPr>
        <w:pStyle w:val="Szvegtrzs"/>
        <w:spacing w:after="0" w:line="240" w:lineRule="auto"/>
        <w:ind w:left="980" w:hanging="400"/>
        <w:jc w:val="both"/>
      </w:pPr>
      <w:r>
        <w:rPr>
          <w:i/>
          <w:iCs/>
        </w:rPr>
        <w:t>c)</w:t>
      </w:r>
      <w:r>
        <w:tab/>
      </w:r>
      <w:r>
        <w:rPr>
          <w:i/>
          <w:iCs/>
        </w:rPr>
        <w:t>a dologi jellegű kiadások</w:t>
      </w:r>
      <w:r>
        <w:t xml:space="preserve"> </w:t>
      </w:r>
      <w:r>
        <w:rPr>
          <w:i/>
          <w:iCs/>
        </w:rPr>
        <w:t>3.161.317.000 forintban,</w:t>
      </w:r>
    </w:p>
    <w:p w14:paraId="52D2999D" w14:textId="77777777" w:rsidR="00CD7306" w:rsidRDefault="00CD7306" w:rsidP="00CD7306">
      <w:pPr>
        <w:pStyle w:val="Szvegtrzs"/>
        <w:spacing w:after="0" w:line="240" w:lineRule="auto"/>
        <w:ind w:left="980" w:hanging="400"/>
        <w:jc w:val="both"/>
      </w:pPr>
      <w:r>
        <w:rPr>
          <w:i/>
          <w:iCs/>
        </w:rPr>
        <w:t>d)</w:t>
      </w:r>
      <w:r>
        <w:tab/>
      </w:r>
      <w:r>
        <w:rPr>
          <w:i/>
          <w:iCs/>
        </w:rPr>
        <w:t>támogatásértékű működési kiadás</w:t>
      </w:r>
      <w:r>
        <w:t xml:space="preserve"> </w:t>
      </w:r>
      <w:r>
        <w:rPr>
          <w:i/>
          <w:iCs/>
        </w:rPr>
        <w:t>25.028.000 forintban,</w:t>
      </w:r>
    </w:p>
    <w:p w14:paraId="745C0083" w14:textId="77777777" w:rsidR="00CD7306" w:rsidRDefault="00CD7306" w:rsidP="00CD7306">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1.624.002.000 forintban,</w:t>
      </w:r>
    </w:p>
    <w:p w14:paraId="088C91B0" w14:textId="77777777" w:rsidR="00CD7306" w:rsidRDefault="00CD7306" w:rsidP="00CD7306">
      <w:pPr>
        <w:pStyle w:val="Szvegtrzs"/>
        <w:spacing w:after="0" w:line="240" w:lineRule="auto"/>
        <w:ind w:left="980" w:hanging="400"/>
        <w:jc w:val="both"/>
      </w:pPr>
      <w:r>
        <w:rPr>
          <w:i/>
          <w:iCs/>
        </w:rPr>
        <w:t>f)</w:t>
      </w:r>
      <w:r>
        <w:tab/>
      </w:r>
      <w:r>
        <w:rPr>
          <w:i/>
          <w:iCs/>
        </w:rPr>
        <w:t>társadalom és szociál politikai támogatás</w:t>
      </w:r>
      <w:r>
        <w:t xml:space="preserve"> </w:t>
      </w:r>
      <w:r>
        <w:rPr>
          <w:i/>
          <w:iCs/>
        </w:rPr>
        <w:t>11.500.000 forintban,</w:t>
      </w:r>
    </w:p>
    <w:p w14:paraId="13BDB63A" w14:textId="77777777" w:rsidR="00CD7306" w:rsidRDefault="00CD7306" w:rsidP="00CD7306">
      <w:pPr>
        <w:pStyle w:val="Szvegtrzs"/>
        <w:spacing w:after="0" w:line="240" w:lineRule="auto"/>
        <w:ind w:left="980" w:hanging="400"/>
        <w:jc w:val="both"/>
      </w:pPr>
      <w:r>
        <w:rPr>
          <w:i/>
          <w:iCs/>
        </w:rPr>
        <w:t>g)</w:t>
      </w:r>
      <w:r>
        <w:tab/>
      </w:r>
      <w:r>
        <w:rPr>
          <w:i/>
          <w:iCs/>
        </w:rPr>
        <w:t>az ellátottak pénzbeni juttatásai</w:t>
      </w:r>
      <w:r>
        <w:t xml:space="preserve"> </w:t>
      </w:r>
      <w:r>
        <w:rPr>
          <w:i/>
          <w:iCs/>
        </w:rPr>
        <w:t>0 forintban,</w:t>
      </w:r>
    </w:p>
    <w:p w14:paraId="700485C4" w14:textId="77777777" w:rsidR="00CD7306" w:rsidRDefault="00CD7306" w:rsidP="00CD7306">
      <w:pPr>
        <w:pStyle w:val="Szvegtrzs"/>
        <w:spacing w:after="0" w:line="240" w:lineRule="auto"/>
        <w:ind w:left="980" w:hanging="400"/>
        <w:jc w:val="both"/>
      </w:pPr>
      <w:r>
        <w:rPr>
          <w:i/>
          <w:iCs/>
        </w:rPr>
        <w:t>h)</w:t>
      </w:r>
      <w:r>
        <w:tab/>
      </w:r>
      <w:r>
        <w:rPr>
          <w:i/>
          <w:iCs/>
        </w:rPr>
        <w:t>törvényi előírásokon alapuló befizetés</w:t>
      </w:r>
      <w:r>
        <w:t xml:space="preserve"> </w:t>
      </w:r>
      <w:r>
        <w:rPr>
          <w:i/>
          <w:iCs/>
        </w:rPr>
        <w:t>595.319.000 forintban</w:t>
      </w:r>
    </w:p>
    <w:p w14:paraId="788CA0F8" w14:textId="77777777" w:rsidR="00CD7306" w:rsidRDefault="00CD7306" w:rsidP="00CD7306">
      <w:pPr>
        <w:pStyle w:val="Szvegtrzs"/>
        <w:spacing w:after="0" w:line="240" w:lineRule="auto"/>
        <w:ind w:left="980" w:hanging="400"/>
        <w:jc w:val="both"/>
      </w:pPr>
      <w:r>
        <w:rPr>
          <w:i/>
          <w:iCs/>
        </w:rPr>
        <w:t>i)</w:t>
      </w:r>
      <w:r>
        <w:tab/>
      </w:r>
      <w:r>
        <w:rPr>
          <w:i/>
          <w:iCs/>
        </w:rPr>
        <w:t>a helyi önkormányzatok előző évi elszámolásából származó kiadások 0 forintban,</w:t>
      </w:r>
    </w:p>
    <w:p w14:paraId="4608322B" w14:textId="77777777" w:rsidR="00CD7306" w:rsidRDefault="00CD7306" w:rsidP="00CD7306">
      <w:pPr>
        <w:pStyle w:val="Szvegtrzs"/>
        <w:spacing w:after="0" w:line="240" w:lineRule="auto"/>
        <w:ind w:left="580" w:hanging="560"/>
        <w:jc w:val="both"/>
      </w:pPr>
      <w:r>
        <w:rPr>
          <w:i/>
          <w:iCs/>
        </w:rPr>
        <w:t>2.</w:t>
      </w:r>
      <w:r>
        <w:tab/>
      </w:r>
      <w:r>
        <w:rPr>
          <w:b/>
          <w:bCs/>
        </w:rPr>
        <w:t>A felhalmozási célú kiadások összegét</w:t>
      </w:r>
    </w:p>
    <w:p w14:paraId="43798100" w14:textId="77777777" w:rsidR="00CD7306" w:rsidRDefault="00CD7306" w:rsidP="00CD7306">
      <w:pPr>
        <w:pStyle w:val="Szvegtrzs"/>
        <w:spacing w:after="0" w:line="240" w:lineRule="auto"/>
        <w:ind w:left="980" w:hanging="400"/>
        <w:jc w:val="both"/>
      </w:pPr>
      <w:r>
        <w:rPr>
          <w:i/>
          <w:iCs/>
        </w:rPr>
        <w:t>a)</w:t>
      </w:r>
      <w:r>
        <w:tab/>
      </w:r>
      <w:r>
        <w:rPr>
          <w:i/>
          <w:iCs/>
        </w:rPr>
        <w:t>felújítási kiadások</w:t>
      </w:r>
      <w:r>
        <w:t xml:space="preserve"> </w:t>
      </w:r>
      <w:r>
        <w:rPr>
          <w:i/>
          <w:iCs/>
        </w:rPr>
        <w:t>1.345.729.000 forintban,</w:t>
      </w:r>
    </w:p>
    <w:p w14:paraId="2756ADA0" w14:textId="77777777" w:rsidR="00CD7306" w:rsidRDefault="00CD7306" w:rsidP="00CD7306">
      <w:pPr>
        <w:pStyle w:val="Szvegtrzs"/>
        <w:spacing w:after="0" w:line="240" w:lineRule="auto"/>
        <w:ind w:left="980" w:hanging="400"/>
        <w:jc w:val="both"/>
      </w:pPr>
      <w:r>
        <w:rPr>
          <w:i/>
          <w:iCs/>
        </w:rPr>
        <w:t>b)</w:t>
      </w:r>
      <w:r>
        <w:tab/>
      </w:r>
      <w:r>
        <w:rPr>
          <w:i/>
          <w:iCs/>
        </w:rPr>
        <w:t>beruházási kiadások</w:t>
      </w:r>
      <w:r>
        <w:t xml:space="preserve"> </w:t>
      </w:r>
      <w:r>
        <w:rPr>
          <w:i/>
          <w:iCs/>
        </w:rPr>
        <w:t>1.786.111.000 forintban,</w:t>
      </w:r>
    </w:p>
    <w:p w14:paraId="434F97AF" w14:textId="77777777" w:rsidR="00CD7306" w:rsidRDefault="00CD7306" w:rsidP="00CD7306">
      <w:pPr>
        <w:pStyle w:val="Szvegtrzs"/>
        <w:spacing w:after="0" w:line="240" w:lineRule="auto"/>
        <w:ind w:left="980" w:hanging="400"/>
        <w:jc w:val="both"/>
      </w:pPr>
      <w:r>
        <w:rPr>
          <w:i/>
          <w:iCs/>
        </w:rPr>
        <w:t>c)</w:t>
      </w:r>
      <w:r>
        <w:tab/>
      </w:r>
      <w:r>
        <w:rPr>
          <w:i/>
          <w:iCs/>
        </w:rPr>
        <w:t>támogatásértékű felhalmozási kiadás</w:t>
      </w:r>
      <w:r>
        <w:t xml:space="preserve"> </w:t>
      </w:r>
      <w:r>
        <w:rPr>
          <w:i/>
          <w:iCs/>
        </w:rPr>
        <w:t>1.000.000 forintban,</w:t>
      </w:r>
    </w:p>
    <w:p w14:paraId="5F7AF621" w14:textId="77777777" w:rsidR="00CD7306" w:rsidRDefault="00CD7306" w:rsidP="00CD7306">
      <w:pPr>
        <w:pStyle w:val="Szvegtrzs"/>
        <w:spacing w:after="0" w:line="240" w:lineRule="auto"/>
        <w:ind w:left="980" w:hanging="400"/>
        <w:jc w:val="both"/>
      </w:pPr>
      <w:r>
        <w:rPr>
          <w:i/>
          <w:iCs/>
        </w:rPr>
        <w:lastRenderedPageBreak/>
        <w:t>d)</w:t>
      </w:r>
      <w:r>
        <w:tab/>
      </w:r>
      <w:r>
        <w:rPr>
          <w:i/>
          <w:iCs/>
        </w:rPr>
        <w:t>felhalmozási célú pénzeszköz átadás</w:t>
      </w:r>
      <w:r>
        <w:t xml:space="preserve"> </w:t>
      </w:r>
      <w:r>
        <w:rPr>
          <w:i/>
          <w:iCs/>
        </w:rPr>
        <w:t>államháztartáson kívülre</w:t>
      </w:r>
      <w:r>
        <w:t xml:space="preserve"> </w:t>
      </w:r>
      <w:r>
        <w:rPr>
          <w:i/>
          <w:iCs/>
        </w:rPr>
        <w:t>1.981.973.000 forintban,</w:t>
      </w:r>
    </w:p>
    <w:p w14:paraId="0B413CDD" w14:textId="77777777" w:rsidR="00CD7306" w:rsidRDefault="00CD7306" w:rsidP="00CD7306">
      <w:pPr>
        <w:pStyle w:val="Szvegtrzs"/>
        <w:spacing w:after="0" w:line="240" w:lineRule="auto"/>
        <w:ind w:left="980" w:hanging="400"/>
        <w:jc w:val="both"/>
      </w:pPr>
      <w:r>
        <w:rPr>
          <w:i/>
          <w:iCs/>
        </w:rPr>
        <w:t>e)</w:t>
      </w:r>
      <w:r>
        <w:tab/>
      </w:r>
      <w:r>
        <w:rPr>
          <w:i/>
          <w:iCs/>
        </w:rPr>
        <w:t>pénzügyi befektetések</w:t>
      </w:r>
      <w:r>
        <w:t xml:space="preserve"> </w:t>
      </w:r>
      <w:r>
        <w:rPr>
          <w:i/>
          <w:iCs/>
        </w:rPr>
        <w:t>7.230.000 forintban,</w:t>
      </w:r>
    </w:p>
    <w:p w14:paraId="60C89AD6" w14:textId="77777777" w:rsidR="00CD7306" w:rsidRDefault="00CD7306" w:rsidP="00CD7306">
      <w:pPr>
        <w:pStyle w:val="Szvegtrzs"/>
        <w:spacing w:after="0" w:line="240" w:lineRule="auto"/>
        <w:ind w:left="980" w:hanging="400"/>
        <w:jc w:val="both"/>
      </w:pPr>
      <w:r>
        <w:rPr>
          <w:i/>
          <w:iCs/>
        </w:rPr>
        <w:t>f)</w:t>
      </w:r>
      <w:r>
        <w:tab/>
      </w:r>
      <w:r>
        <w:rPr>
          <w:i/>
          <w:iCs/>
        </w:rPr>
        <w:t>adott kölcsönök</w:t>
      </w:r>
      <w:r>
        <w:t xml:space="preserve"> </w:t>
      </w:r>
      <w:r>
        <w:rPr>
          <w:i/>
          <w:iCs/>
        </w:rPr>
        <w:t>239.151.000 forintban,</w:t>
      </w:r>
    </w:p>
    <w:p w14:paraId="0AE8F88F" w14:textId="77777777" w:rsidR="00CD7306" w:rsidRDefault="00CD7306" w:rsidP="00CD7306">
      <w:pPr>
        <w:pStyle w:val="Szvegtrzs"/>
        <w:spacing w:after="0" w:line="240" w:lineRule="auto"/>
        <w:ind w:left="580" w:hanging="560"/>
        <w:jc w:val="both"/>
      </w:pPr>
      <w:r>
        <w:rPr>
          <w:i/>
          <w:iCs/>
        </w:rPr>
        <w:t>3.</w:t>
      </w:r>
      <w:r>
        <w:tab/>
      </w:r>
      <w:r>
        <w:rPr>
          <w:b/>
          <w:bCs/>
        </w:rPr>
        <w:t>Finanszírozási műveletek kiadási előirányzatát</w:t>
      </w:r>
    </w:p>
    <w:p w14:paraId="2694403F" w14:textId="77777777" w:rsidR="00CD7306" w:rsidRDefault="00CD7306" w:rsidP="00CD7306">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2.400.000.000 forintban,</w:t>
      </w:r>
    </w:p>
    <w:p w14:paraId="20717081" w14:textId="77777777" w:rsidR="00CD7306" w:rsidRDefault="00CD7306" w:rsidP="00CD7306">
      <w:pPr>
        <w:pStyle w:val="Szvegtrzs"/>
        <w:spacing w:after="240" w:line="240" w:lineRule="auto"/>
        <w:ind w:left="980" w:hanging="400"/>
        <w:jc w:val="both"/>
      </w:pPr>
      <w:r>
        <w:rPr>
          <w:i/>
          <w:iCs/>
        </w:rPr>
        <w:t>b)</w:t>
      </w:r>
      <w:r>
        <w:tab/>
      </w:r>
      <w:r>
        <w:rPr>
          <w:i/>
          <w:iCs/>
        </w:rPr>
        <w:t>felhalmozási kiadás (hiteltörlesztés)</w:t>
      </w:r>
      <w:r>
        <w:t xml:space="preserve"> </w:t>
      </w:r>
      <w:r>
        <w:rPr>
          <w:i/>
          <w:iCs/>
        </w:rPr>
        <w:t>192.248.000 forintban</w:t>
      </w:r>
      <w:r>
        <w:t xml:space="preserve"> </w:t>
      </w:r>
      <w:r>
        <w:rPr>
          <w:i/>
          <w:iCs/>
        </w:rPr>
        <w:t>c)</w:t>
      </w:r>
      <w:r>
        <w:t xml:space="preserve"> </w:t>
      </w:r>
      <w:r>
        <w:rPr>
          <w:i/>
          <w:iCs/>
        </w:rPr>
        <w:t>felhalmozási kiadás (hitelkiváltás)</w:t>
      </w:r>
      <w:r>
        <w:t xml:space="preserve"> </w:t>
      </w:r>
      <w:r>
        <w:rPr>
          <w:i/>
          <w:iCs/>
        </w:rPr>
        <w:t>729.353.000 forintban d)</w:t>
      </w:r>
      <w:r>
        <w:t xml:space="preserve"> </w:t>
      </w:r>
      <w:r>
        <w:rPr>
          <w:i/>
          <w:iCs/>
        </w:rPr>
        <w:t>államháztartáson belüli megelőlegezés visszaf.</w:t>
      </w:r>
      <w:r>
        <w:t xml:space="preserve"> </w:t>
      </w:r>
      <w:r>
        <w:rPr>
          <w:i/>
          <w:iCs/>
        </w:rPr>
        <w:t xml:space="preserve">85.099.000 forintban </w:t>
      </w:r>
      <w:r>
        <w:t>a költségvetési kiadások tekintetében a 4. – 5. 5/A. mellékletekben részletezettek szerint, a felhalmozási kiadások tekintetében a 6/A., mellékletben megjelölt feladatokkal és előirányzatokkal állapítja meg. A 12. mellékletben az éves előirányzat felhasználási ütemterv részletezésének megfelelően állapítja meg. A képviselő-testület és az általa irányított költségvetési szervek előirányzatainak tagolását a kötelező feladatok, önként vállalat feladatok és államigazgatási feladatok szerint e rendelet 17. melléklete szerint hagyja jóvá.”</w:t>
      </w:r>
    </w:p>
    <w:p w14:paraId="3AF5C082" w14:textId="77777777" w:rsidR="00CD7306" w:rsidRDefault="00CD7306" w:rsidP="00CD7306">
      <w:pPr>
        <w:pStyle w:val="Szvegtrzs"/>
        <w:spacing w:before="240" w:after="240" w:line="240" w:lineRule="auto"/>
        <w:jc w:val="center"/>
        <w:rPr>
          <w:b/>
          <w:bCs/>
        </w:rPr>
      </w:pPr>
      <w:r>
        <w:rPr>
          <w:b/>
          <w:bCs/>
        </w:rPr>
        <w:t>2. §</w:t>
      </w:r>
    </w:p>
    <w:p w14:paraId="00E7052F" w14:textId="77777777" w:rsidR="00CD7306" w:rsidRDefault="00CD7306" w:rsidP="00CD7306">
      <w:pPr>
        <w:pStyle w:val="Szvegtrzs"/>
        <w:spacing w:after="0" w:line="240" w:lineRule="auto"/>
        <w:jc w:val="both"/>
      </w:pPr>
      <w:r>
        <w:t>A 2023. évi költségvetéséről szóló 5/2023. (II. 15.) önkormányzati rendelet 4. § (1) bekezdése helyébe a következő rendelkezés lép:</w:t>
      </w:r>
    </w:p>
    <w:p w14:paraId="39BE9A44" w14:textId="77777777" w:rsidR="00CD7306" w:rsidRDefault="00CD7306" w:rsidP="00CD7306">
      <w:pPr>
        <w:pStyle w:val="Szvegtrzs"/>
        <w:spacing w:before="240" w:after="240" w:line="240" w:lineRule="auto"/>
        <w:jc w:val="both"/>
      </w:pPr>
      <w:r>
        <w:t>„(1) Az önkormányzat 2023. évi költségvetésében 16.771.000 forint működési általános tartalékkal, 19.249.000 forint működési cél- és 1.892.683.000 forint felhalmozási céltartalékot állapít meg. A céltartalék feladatonkénti részletezését, felhasználását a költségvetési rendelet 7. mellékletében foglaltak szerint fogadja el.”</w:t>
      </w:r>
    </w:p>
    <w:p w14:paraId="6030F367" w14:textId="77777777" w:rsidR="00CD7306" w:rsidRDefault="00CD7306" w:rsidP="00CD7306">
      <w:pPr>
        <w:pStyle w:val="Szvegtrzs"/>
        <w:spacing w:before="240" w:after="240" w:line="240" w:lineRule="auto"/>
        <w:jc w:val="center"/>
        <w:rPr>
          <w:b/>
          <w:bCs/>
        </w:rPr>
      </w:pPr>
      <w:r>
        <w:rPr>
          <w:b/>
          <w:bCs/>
        </w:rPr>
        <w:t>3. §</w:t>
      </w:r>
    </w:p>
    <w:p w14:paraId="50F68D69" w14:textId="77777777" w:rsidR="00CD7306" w:rsidRDefault="00CD7306" w:rsidP="00CD7306">
      <w:pPr>
        <w:pStyle w:val="Szvegtrzs"/>
        <w:spacing w:after="0" w:line="240" w:lineRule="auto"/>
        <w:jc w:val="both"/>
      </w:pPr>
      <w:r>
        <w:t>(1) A 2023. évi költségvetéséről szóló 5/2023. (II. 15.) önkormányzati rendelet 2. melléklete helyébe az 1. melléklet lép.</w:t>
      </w:r>
    </w:p>
    <w:p w14:paraId="1D9BCA91" w14:textId="77777777" w:rsidR="00CD7306" w:rsidRDefault="00CD7306" w:rsidP="00CD7306">
      <w:pPr>
        <w:pStyle w:val="Szvegtrzs"/>
        <w:spacing w:before="240" w:after="0" w:line="240" w:lineRule="auto"/>
        <w:jc w:val="both"/>
      </w:pPr>
      <w:r>
        <w:t>(2) A 2023. évi költségvetéséről szóló 5/2023. (II. 15.) önkormányzati rendelet 3. melléklete helyébe a 2. melléklet lép.</w:t>
      </w:r>
    </w:p>
    <w:p w14:paraId="7CB6D2D8" w14:textId="77777777" w:rsidR="00CD7306" w:rsidRDefault="00CD7306" w:rsidP="00CD7306">
      <w:pPr>
        <w:pStyle w:val="Szvegtrzs"/>
        <w:spacing w:before="240" w:after="0" w:line="240" w:lineRule="auto"/>
        <w:jc w:val="both"/>
      </w:pPr>
      <w:r>
        <w:t>(3) A 2023. évi költségvetéséről szóló 5/2023. (II. 15.) önkormányzati rendelet 4. melléklete helyébe a 3. melléklet lép.</w:t>
      </w:r>
    </w:p>
    <w:p w14:paraId="0CC3B530" w14:textId="77777777" w:rsidR="00CD7306" w:rsidRDefault="00CD7306" w:rsidP="00CD7306">
      <w:pPr>
        <w:pStyle w:val="Szvegtrzs"/>
        <w:spacing w:before="240" w:after="0" w:line="240" w:lineRule="auto"/>
        <w:jc w:val="both"/>
      </w:pPr>
      <w:r>
        <w:t>(4) A 2023. évi költségvetéséről szóló 5/2023. (II. 15.) önkormányzati rendelet 5. melléklete helyébe a 4. melléklet lép.</w:t>
      </w:r>
    </w:p>
    <w:p w14:paraId="4B0AAAB5" w14:textId="77777777" w:rsidR="00CD7306" w:rsidRDefault="00CD7306" w:rsidP="00CD7306">
      <w:pPr>
        <w:pStyle w:val="Szvegtrzs"/>
        <w:spacing w:before="240" w:after="0" w:line="240" w:lineRule="auto"/>
        <w:jc w:val="both"/>
      </w:pPr>
      <w:r>
        <w:t>(5) A 2023. évi költségvetéséről szóló 5/2023. (II. 15.) önkormányzati rendelet 6. melléklete helyébe az 5. melléklet lép.</w:t>
      </w:r>
    </w:p>
    <w:p w14:paraId="7343CB66" w14:textId="77777777" w:rsidR="00CD7306" w:rsidRDefault="00CD7306" w:rsidP="00CD7306">
      <w:pPr>
        <w:pStyle w:val="Szvegtrzs"/>
        <w:spacing w:before="240" w:after="0" w:line="240" w:lineRule="auto"/>
        <w:jc w:val="both"/>
      </w:pPr>
      <w:r>
        <w:t>(6) A 2023. évi költségvetéséről szóló 5/2023. (II. 15.) önkormányzati rendelet 7. melléklete helyébe a 6. melléklet lép.</w:t>
      </w:r>
    </w:p>
    <w:p w14:paraId="0ADF0C9B" w14:textId="77777777" w:rsidR="00CD7306" w:rsidRDefault="00CD7306" w:rsidP="00CD7306">
      <w:pPr>
        <w:pStyle w:val="Szvegtrzs"/>
        <w:spacing w:before="240" w:after="0" w:line="240" w:lineRule="auto"/>
        <w:jc w:val="both"/>
      </w:pPr>
      <w:r>
        <w:t>(7) A 2023. évi költségvetéséről szóló 5/2023. (II. 15.) önkormányzati rendelet 10. melléklete helyébe a 7. melléklet lép.</w:t>
      </w:r>
    </w:p>
    <w:p w14:paraId="29F35639" w14:textId="77777777" w:rsidR="00CD7306" w:rsidRDefault="00CD7306" w:rsidP="00CD7306">
      <w:pPr>
        <w:pStyle w:val="Szvegtrzs"/>
        <w:spacing w:before="240" w:after="0" w:line="240" w:lineRule="auto"/>
        <w:jc w:val="both"/>
      </w:pPr>
      <w:r>
        <w:t>(8) A 2023. évi költségvetéséről szóló 5/2023. (II. 15.) önkormányzati rendelet 12. melléklete helyébe a 8. melléklet lép.</w:t>
      </w:r>
    </w:p>
    <w:p w14:paraId="773FA038" w14:textId="77777777" w:rsidR="00CD7306" w:rsidRDefault="00CD7306" w:rsidP="00CD7306">
      <w:pPr>
        <w:pStyle w:val="Szvegtrzs"/>
        <w:spacing w:before="240" w:after="0" w:line="240" w:lineRule="auto"/>
        <w:jc w:val="both"/>
      </w:pPr>
      <w:r>
        <w:lastRenderedPageBreak/>
        <w:t>(9) A 2023. évi költségvetéséről szóló 5/2023. (II. 15.) önkormányzati rendelet 17. melléklete helyébe a 9. melléklet lép.</w:t>
      </w:r>
    </w:p>
    <w:p w14:paraId="5EF28A8A" w14:textId="77777777" w:rsidR="00CD7306" w:rsidRDefault="00CD7306" w:rsidP="00CD7306">
      <w:pPr>
        <w:pStyle w:val="Szvegtrzs"/>
        <w:spacing w:before="240" w:after="0" w:line="240" w:lineRule="auto"/>
        <w:jc w:val="both"/>
      </w:pPr>
      <w:r>
        <w:t>(10) A 2023. évi költségvetéséről szóló 5/2023. (II. 15.) önkormányzati rendelet 19. melléklete helyébe a 10. melléklet lép.</w:t>
      </w:r>
    </w:p>
    <w:p w14:paraId="19B9B643" w14:textId="77777777" w:rsidR="00CD7306" w:rsidRDefault="00CD7306" w:rsidP="00CD7306">
      <w:pPr>
        <w:pStyle w:val="Szvegtrzs"/>
        <w:spacing w:before="240" w:after="240" w:line="240" w:lineRule="auto"/>
        <w:jc w:val="center"/>
        <w:rPr>
          <w:b/>
          <w:bCs/>
        </w:rPr>
      </w:pPr>
      <w:r>
        <w:rPr>
          <w:b/>
          <w:bCs/>
        </w:rPr>
        <w:t>4. §</w:t>
      </w:r>
    </w:p>
    <w:p w14:paraId="0491F1EC" w14:textId="77777777" w:rsidR="00CD7306" w:rsidRDefault="00CD7306" w:rsidP="00CD7306">
      <w:pPr>
        <w:pStyle w:val="Szvegtrzs"/>
        <w:spacing w:after="0" w:line="240" w:lineRule="auto"/>
        <w:jc w:val="both"/>
      </w:pPr>
      <w:r>
        <w:t>Ez a rendelet 2023. december 16-án lép hatályba.</w:t>
      </w:r>
    </w:p>
    <w:p w14:paraId="6DFAAC72" w14:textId="77777777" w:rsidR="00CD7306" w:rsidRDefault="00CD7306" w:rsidP="00CD7306">
      <w:pPr>
        <w:pStyle w:val="Szvegtrzs"/>
        <w:spacing w:after="0" w:line="240" w:lineRule="auto"/>
        <w:jc w:val="both"/>
      </w:pPr>
    </w:p>
    <w:p w14:paraId="44B676B8" w14:textId="219EB573" w:rsidR="00CD7306" w:rsidRPr="00BF4B40" w:rsidRDefault="00CD7306" w:rsidP="00CD7306">
      <w:pPr>
        <w:ind w:right="-21"/>
        <w:rPr>
          <w:rFonts w:cs="Times New Roman"/>
          <w:b/>
        </w:rPr>
      </w:pPr>
      <w:r w:rsidRPr="00BF4B40">
        <w:rPr>
          <w:rFonts w:cs="Times New Roman"/>
          <w:b/>
        </w:rPr>
        <w:t xml:space="preserve">A j k a, 2023. </w:t>
      </w:r>
      <w:r>
        <w:rPr>
          <w:rFonts w:cs="Times New Roman"/>
          <w:b/>
        </w:rPr>
        <w:t xml:space="preserve">december </w:t>
      </w:r>
      <w:r w:rsidR="001F2F7F">
        <w:rPr>
          <w:rFonts w:cs="Times New Roman"/>
          <w:b/>
        </w:rPr>
        <w:t>15</w:t>
      </w:r>
      <w:r w:rsidRPr="00BF4B40">
        <w:rPr>
          <w:rFonts w:cs="Times New Roman"/>
          <w:b/>
        </w:rPr>
        <w:t xml:space="preserve">. </w:t>
      </w:r>
    </w:p>
    <w:p w14:paraId="26F53A80" w14:textId="77777777" w:rsidR="00CD7306" w:rsidRPr="00BF4B40" w:rsidRDefault="00CD7306" w:rsidP="00CD7306">
      <w:pPr>
        <w:ind w:right="-21"/>
        <w:rPr>
          <w:rFonts w:cs="Times New Roman"/>
          <w:b/>
        </w:rPr>
      </w:pPr>
    </w:p>
    <w:p w14:paraId="28D2092F" w14:textId="77777777" w:rsidR="00CD7306" w:rsidRPr="00BF4B40" w:rsidRDefault="00CD7306" w:rsidP="00CD7306">
      <w:pPr>
        <w:ind w:right="-21"/>
        <w:rPr>
          <w:rFonts w:cs="Times New Roman"/>
          <w:b/>
        </w:rPr>
      </w:pPr>
      <w:r w:rsidRPr="00BF4B40">
        <w:rPr>
          <w:rFonts w:cs="Times New Roman"/>
          <w:b/>
        </w:rPr>
        <w:t xml:space="preserve">Kihirdetés napja: 2023. </w:t>
      </w:r>
      <w:r>
        <w:rPr>
          <w:rFonts w:cs="Times New Roman"/>
          <w:b/>
        </w:rPr>
        <w:t>december 15</w:t>
      </w:r>
      <w:r w:rsidRPr="00BF4B40">
        <w:rPr>
          <w:rFonts w:cs="Times New Roman"/>
          <w:b/>
        </w:rPr>
        <w:t>.</w:t>
      </w:r>
    </w:p>
    <w:p w14:paraId="1CB70AE5" w14:textId="77777777" w:rsidR="00CD7306" w:rsidRPr="00BF4B40" w:rsidRDefault="00CD7306" w:rsidP="00CD7306">
      <w:pPr>
        <w:ind w:right="-21"/>
        <w:rPr>
          <w:rFonts w:cs="Times New Roman"/>
          <w:b/>
        </w:rPr>
      </w:pPr>
    </w:p>
    <w:p w14:paraId="3529BD39" w14:textId="77777777" w:rsidR="00CD7306" w:rsidRPr="00BF4B40" w:rsidRDefault="00CD7306" w:rsidP="00CD7306">
      <w:pPr>
        <w:ind w:right="-21"/>
        <w:rPr>
          <w:rFonts w:cs="Times New Roman"/>
          <w:b/>
        </w:rPr>
      </w:pPr>
    </w:p>
    <w:p w14:paraId="1D4CF8DE" w14:textId="77777777" w:rsidR="00CD7306" w:rsidRDefault="00CD7306" w:rsidP="00CD7306">
      <w:pPr>
        <w:ind w:right="-21"/>
        <w:rPr>
          <w:rFonts w:cs="Times New Roman"/>
          <w:b/>
        </w:rPr>
      </w:pPr>
    </w:p>
    <w:p w14:paraId="6230FCA2" w14:textId="77777777" w:rsidR="001F2F7F" w:rsidRPr="00BF4B40" w:rsidRDefault="001F2F7F" w:rsidP="00CD7306">
      <w:pPr>
        <w:ind w:right="-21"/>
        <w:rPr>
          <w:rFonts w:cs="Times New Roman"/>
          <w:b/>
        </w:rPr>
      </w:pPr>
    </w:p>
    <w:p w14:paraId="2CF4293A" w14:textId="77777777" w:rsidR="00CD7306" w:rsidRPr="00BF4B40" w:rsidRDefault="00CD7306" w:rsidP="00CD7306">
      <w:pPr>
        <w:ind w:right="-21"/>
        <w:rPr>
          <w:rFonts w:cs="Times New Roman"/>
          <w:b/>
        </w:rPr>
      </w:pPr>
    </w:p>
    <w:p w14:paraId="2DDE61F9" w14:textId="0C72E684" w:rsidR="00CD7306" w:rsidRPr="00BF4B40" w:rsidRDefault="00CD7306" w:rsidP="00CD7306">
      <w:pPr>
        <w:ind w:left="1134" w:right="-21" w:firstLine="708"/>
        <w:rPr>
          <w:rFonts w:cs="Times New Roman"/>
          <w:b/>
        </w:rPr>
      </w:pPr>
      <w:r w:rsidRPr="00BF4B40">
        <w:rPr>
          <w:rFonts w:cs="Times New Roman"/>
          <w:b/>
        </w:rPr>
        <w:t>Schwartz Béla</w:t>
      </w:r>
      <w:r w:rsidRPr="00BF4B40">
        <w:rPr>
          <w:rFonts w:cs="Times New Roman"/>
          <w:b/>
        </w:rPr>
        <w:tab/>
      </w:r>
      <w:r w:rsidRPr="00BF4B40">
        <w:rPr>
          <w:rFonts w:cs="Times New Roman"/>
          <w:b/>
        </w:rPr>
        <w:tab/>
      </w:r>
      <w:r w:rsidRPr="00BF4B40">
        <w:rPr>
          <w:rFonts w:cs="Times New Roman"/>
          <w:b/>
        </w:rPr>
        <w:tab/>
      </w:r>
      <w:r w:rsidR="001F2F7F">
        <w:rPr>
          <w:rFonts w:cs="Times New Roman"/>
          <w:b/>
        </w:rPr>
        <w:tab/>
      </w:r>
      <w:r w:rsidRPr="00BF4B40">
        <w:rPr>
          <w:rFonts w:cs="Times New Roman"/>
          <w:b/>
        </w:rPr>
        <w:t>Dr. Jáger László</w:t>
      </w:r>
    </w:p>
    <w:p w14:paraId="4761675F" w14:textId="7B95599D" w:rsidR="00CD7306" w:rsidRDefault="00CD7306" w:rsidP="00CD7306">
      <w:pPr>
        <w:pStyle w:val="Szvegtrzs"/>
        <w:spacing w:after="0" w:line="240" w:lineRule="auto"/>
        <w:jc w:val="both"/>
      </w:pPr>
      <w:r w:rsidRPr="00BF4B40">
        <w:rPr>
          <w:rFonts w:cs="Times New Roman"/>
          <w:b/>
        </w:rPr>
        <w:t xml:space="preserve">                               </w:t>
      </w:r>
      <w:r>
        <w:rPr>
          <w:rFonts w:cs="Times New Roman"/>
          <w:b/>
        </w:rPr>
        <w:t xml:space="preserve"> </w:t>
      </w:r>
      <w:r w:rsidRPr="00BF4B40">
        <w:rPr>
          <w:rFonts w:cs="Times New Roman"/>
          <w:b/>
        </w:rPr>
        <w:t>polgármester</w:t>
      </w:r>
      <w:r w:rsidRPr="00BF4B40">
        <w:rPr>
          <w:rFonts w:cs="Times New Roman"/>
          <w:b/>
        </w:rPr>
        <w:tab/>
      </w:r>
      <w:r w:rsidRPr="00BF4B40">
        <w:rPr>
          <w:rFonts w:cs="Times New Roman"/>
          <w:b/>
        </w:rPr>
        <w:tab/>
      </w:r>
      <w:r w:rsidRPr="00BF4B40">
        <w:rPr>
          <w:rFonts w:cs="Times New Roman"/>
          <w:b/>
        </w:rPr>
        <w:tab/>
      </w:r>
      <w:r w:rsidRPr="00BF4B40">
        <w:rPr>
          <w:rFonts w:cs="Times New Roman"/>
          <w:b/>
        </w:rPr>
        <w:tab/>
        <w:t>címzetes főjegyző</w:t>
      </w:r>
      <w:r w:rsidRPr="00BF4B40">
        <w:rPr>
          <w:rFonts w:cs="Times New Roman"/>
        </w:rPr>
        <w:t xml:space="preserve"> </w:t>
      </w:r>
      <w:r>
        <w:br w:type="page"/>
      </w:r>
    </w:p>
    <w:p w14:paraId="2C568444" w14:textId="77777777" w:rsidR="00CD7306" w:rsidRDefault="00CD7306" w:rsidP="00CD7306">
      <w:pPr>
        <w:pStyle w:val="Szvegtrzs"/>
        <w:spacing w:before="476" w:after="159" w:line="240" w:lineRule="auto"/>
        <w:ind w:left="159" w:right="159"/>
        <w:jc w:val="center"/>
      </w:pPr>
      <w:r>
        <w:lastRenderedPageBreak/>
        <w:t>Részletes indokolás</w:t>
      </w:r>
    </w:p>
    <w:p w14:paraId="0E1CF435" w14:textId="77777777" w:rsidR="00CD7306" w:rsidRDefault="00CD7306" w:rsidP="00CD7306">
      <w:pPr>
        <w:spacing w:before="159" w:after="79"/>
        <w:ind w:left="159" w:right="159"/>
        <w:jc w:val="center"/>
        <w:rPr>
          <w:b/>
          <w:bCs/>
        </w:rPr>
      </w:pPr>
      <w:r>
        <w:rPr>
          <w:b/>
          <w:bCs/>
        </w:rPr>
        <w:t xml:space="preserve">Az 1–4. §-hoz és az 1–10. melléklethez </w:t>
      </w:r>
    </w:p>
    <w:p w14:paraId="07D13E05" w14:textId="77777777" w:rsidR="00CD7306" w:rsidRDefault="00CD7306" w:rsidP="00CD7306">
      <w:pPr>
        <w:pStyle w:val="Szvegtrzs"/>
        <w:spacing w:line="240" w:lineRule="auto"/>
        <w:jc w:val="both"/>
      </w:pPr>
      <w:r>
        <w:t>Ezen rendeletmódosítási javaslat az államháztartásról szóló 2011. évi CXCV. törvény 34. § (4) bekezdése lehetővé teszi, hogy a képviselő-testület, legkésőbb a költségvetési beszámoló határidejéig, - december 31-ei hatállyal - módosíthatja költségvetési rendeletét. A módosítás tartalmazza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w:t>
      </w:r>
    </w:p>
    <w:p w14:paraId="4D089055" w14:textId="77777777" w:rsidR="00CD7306" w:rsidRDefault="00CD7306" w:rsidP="00CD7306">
      <w:pPr>
        <w:pStyle w:val="Szvegtrzs"/>
        <w:spacing w:line="240" w:lineRule="auto"/>
        <w:jc w:val="both"/>
      </w:pPr>
      <w:r>
        <w:t>Saját hatáskörű előirányzatok módosítások</w:t>
      </w:r>
    </w:p>
    <w:p w14:paraId="5C95F242" w14:textId="77777777" w:rsidR="00CD7306" w:rsidRDefault="00CD7306" w:rsidP="00CD7306">
      <w:pPr>
        <w:pStyle w:val="Szvegtrzs"/>
        <w:spacing w:line="240" w:lineRule="auto"/>
        <w:jc w:val="both"/>
      </w:pPr>
      <w:r>
        <w:t>Az államháztartásról szóló törvény végrehajtásáról szóló 368/2011. (XII.31.) Korm. rendelet 43/A. § (3) bekezdésében foglaltak szerint a helyi önkormányzat költségvetési kiadásai kiemelt előirányzatain belül a rovatok közötti átcsoportosításra az elemi költségvetés jóváhagyására jogosult.</w:t>
      </w:r>
    </w:p>
    <w:p w14:paraId="7F7BAA0F" w14:textId="77777777" w:rsidR="00CD7306" w:rsidRDefault="00CD7306" w:rsidP="00CD7306">
      <w:pPr>
        <w:pStyle w:val="Szvegtrzs"/>
        <w:spacing w:line="240" w:lineRule="auto"/>
        <w:jc w:val="both"/>
      </w:pPr>
      <w:r>
        <w:t>A jogszabályban foglaltak szerint eljárva a 3/11-57/2023., 3/11-60/2023. számú határozatokban megjelölt előirányzatok átvezetésre került.</w:t>
      </w:r>
    </w:p>
    <w:p w14:paraId="6F0005B0" w14:textId="77777777" w:rsidR="00CD7306" w:rsidRDefault="00CD7306" w:rsidP="00CD7306">
      <w:pPr>
        <w:pStyle w:val="Szvegtrzs"/>
        <w:spacing w:line="240" w:lineRule="auto"/>
        <w:jc w:val="both"/>
      </w:pPr>
      <w:r>
        <w:t>Az előterjesztéshez csatolt javaslatban, költségvetési rendeletben a költségvetés előirányzatok főösszege 19.458.752 eFt-ra változik, az előző módosításhoz képest a növekedés 26.709 eFt.</w:t>
      </w:r>
    </w:p>
    <w:p w14:paraId="3646A48C" w14:textId="77777777" w:rsidR="00CD7306" w:rsidRDefault="00CD7306" w:rsidP="00CD7306">
      <w:pPr>
        <w:pStyle w:val="Szvegtrzs"/>
        <w:spacing w:line="240" w:lineRule="auto"/>
        <w:jc w:val="both"/>
      </w:pPr>
      <w:r>
        <w:t>Az előterjesztés készítésének lezárása 2023. december 8-án történt.</w:t>
      </w:r>
    </w:p>
    <w:p w14:paraId="4F236480" w14:textId="77777777" w:rsidR="00CD7306" w:rsidRDefault="00CD7306" w:rsidP="00CD7306">
      <w:pPr>
        <w:pStyle w:val="Szvegtrzs"/>
        <w:spacing w:line="240" w:lineRule="auto"/>
        <w:jc w:val="both"/>
      </w:pPr>
      <w:r>
        <w:t> </w:t>
      </w:r>
    </w:p>
    <w:p w14:paraId="1BD373F2" w14:textId="77777777" w:rsidR="00CD7306" w:rsidRDefault="00CD7306" w:rsidP="00CD7306">
      <w:pPr>
        <w:pStyle w:val="Szvegtrzs"/>
        <w:spacing w:line="240" w:lineRule="auto"/>
        <w:jc w:val="both"/>
      </w:pPr>
      <w:r>
        <w:t> </w:t>
      </w:r>
    </w:p>
    <w:p w14:paraId="1A13BE8B" w14:textId="77777777" w:rsidR="00CD7306" w:rsidRDefault="00CD7306" w:rsidP="00CD7306">
      <w:pPr>
        <w:pStyle w:val="Szvegtrzs"/>
        <w:spacing w:line="240" w:lineRule="auto"/>
        <w:jc w:val="center"/>
        <w:rPr>
          <w:b/>
          <w:bCs/>
        </w:rPr>
      </w:pPr>
      <w:r>
        <w:rPr>
          <w:b/>
          <w:bCs/>
        </w:rPr>
        <w:t>Bevételek</w:t>
      </w:r>
    </w:p>
    <w:p w14:paraId="400DB12C" w14:textId="77777777" w:rsidR="00CD7306" w:rsidRDefault="00CD7306" w:rsidP="00CD7306">
      <w:pPr>
        <w:pStyle w:val="Szvegtrzs"/>
        <w:spacing w:line="240" w:lineRule="auto"/>
        <w:jc w:val="both"/>
      </w:pPr>
      <w:r>
        <w:t> Egészségügyi kiegészítő pótlék</w:t>
      </w:r>
    </w:p>
    <w:p w14:paraId="6852B3F6" w14:textId="77777777" w:rsidR="00CD7306" w:rsidRDefault="00CD7306" w:rsidP="00CD7306">
      <w:pPr>
        <w:pStyle w:val="Szvegtrzs"/>
        <w:spacing w:line="240" w:lineRule="auto"/>
        <w:jc w:val="both"/>
      </w:pPr>
      <w:r>
        <w:t>A bölcsődében, mini bölcsődében foglalkoztatott, középfokú végzettséggel rendelkező kisgyermeknevelőt megillető bölcsődei pótlék szociális hozzájárulási adóval növelt bruttó összege címén Ajka város Önkormányzata részére 97.014 forint érkezett, mely előirányzattal az érintett intézmény költségvetését megemeltük:</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4228"/>
        <w:gridCol w:w="1868"/>
        <w:gridCol w:w="1771"/>
        <w:gridCol w:w="1771"/>
      </w:tblGrid>
      <w:tr w:rsidR="00CD7306" w14:paraId="7A7380BB"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61ABA5B1" w14:textId="77777777" w:rsidR="00CD7306" w:rsidRDefault="00CD7306" w:rsidP="000E6812">
            <w:pPr>
              <w:pStyle w:val="Szvegtrzs"/>
              <w:spacing w:after="0" w:line="240" w:lineRule="auto"/>
              <w:jc w:val="both"/>
              <w:rPr>
                <w:b/>
                <w:bCs/>
              </w:rPr>
            </w:pPr>
            <w:r>
              <w:rPr>
                <w:b/>
                <w:bCs/>
              </w:rPr>
              <w:t>Városi bölcsőde</w:t>
            </w:r>
          </w:p>
        </w:tc>
        <w:tc>
          <w:tcPr>
            <w:tcW w:w="1868" w:type="dxa"/>
            <w:tcBorders>
              <w:top w:val="single" w:sz="6" w:space="0" w:color="000000"/>
              <w:left w:val="single" w:sz="6" w:space="0" w:color="000000"/>
              <w:bottom w:val="single" w:sz="6" w:space="0" w:color="000000"/>
              <w:right w:val="single" w:sz="6" w:space="0" w:color="000000"/>
            </w:tcBorders>
            <w:vAlign w:val="center"/>
          </w:tcPr>
          <w:p w14:paraId="11005CC2" w14:textId="77777777" w:rsidR="00CD7306" w:rsidRDefault="00CD7306" w:rsidP="000E6812">
            <w:pPr>
              <w:pStyle w:val="Szvegtrzs"/>
              <w:spacing w:after="0" w:line="240" w:lineRule="auto"/>
              <w:jc w:val="center"/>
              <w:rPr>
                <w:b/>
                <w:bCs/>
              </w:rPr>
            </w:pPr>
            <w:r>
              <w:rPr>
                <w:b/>
                <w:bCs/>
              </w:rPr>
              <w:t>Bér</w:t>
            </w:r>
          </w:p>
        </w:tc>
        <w:tc>
          <w:tcPr>
            <w:tcW w:w="1771" w:type="dxa"/>
            <w:tcBorders>
              <w:top w:val="single" w:sz="6" w:space="0" w:color="000000"/>
              <w:left w:val="single" w:sz="6" w:space="0" w:color="000000"/>
              <w:bottom w:val="single" w:sz="6" w:space="0" w:color="000000"/>
              <w:right w:val="single" w:sz="6" w:space="0" w:color="000000"/>
            </w:tcBorders>
            <w:vAlign w:val="center"/>
          </w:tcPr>
          <w:p w14:paraId="55F32FB4" w14:textId="77777777" w:rsidR="00CD7306" w:rsidRDefault="00CD7306" w:rsidP="000E6812">
            <w:pPr>
              <w:pStyle w:val="Szvegtrzs"/>
              <w:spacing w:after="0" w:line="240" w:lineRule="auto"/>
              <w:jc w:val="center"/>
              <w:rPr>
                <w:b/>
                <w:bCs/>
              </w:rPr>
            </w:pPr>
            <w:r>
              <w:rPr>
                <w:b/>
                <w:bCs/>
              </w:rPr>
              <w:t>Járulék</w:t>
            </w:r>
          </w:p>
        </w:tc>
        <w:tc>
          <w:tcPr>
            <w:tcW w:w="1771" w:type="dxa"/>
            <w:tcBorders>
              <w:top w:val="single" w:sz="6" w:space="0" w:color="000000"/>
              <w:left w:val="single" w:sz="6" w:space="0" w:color="000000"/>
              <w:bottom w:val="single" w:sz="6" w:space="0" w:color="000000"/>
              <w:right w:val="single" w:sz="6" w:space="0" w:color="000000"/>
            </w:tcBorders>
            <w:vAlign w:val="center"/>
          </w:tcPr>
          <w:p w14:paraId="6D79F331" w14:textId="77777777" w:rsidR="00CD7306" w:rsidRDefault="00CD7306" w:rsidP="000E6812">
            <w:pPr>
              <w:pStyle w:val="Szvegtrzs"/>
              <w:spacing w:after="0" w:line="240" w:lineRule="auto"/>
              <w:jc w:val="center"/>
              <w:rPr>
                <w:b/>
                <w:bCs/>
              </w:rPr>
            </w:pPr>
            <w:r>
              <w:rPr>
                <w:b/>
                <w:bCs/>
              </w:rPr>
              <w:t>Összesen</w:t>
            </w:r>
          </w:p>
        </w:tc>
      </w:tr>
      <w:tr w:rsidR="00CD7306" w14:paraId="3F6A360B"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3C1E6F5C" w14:textId="77777777" w:rsidR="00CD7306" w:rsidRDefault="00CD7306" w:rsidP="000E6812">
            <w:pPr>
              <w:pStyle w:val="Szvegtrzs"/>
              <w:spacing w:after="0" w:line="240" w:lineRule="auto"/>
              <w:jc w:val="both"/>
            </w:pPr>
            <w:r>
              <w:t>november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76A2E5C6" w14:textId="77777777" w:rsidR="00CD7306" w:rsidRDefault="00CD7306" w:rsidP="000E6812">
            <w:pPr>
              <w:pStyle w:val="Szvegtrzs"/>
              <w:spacing w:after="0" w:line="240" w:lineRule="auto"/>
              <w:jc w:val="right"/>
            </w:pPr>
            <w:r>
              <w:t>42 927</w:t>
            </w:r>
          </w:p>
        </w:tc>
        <w:tc>
          <w:tcPr>
            <w:tcW w:w="1771" w:type="dxa"/>
            <w:tcBorders>
              <w:top w:val="single" w:sz="6" w:space="0" w:color="000000"/>
              <w:left w:val="single" w:sz="6" w:space="0" w:color="000000"/>
              <w:bottom w:val="single" w:sz="6" w:space="0" w:color="000000"/>
              <w:right w:val="single" w:sz="6" w:space="0" w:color="000000"/>
            </w:tcBorders>
            <w:vAlign w:val="center"/>
          </w:tcPr>
          <w:p w14:paraId="6255D676" w14:textId="77777777" w:rsidR="00CD7306" w:rsidRDefault="00CD7306" w:rsidP="000E6812">
            <w:pPr>
              <w:pStyle w:val="Szvegtrzs"/>
              <w:spacing w:after="0" w:line="240" w:lineRule="auto"/>
              <w:jc w:val="right"/>
            </w:pPr>
            <w:r>
              <w:t>5 580</w:t>
            </w:r>
          </w:p>
        </w:tc>
        <w:tc>
          <w:tcPr>
            <w:tcW w:w="1771" w:type="dxa"/>
            <w:tcBorders>
              <w:top w:val="single" w:sz="6" w:space="0" w:color="000000"/>
              <w:left w:val="single" w:sz="6" w:space="0" w:color="000000"/>
              <w:bottom w:val="single" w:sz="6" w:space="0" w:color="000000"/>
              <w:right w:val="single" w:sz="6" w:space="0" w:color="000000"/>
            </w:tcBorders>
            <w:vAlign w:val="center"/>
          </w:tcPr>
          <w:p w14:paraId="12115EB0" w14:textId="77777777" w:rsidR="00CD7306" w:rsidRDefault="00CD7306" w:rsidP="000E6812">
            <w:pPr>
              <w:pStyle w:val="Szvegtrzs"/>
              <w:spacing w:after="0" w:line="240" w:lineRule="auto"/>
              <w:jc w:val="right"/>
            </w:pPr>
            <w:r>
              <w:t>48 507</w:t>
            </w:r>
          </w:p>
        </w:tc>
      </w:tr>
      <w:tr w:rsidR="00CD7306" w14:paraId="4AEF3159"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68A80EFF" w14:textId="77777777" w:rsidR="00CD7306" w:rsidRDefault="00CD7306" w:rsidP="000E6812">
            <w:pPr>
              <w:pStyle w:val="Szvegtrzs"/>
              <w:spacing w:after="0" w:line="240" w:lineRule="auto"/>
              <w:jc w:val="both"/>
            </w:pPr>
            <w:r>
              <w:t>december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12544606" w14:textId="77777777" w:rsidR="00CD7306" w:rsidRDefault="00CD7306" w:rsidP="000E6812">
            <w:pPr>
              <w:pStyle w:val="Szvegtrzs"/>
              <w:spacing w:after="0" w:line="240" w:lineRule="auto"/>
              <w:jc w:val="right"/>
            </w:pPr>
            <w:r>
              <w:t>42 927</w:t>
            </w:r>
          </w:p>
        </w:tc>
        <w:tc>
          <w:tcPr>
            <w:tcW w:w="1771" w:type="dxa"/>
            <w:tcBorders>
              <w:top w:val="single" w:sz="6" w:space="0" w:color="000000"/>
              <w:left w:val="single" w:sz="6" w:space="0" w:color="000000"/>
              <w:bottom w:val="single" w:sz="6" w:space="0" w:color="000000"/>
              <w:right w:val="single" w:sz="6" w:space="0" w:color="000000"/>
            </w:tcBorders>
            <w:vAlign w:val="center"/>
          </w:tcPr>
          <w:p w14:paraId="460F118C" w14:textId="77777777" w:rsidR="00CD7306" w:rsidRDefault="00CD7306" w:rsidP="000E6812">
            <w:pPr>
              <w:pStyle w:val="Szvegtrzs"/>
              <w:spacing w:after="0" w:line="240" w:lineRule="auto"/>
              <w:jc w:val="right"/>
            </w:pPr>
            <w:r>
              <w:t>5 580</w:t>
            </w:r>
          </w:p>
        </w:tc>
        <w:tc>
          <w:tcPr>
            <w:tcW w:w="1771" w:type="dxa"/>
            <w:tcBorders>
              <w:top w:val="single" w:sz="6" w:space="0" w:color="000000"/>
              <w:left w:val="single" w:sz="6" w:space="0" w:color="000000"/>
              <w:bottom w:val="single" w:sz="6" w:space="0" w:color="000000"/>
              <w:right w:val="single" w:sz="6" w:space="0" w:color="000000"/>
            </w:tcBorders>
            <w:vAlign w:val="center"/>
          </w:tcPr>
          <w:p w14:paraId="4B20F8A2" w14:textId="77777777" w:rsidR="00CD7306" w:rsidRDefault="00CD7306" w:rsidP="000E6812">
            <w:pPr>
              <w:pStyle w:val="Szvegtrzs"/>
              <w:spacing w:after="0" w:line="240" w:lineRule="auto"/>
              <w:jc w:val="right"/>
            </w:pPr>
            <w:r>
              <w:t>48 507</w:t>
            </w:r>
          </w:p>
        </w:tc>
      </w:tr>
      <w:tr w:rsidR="00CD7306" w14:paraId="2C9DD01D"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5544FCA5" w14:textId="77777777" w:rsidR="00CD7306" w:rsidRDefault="00CD7306" w:rsidP="000E6812">
            <w:pPr>
              <w:pStyle w:val="Szvegtrzs"/>
              <w:spacing w:after="0" w:line="240" w:lineRule="auto"/>
              <w:jc w:val="center"/>
              <w:rPr>
                <w:b/>
                <w:bCs/>
              </w:rPr>
            </w:pPr>
            <w:r>
              <w:rPr>
                <w:b/>
                <w:bCs/>
              </w:rPr>
              <w:t>Összesen</w:t>
            </w:r>
          </w:p>
        </w:tc>
        <w:tc>
          <w:tcPr>
            <w:tcW w:w="1868" w:type="dxa"/>
            <w:tcBorders>
              <w:top w:val="single" w:sz="6" w:space="0" w:color="000000"/>
              <w:left w:val="single" w:sz="6" w:space="0" w:color="000000"/>
              <w:bottom w:val="single" w:sz="6" w:space="0" w:color="000000"/>
              <w:right w:val="single" w:sz="6" w:space="0" w:color="000000"/>
            </w:tcBorders>
            <w:vAlign w:val="center"/>
          </w:tcPr>
          <w:p w14:paraId="529D3390" w14:textId="77777777" w:rsidR="00CD7306" w:rsidRDefault="00CD7306" w:rsidP="000E6812">
            <w:pPr>
              <w:pStyle w:val="Szvegtrzs"/>
              <w:spacing w:after="0" w:line="240" w:lineRule="auto"/>
              <w:jc w:val="right"/>
              <w:rPr>
                <w:b/>
                <w:bCs/>
              </w:rPr>
            </w:pPr>
            <w:r>
              <w:rPr>
                <w:b/>
                <w:bCs/>
              </w:rPr>
              <w:t>85 854</w:t>
            </w:r>
          </w:p>
        </w:tc>
        <w:tc>
          <w:tcPr>
            <w:tcW w:w="1771" w:type="dxa"/>
            <w:tcBorders>
              <w:top w:val="single" w:sz="6" w:space="0" w:color="000000"/>
              <w:left w:val="single" w:sz="6" w:space="0" w:color="000000"/>
              <w:bottom w:val="single" w:sz="6" w:space="0" w:color="000000"/>
              <w:right w:val="single" w:sz="6" w:space="0" w:color="000000"/>
            </w:tcBorders>
            <w:vAlign w:val="center"/>
          </w:tcPr>
          <w:p w14:paraId="73CFEB2F" w14:textId="77777777" w:rsidR="00CD7306" w:rsidRDefault="00CD7306" w:rsidP="000E6812">
            <w:pPr>
              <w:pStyle w:val="Szvegtrzs"/>
              <w:spacing w:after="0" w:line="240" w:lineRule="auto"/>
              <w:jc w:val="right"/>
              <w:rPr>
                <w:b/>
                <w:bCs/>
              </w:rPr>
            </w:pPr>
            <w:r>
              <w:rPr>
                <w:b/>
                <w:bCs/>
              </w:rPr>
              <w:t>11 160</w:t>
            </w:r>
          </w:p>
        </w:tc>
        <w:tc>
          <w:tcPr>
            <w:tcW w:w="1771" w:type="dxa"/>
            <w:tcBorders>
              <w:top w:val="single" w:sz="6" w:space="0" w:color="000000"/>
              <w:left w:val="single" w:sz="6" w:space="0" w:color="000000"/>
              <w:bottom w:val="single" w:sz="6" w:space="0" w:color="000000"/>
              <w:right w:val="single" w:sz="6" w:space="0" w:color="000000"/>
            </w:tcBorders>
            <w:vAlign w:val="center"/>
          </w:tcPr>
          <w:p w14:paraId="0A7E5C0B" w14:textId="77777777" w:rsidR="00CD7306" w:rsidRDefault="00CD7306" w:rsidP="000E6812">
            <w:pPr>
              <w:pStyle w:val="Szvegtrzs"/>
              <w:spacing w:after="0" w:line="240" w:lineRule="auto"/>
              <w:jc w:val="right"/>
              <w:rPr>
                <w:b/>
                <w:bCs/>
              </w:rPr>
            </w:pPr>
            <w:r>
              <w:rPr>
                <w:b/>
                <w:bCs/>
              </w:rPr>
              <w:t>97 014</w:t>
            </w:r>
          </w:p>
        </w:tc>
      </w:tr>
    </w:tbl>
    <w:p w14:paraId="3D45B244" w14:textId="77777777" w:rsidR="00CD7306" w:rsidRDefault="00CD7306" w:rsidP="00CD7306">
      <w:pPr>
        <w:pStyle w:val="Szvegtrzs"/>
        <w:spacing w:line="240" w:lineRule="auto"/>
        <w:jc w:val="both"/>
      </w:pPr>
      <w:r>
        <w:t> </w:t>
      </w:r>
    </w:p>
    <w:p w14:paraId="35D4AA5A" w14:textId="77777777" w:rsidR="00CD7306" w:rsidRDefault="00CD7306" w:rsidP="00CD7306">
      <w:pPr>
        <w:pStyle w:val="Szvegtrzs"/>
        <w:spacing w:line="240" w:lineRule="auto"/>
        <w:jc w:val="both"/>
      </w:pPr>
      <w:r>
        <w:t>Szociális ágazat összevont pótlék</w:t>
      </w:r>
    </w:p>
    <w:p w14:paraId="3A981BC2" w14:textId="77777777" w:rsidR="00CD7306" w:rsidRDefault="00CD7306" w:rsidP="00CD7306">
      <w:pPr>
        <w:pStyle w:val="Szvegtrzs"/>
        <w:spacing w:line="240" w:lineRule="auto"/>
        <w:jc w:val="both"/>
      </w:pPr>
      <w:r>
        <w:t>Szociális ágazatban dolgozók részére a 2023. évben kifizetésre kerülő szociális ágazati összevont pótlékhoz nyújtandó támogatás címén Ajka város Önkormányzata részére májusig 14.013.704 forint érkezett, mely előirányzattal az érintett intézmények költségvetését megemeltük:</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4228"/>
        <w:gridCol w:w="1868"/>
        <w:gridCol w:w="1771"/>
        <w:gridCol w:w="1771"/>
      </w:tblGrid>
      <w:tr w:rsidR="00CD7306" w14:paraId="10460FE2"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2267BEBE" w14:textId="77777777" w:rsidR="00CD7306" w:rsidRDefault="00CD7306" w:rsidP="000E6812">
            <w:pPr>
              <w:pStyle w:val="Szvegtrzs"/>
              <w:spacing w:after="0" w:line="240" w:lineRule="auto"/>
              <w:jc w:val="both"/>
              <w:rPr>
                <w:b/>
                <w:bCs/>
              </w:rPr>
            </w:pPr>
            <w:r>
              <w:rPr>
                <w:b/>
                <w:bCs/>
              </w:rPr>
              <w:t>Szociális Szolgáltató és Gondozási Központ.</w:t>
            </w:r>
          </w:p>
        </w:tc>
        <w:tc>
          <w:tcPr>
            <w:tcW w:w="1868" w:type="dxa"/>
            <w:tcBorders>
              <w:top w:val="single" w:sz="6" w:space="0" w:color="000000"/>
              <w:left w:val="single" w:sz="6" w:space="0" w:color="000000"/>
              <w:bottom w:val="single" w:sz="6" w:space="0" w:color="000000"/>
              <w:right w:val="single" w:sz="6" w:space="0" w:color="000000"/>
            </w:tcBorders>
            <w:vAlign w:val="center"/>
          </w:tcPr>
          <w:p w14:paraId="010D3700" w14:textId="77777777" w:rsidR="00CD7306" w:rsidRDefault="00CD7306" w:rsidP="000E6812">
            <w:pPr>
              <w:pStyle w:val="Szvegtrzs"/>
              <w:spacing w:after="0" w:line="240" w:lineRule="auto"/>
              <w:jc w:val="center"/>
              <w:rPr>
                <w:b/>
                <w:bCs/>
              </w:rPr>
            </w:pPr>
            <w:r>
              <w:rPr>
                <w:b/>
                <w:bCs/>
              </w:rPr>
              <w:t>Bér</w:t>
            </w:r>
          </w:p>
        </w:tc>
        <w:tc>
          <w:tcPr>
            <w:tcW w:w="1771" w:type="dxa"/>
            <w:tcBorders>
              <w:top w:val="single" w:sz="6" w:space="0" w:color="000000"/>
              <w:left w:val="single" w:sz="6" w:space="0" w:color="000000"/>
              <w:bottom w:val="single" w:sz="6" w:space="0" w:color="000000"/>
              <w:right w:val="single" w:sz="6" w:space="0" w:color="000000"/>
            </w:tcBorders>
            <w:vAlign w:val="center"/>
          </w:tcPr>
          <w:p w14:paraId="7303A269" w14:textId="77777777" w:rsidR="00CD7306" w:rsidRDefault="00CD7306" w:rsidP="000E6812">
            <w:pPr>
              <w:pStyle w:val="Szvegtrzs"/>
              <w:spacing w:after="0" w:line="240" w:lineRule="auto"/>
              <w:jc w:val="center"/>
              <w:rPr>
                <w:b/>
                <w:bCs/>
              </w:rPr>
            </w:pPr>
            <w:r>
              <w:rPr>
                <w:b/>
                <w:bCs/>
              </w:rPr>
              <w:t>Járulék</w:t>
            </w:r>
          </w:p>
        </w:tc>
        <w:tc>
          <w:tcPr>
            <w:tcW w:w="1771" w:type="dxa"/>
            <w:tcBorders>
              <w:top w:val="single" w:sz="6" w:space="0" w:color="000000"/>
              <w:left w:val="single" w:sz="6" w:space="0" w:color="000000"/>
              <w:bottom w:val="single" w:sz="6" w:space="0" w:color="000000"/>
              <w:right w:val="single" w:sz="6" w:space="0" w:color="000000"/>
            </w:tcBorders>
            <w:vAlign w:val="center"/>
          </w:tcPr>
          <w:p w14:paraId="6D7A84D0" w14:textId="77777777" w:rsidR="00CD7306" w:rsidRDefault="00CD7306" w:rsidP="000E6812">
            <w:pPr>
              <w:pStyle w:val="Szvegtrzs"/>
              <w:spacing w:after="0" w:line="240" w:lineRule="auto"/>
              <w:jc w:val="center"/>
              <w:rPr>
                <w:b/>
                <w:bCs/>
              </w:rPr>
            </w:pPr>
            <w:r>
              <w:rPr>
                <w:b/>
                <w:bCs/>
              </w:rPr>
              <w:t>Összesen</w:t>
            </w:r>
          </w:p>
        </w:tc>
      </w:tr>
      <w:tr w:rsidR="00CD7306" w14:paraId="37519072"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6ADC0F5D" w14:textId="77777777" w:rsidR="00CD7306" w:rsidRDefault="00CD7306" w:rsidP="000E6812">
            <w:pPr>
              <w:pStyle w:val="Szvegtrzs"/>
              <w:spacing w:after="0" w:line="240" w:lineRule="auto"/>
              <w:jc w:val="both"/>
            </w:pPr>
            <w:r>
              <w:t>november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174660D1" w14:textId="77777777" w:rsidR="00CD7306" w:rsidRDefault="00CD7306" w:rsidP="000E6812">
            <w:pPr>
              <w:pStyle w:val="Szvegtrzs"/>
              <w:spacing w:after="0" w:line="240" w:lineRule="auto"/>
              <w:jc w:val="right"/>
            </w:pPr>
            <w:r>
              <w:t>3 253 081</w:t>
            </w:r>
          </w:p>
        </w:tc>
        <w:tc>
          <w:tcPr>
            <w:tcW w:w="1771" w:type="dxa"/>
            <w:tcBorders>
              <w:top w:val="single" w:sz="6" w:space="0" w:color="000000"/>
              <w:left w:val="single" w:sz="6" w:space="0" w:color="000000"/>
              <w:bottom w:val="single" w:sz="6" w:space="0" w:color="000000"/>
              <w:right w:val="single" w:sz="6" w:space="0" w:color="000000"/>
            </w:tcBorders>
            <w:vAlign w:val="center"/>
          </w:tcPr>
          <w:p w14:paraId="01FCF97D" w14:textId="77777777" w:rsidR="00CD7306" w:rsidRDefault="00CD7306" w:rsidP="000E6812">
            <w:pPr>
              <w:pStyle w:val="Szvegtrzs"/>
              <w:spacing w:after="0" w:line="240" w:lineRule="auto"/>
              <w:jc w:val="right"/>
            </w:pPr>
            <w:r>
              <w:t>422 896</w:t>
            </w:r>
          </w:p>
        </w:tc>
        <w:tc>
          <w:tcPr>
            <w:tcW w:w="1771" w:type="dxa"/>
            <w:tcBorders>
              <w:top w:val="single" w:sz="6" w:space="0" w:color="000000"/>
              <w:left w:val="single" w:sz="6" w:space="0" w:color="000000"/>
              <w:bottom w:val="single" w:sz="6" w:space="0" w:color="000000"/>
              <w:right w:val="single" w:sz="6" w:space="0" w:color="000000"/>
            </w:tcBorders>
            <w:vAlign w:val="center"/>
          </w:tcPr>
          <w:p w14:paraId="60FBCF6E" w14:textId="77777777" w:rsidR="00CD7306" w:rsidRDefault="00CD7306" w:rsidP="000E6812">
            <w:pPr>
              <w:pStyle w:val="Szvegtrzs"/>
              <w:spacing w:after="0" w:line="240" w:lineRule="auto"/>
              <w:jc w:val="right"/>
            </w:pPr>
            <w:r>
              <w:t>3 675 977</w:t>
            </w:r>
          </w:p>
        </w:tc>
      </w:tr>
      <w:tr w:rsidR="00CD7306" w14:paraId="4847F566"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4F1F3BF5" w14:textId="77777777" w:rsidR="00CD7306" w:rsidRDefault="00CD7306" w:rsidP="000E6812">
            <w:pPr>
              <w:pStyle w:val="Szvegtrzs"/>
              <w:spacing w:after="0" w:line="240" w:lineRule="auto"/>
              <w:jc w:val="both"/>
            </w:pPr>
            <w:r>
              <w:t>december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7C4BF7F9" w14:textId="77777777" w:rsidR="00CD7306" w:rsidRDefault="00CD7306" w:rsidP="000E6812">
            <w:pPr>
              <w:pStyle w:val="Szvegtrzs"/>
              <w:spacing w:after="0" w:line="240" w:lineRule="auto"/>
              <w:jc w:val="right"/>
            </w:pPr>
            <w:r>
              <w:t>3 270 229</w:t>
            </w:r>
          </w:p>
        </w:tc>
        <w:tc>
          <w:tcPr>
            <w:tcW w:w="1771" w:type="dxa"/>
            <w:tcBorders>
              <w:top w:val="single" w:sz="6" w:space="0" w:color="000000"/>
              <w:left w:val="single" w:sz="6" w:space="0" w:color="000000"/>
              <w:bottom w:val="single" w:sz="6" w:space="0" w:color="000000"/>
              <w:right w:val="single" w:sz="6" w:space="0" w:color="000000"/>
            </w:tcBorders>
            <w:vAlign w:val="center"/>
          </w:tcPr>
          <w:p w14:paraId="097500B9" w14:textId="77777777" w:rsidR="00CD7306" w:rsidRDefault="00CD7306" w:rsidP="000E6812">
            <w:pPr>
              <w:pStyle w:val="Szvegtrzs"/>
              <w:spacing w:after="0" w:line="240" w:lineRule="auto"/>
              <w:jc w:val="right"/>
            </w:pPr>
            <w:r>
              <w:t>425 134</w:t>
            </w:r>
          </w:p>
        </w:tc>
        <w:tc>
          <w:tcPr>
            <w:tcW w:w="1771" w:type="dxa"/>
            <w:tcBorders>
              <w:top w:val="single" w:sz="6" w:space="0" w:color="000000"/>
              <w:left w:val="single" w:sz="6" w:space="0" w:color="000000"/>
              <w:bottom w:val="single" w:sz="6" w:space="0" w:color="000000"/>
              <w:right w:val="single" w:sz="6" w:space="0" w:color="000000"/>
            </w:tcBorders>
            <w:vAlign w:val="center"/>
          </w:tcPr>
          <w:p w14:paraId="68A97705" w14:textId="77777777" w:rsidR="00CD7306" w:rsidRDefault="00CD7306" w:rsidP="000E6812">
            <w:pPr>
              <w:pStyle w:val="Szvegtrzs"/>
              <w:spacing w:after="0" w:line="240" w:lineRule="auto"/>
              <w:jc w:val="right"/>
            </w:pPr>
            <w:r>
              <w:t>3 695 363</w:t>
            </w:r>
          </w:p>
        </w:tc>
      </w:tr>
      <w:tr w:rsidR="00CD7306" w14:paraId="50C76AA6"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0B9E2A31" w14:textId="77777777" w:rsidR="00CD7306" w:rsidRDefault="00CD7306" w:rsidP="000E6812">
            <w:pPr>
              <w:pStyle w:val="Szvegtrzs"/>
              <w:spacing w:after="0" w:line="240" w:lineRule="auto"/>
              <w:jc w:val="both"/>
              <w:rPr>
                <w:b/>
                <w:bCs/>
              </w:rPr>
            </w:pPr>
            <w:r>
              <w:rPr>
                <w:b/>
                <w:bCs/>
              </w:rPr>
              <w:t>Összesen</w:t>
            </w:r>
          </w:p>
        </w:tc>
        <w:tc>
          <w:tcPr>
            <w:tcW w:w="1868" w:type="dxa"/>
            <w:tcBorders>
              <w:top w:val="single" w:sz="6" w:space="0" w:color="000000"/>
              <w:left w:val="single" w:sz="6" w:space="0" w:color="000000"/>
              <w:bottom w:val="single" w:sz="6" w:space="0" w:color="000000"/>
              <w:right w:val="single" w:sz="6" w:space="0" w:color="000000"/>
            </w:tcBorders>
            <w:vAlign w:val="center"/>
          </w:tcPr>
          <w:p w14:paraId="4DC54F00" w14:textId="77777777" w:rsidR="00CD7306" w:rsidRDefault="00CD7306" w:rsidP="000E6812">
            <w:pPr>
              <w:pStyle w:val="Szvegtrzs"/>
              <w:spacing w:after="0" w:line="240" w:lineRule="auto"/>
              <w:jc w:val="right"/>
              <w:rPr>
                <w:b/>
                <w:bCs/>
              </w:rPr>
            </w:pPr>
            <w:r>
              <w:rPr>
                <w:b/>
                <w:bCs/>
              </w:rPr>
              <w:t>6 523 310</w:t>
            </w:r>
          </w:p>
        </w:tc>
        <w:tc>
          <w:tcPr>
            <w:tcW w:w="1771" w:type="dxa"/>
            <w:tcBorders>
              <w:top w:val="single" w:sz="6" w:space="0" w:color="000000"/>
              <w:left w:val="single" w:sz="6" w:space="0" w:color="000000"/>
              <w:bottom w:val="single" w:sz="6" w:space="0" w:color="000000"/>
              <w:right w:val="single" w:sz="6" w:space="0" w:color="000000"/>
            </w:tcBorders>
            <w:vAlign w:val="center"/>
          </w:tcPr>
          <w:p w14:paraId="25748B7E" w14:textId="77777777" w:rsidR="00CD7306" w:rsidRDefault="00CD7306" w:rsidP="000E6812">
            <w:pPr>
              <w:pStyle w:val="Szvegtrzs"/>
              <w:spacing w:after="0" w:line="240" w:lineRule="auto"/>
              <w:jc w:val="right"/>
              <w:rPr>
                <w:b/>
                <w:bCs/>
              </w:rPr>
            </w:pPr>
            <w:r>
              <w:rPr>
                <w:b/>
                <w:bCs/>
              </w:rPr>
              <w:t>848 030</w:t>
            </w:r>
          </w:p>
        </w:tc>
        <w:tc>
          <w:tcPr>
            <w:tcW w:w="1771" w:type="dxa"/>
            <w:tcBorders>
              <w:top w:val="single" w:sz="6" w:space="0" w:color="000000"/>
              <w:left w:val="single" w:sz="6" w:space="0" w:color="000000"/>
              <w:bottom w:val="single" w:sz="6" w:space="0" w:color="000000"/>
              <w:right w:val="single" w:sz="6" w:space="0" w:color="000000"/>
            </w:tcBorders>
            <w:vAlign w:val="center"/>
          </w:tcPr>
          <w:p w14:paraId="0318281C" w14:textId="77777777" w:rsidR="00CD7306" w:rsidRDefault="00CD7306" w:rsidP="000E6812">
            <w:pPr>
              <w:pStyle w:val="Szvegtrzs"/>
              <w:spacing w:after="0" w:line="240" w:lineRule="auto"/>
              <w:jc w:val="right"/>
              <w:rPr>
                <w:b/>
                <w:bCs/>
              </w:rPr>
            </w:pPr>
            <w:r>
              <w:rPr>
                <w:b/>
                <w:bCs/>
              </w:rPr>
              <w:t>7 371 340</w:t>
            </w:r>
          </w:p>
        </w:tc>
      </w:tr>
      <w:tr w:rsidR="00CD7306" w14:paraId="6BE019AC"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0D535028" w14:textId="77777777" w:rsidR="00CD7306" w:rsidRDefault="00CD7306" w:rsidP="000E6812">
            <w:pPr>
              <w:jc w:val="both"/>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5036BD96" w14:textId="77777777" w:rsidR="00CD7306" w:rsidRDefault="00CD7306" w:rsidP="000E6812">
            <w:pPr>
              <w:jc w:val="both"/>
            </w:pPr>
            <w:r>
              <w:t> </w:t>
            </w:r>
          </w:p>
        </w:tc>
        <w:tc>
          <w:tcPr>
            <w:tcW w:w="1771" w:type="dxa"/>
            <w:tcBorders>
              <w:top w:val="single" w:sz="6" w:space="0" w:color="000000"/>
              <w:left w:val="single" w:sz="6" w:space="0" w:color="000000"/>
              <w:bottom w:val="single" w:sz="6" w:space="0" w:color="000000"/>
              <w:right w:val="single" w:sz="6" w:space="0" w:color="000000"/>
            </w:tcBorders>
            <w:vAlign w:val="center"/>
          </w:tcPr>
          <w:p w14:paraId="5F140007" w14:textId="77777777" w:rsidR="00CD7306" w:rsidRDefault="00CD7306" w:rsidP="000E6812">
            <w:pPr>
              <w:jc w:val="both"/>
            </w:pPr>
            <w:r>
              <w:t> </w:t>
            </w:r>
          </w:p>
        </w:tc>
        <w:tc>
          <w:tcPr>
            <w:tcW w:w="1771" w:type="dxa"/>
            <w:tcBorders>
              <w:top w:val="single" w:sz="6" w:space="0" w:color="000000"/>
              <w:left w:val="single" w:sz="6" w:space="0" w:color="000000"/>
              <w:bottom w:val="single" w:sz="6" w:space="0" w:color="000000"/>
              <w:right w:val="single" w:sz="6" w:space="0" w:color="000000"/>
            </w:tcBorders>
            <w:vAlign w:val="center"/>
          </w:tcPr>
          <w:p w14:paraId="1D51F2E6" w14:textId="77777777" w:rsidR="00CD7306" w:rsidRDefault="00CD7306" w:rsidP="000E6812">
            <w:pPr>
              <w:jc w:val="both"/>
            </w:pPr>
            <w:r>
              <w:t> </w:t>
            </w:r>
          </w:p>
        </w:tc>
      </w:tr>
      <w:tr w:rsidR="00CD7306" w14:paraId="2775819D"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0F45DD90" w14:textId="77777777" w:rsidR="00CD7306" w:rsidRDefault="00CD7306" w:rsidP="000E6812">
            <w:pPr>
              <w:pStyle w:val="Szvegtrzs"/>
              <w:spacing w:after="0" w:line="240" w:lineRule="auto"/>
              <w:jc w:val="both"/>
              <w:rPr>
                <w:b/>
                <w:bCs/>
              </w:rPr>
            </w:pPr>
            <w:r>
              <w:rPr>
                <w:b/>
                <w:bCs/>
              </w:rPr>
              <w:lastRenderedPageBreak/>
              <w:t>Városi bölcsőde</w:t>
            </w:r>
          </w:p>
        </w:tc>
        <w:tc>
          <w:tcPr>
            <w:tcW w:w="1868" w:type="dxa"/>
            <w:tcBorders>
              <w:top w:val="single" w:sz="6" w:space="0" w:color="000000"/>
              <w:left w:val="single" w:sz="6" w:space="0" w:color="000000"/>
              <w:bottom w:val="single" w:sz="6" w:space="0" w:color="000000"/>
              <w:right w:val="single" w:sz="6" w:space="0" w:color="000000"/>
            </w:tcBorders>
            <w:vAlign w:val="center"/>
          </w:tcPr>
          <w:p w14:paraId="06519D61" w14:textId="77777777" w:rsidR="00CD7306" w:rsidRDefault="00CD7306" w:rsidP="000E6812">
            <w:pPr>
              <w:pStyle w:val="Szvegtrzs"/>
              <w:spacing w:after="0" w:line="240" w:lineRule="auto"/>
              <w:jc w:val="center"/>
              <w:rPr>
                <w:b/>
                <w:bCs/>
              </w:rPr>
            </w:pPr>
            <w:r>
              <w:rPr>
                <w:b/>
                <w:bCs/>
              </w:rPr>
              <w:t>Bér</w:t>
            </w:r>
          </w:p>
        </w:tc>
        <w:tc>
          <w:tcPr>
            <w:tcW w:w="1771" w:type="dxa"/>
            <w:tcBorders>
              <w:top w:val="single" w:sz="6" w:space="0" w:color="000000"/>
              <w:left w:val="single" w:sz="6" w:space="0" w:color="000000"/>
              <w:bottom w:val="single" w:sz="6" w:space="0" w:color="000000"/>
              <w:right w:val="single" w:sz="6" w:space="0" w:color="000000"/>
            </w:tcBorders>
            <w:vAlign w:val="center"/>
          </w:tcPr>
          <w:p w14:paraId="040F5155" w14:textId="77777777" w:rsidR="00CD7306" w:rsidRDefault="00CD7306" w:rsidP="000E6812">
            <w:pPr>
              <w:pStyle w:val="Szvegtrzs"/>
              <w:spacing w:after="0" w:line="240" w:lineRule="auto"/>
              <w:jc w:val="center"/>
              <w:rPr>
                <w:b/>
                <w:bCs/>
              </w:rPr>
            </w:pPr>
            <w:r>
              <w:rPr>
                <w:b/>
                <w:bCs/>
              </w:rPr>
              <w:t>Járulék</w:t>
            </w:r>
          </w:p>
        </w:tc>
        <w:tc>
          <w:tcPr>
            <w:tcW w:w="1771" w:type="dxa"/>
            <w:tcBorders>
              <w:top w:val="single" w:sz="6" w:space="0" w:color="000000"/>
              <w:left w:val="single" w:sz="6" w:space="0" w:color="000000"/>
              <w:bottom w:val="single" w:sz="6" w:space="0" w:color="000000"/>
              <w:right w:val="single" w:sz="6" w:space="0" w:color="000000"/>
            </w:tcBorders>
            <w:vAlign w:val="center"/>
          </w:tcPr>
          <w:p w14:paraId="5AAFDB1B" w14:textId="77777777" w:rsidR="00CD7306" w:rsidRDefault="00CD7306" w:rsidP="000E6812">
            <w:pPr>
              <w:pStyle w:val="Szvegtrzs"/>
              <w:spacing w:after="0" w:line="240" w:lineRule="auto"/>
              <w:jc w:val="center"/>
              <w:rPr>
                <w:b/>
                <w:bCs/>
              </w:rPr>
            </w:pPr>
            <w:r>
              <w:rPr>
                <w:b/>
                <w:bCs/>
              </w:rPr>
              <w:t>Összesen</w:t>
            </w:r>
          </w:p>
        </w:tc>
      </w:tr>
      <w:tr w:rsidR="00CD7306" w14:paraId="02B21181"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61FA1F9A" w14:textId="77777777" w:rsidR="00CD7306" w:rsidRDefault="00CD7306" w:rsidP="000E6812">
            <w:pPr>
              <w:pStyle w:val="Szvegtrzs"/>
              <w:spacing w:after="0" w:line="240" w:lineRule="auto"/>
              <w:jc w:val="both"/>
            </w:pPr>
            <w:r>
              <w:t>november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539B404B" w14:textId="77777777" w:rsidR="00CD7306" w:rsidRDefault="00CD7306" w:rsidP="000E6812">
            <w:pPr>
              <w:pStyle w:val="Szvegtrzs"/>
              <w:spacing w:after="0" w:line="240" w:lineRule="auto"/>
              <w:jc w:val="right"/>
            </w:pPr>
            <w:r>
              <w:t>145 000</w:t>
            </w:r>
          </w:p>
        </w:tc>
        <w:tc>
          <w:tcPr>
            <w:tcW w:w="1771" w:type="dxa"/>
            <w:tcBorders>
              <w:top w:val="single" w:sz="6" w:space="0" w:color="000000"/>
              <w:left w:val="single" w:sz="6" w:space="0" w:color="000000"/>
              <w:bottom w:val="single" w:sz="6" w:space="0" w:color="000000"/>
              <w:right w:val="single" w:sz="6" w:space="0" w:color="000000"/>
            </w:tcBorders>
            <w:vAlign w:val="center"/>
          </w:tcPr>
          <w:p w14:paraId="05FE65ED" w14:textId="77777777" w:rsidR="00CD7306" w:rsidRDefault="00CD7306" w:rsidP="000E6812">
            <w:pPr>
              <w:pStyle w:val="Szvegtrzs"/>
              <w:spacing w:after="0" w:line="240" w:lineRule="auto"/>
              <w:jc w:val="right"/>
            </w:pPr>
            <w:r>
              <w:t>18 849</w:t>
            </w:r>
          </w:p>
        </w:tc>
        <w:tc>
          <w:tcPr>
            <w:tcW w:w="1771" w:type="dxa"/>
            <w:tcBorders>
              <w:top w:val="single" w:sz="6" w:space="0" w:color="000000"/>
              <w:left w:val="single" w:sz="6" w:space="0" w:color="000000"/>
              <w:bottom w:val="single" w:sz="6" w:space="0" w:color="000000"/>
              <w:right w:val="single" w:sz="6" w:space="0" w:color="000000"/>
            </w:tcBorders>
            <w:vAlign w:val="center"/>
          </w:tcPr>
          <w:p w14:paraId="0B98DF10" w14:textId="77777777" w:rsidR="00CD7306" w:rsidRDefault="00CD7306" w:rsidP="000E6812">
            <w:pPr>
              <w:pStyle w:val="Szvegtrzs"/>
              <w:spacing w:after="0" w:line="240" w:lineRule="auto"/>
              <w:jc w:val="right"/>
            </w:pPr>
            <w:r>
              <w:t>163 849</w:t>
            </w:r>
          </w:p>
        </w:tc>
      </w:tr>
      <w:tr w:rsidR="00CD7306" w14:paraId="2476D62E"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0456272E" w14:textId="77777777" w:rsidR="00CD7306" w:rsidRDefault="00CD7306" w:rsidP="000E6812">
            <w:pPr>
              <w:pStyle w:val="Szvegtrzs"/>
              <w:spacing w:after="0" w:line="240" w:lineRule="auto"/>
              <w:jc w:val="both"/>
            </w:pPr>
            <w:r>
              <w:t>december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7829D4B8" w14:textId="77777777" w:rsidR="00CD7306" w:rsidRDefault="00CD7306" w:rsidP="000E6812">
            <w:pPr>
              <w:pStyle w:val="Szvegtrzs"/>
              <w:spacing w:after="0" w:line="240" w:lineRule="auto"/>
              <w:jc w:val="right"/>
            </w:pPr>
            <w:r>
              <w:t>140 998</w:t>
            </w:r>
          </w:p>
        </w:tc>
        <w:tc>
          <w:tcPr>
            <w:tcW w:w="1771" w:type="dxa"/>
            <w:tcBorders>
              <w:top w:val="single" w:sz="6" w:space="0" w:color="000000"/>
              <w:left w:val="single" w:sz="6" w:space="0" w:color="000000"/>
              <w:bottom w:val="single" w:sz="6" w:space="0" w:color="000000"/>
              <w:right w:val="single" w:sz="6" w:space="0" w:color="000000"/>
            </w:tcBorders>
            <w:vAlign w:val="center"/>
          </w:tcPr>
          <w:p w14:paraId="77D292D6" w14:textId="77777777" w:rsidR="00CD7306" w:rsidRDefault="00CD7306" w:rsidP="000E6812">
            <w:pPr>
              <w:pStyle w:val="Szvegtrzs"/>
              <w:spacing w:after="0" w:line="240" w:lineRule="auto"/>
              <w:jc w:val="right"/>
            </w:pPr>
            <w:r>
              <w:t>18 329</w:t>
            </w:r>
          </w:p>
        </w:tc>
        <w:tc>
          <w:tcPr>
            <w:tcW w:w="1771" w:type="dxa"/>
            <w:tcBorders>
              <w:top w:val="single" w:sz="6" w:space="0" w:color="000000"/>
              <w:left w:val="single" w:sz="6" w:space="0" w:color="000000"/>
              <w:bottom w:val="single" w:sz="6" w:space="0" w:color="000000"/>
              <w:right w:val="single" w:sz="6" w:space="0" w:color="000000"/>
            </w:tcBorders>
            <w:vAlign w:val="center"/>
          </w:tcPr>
          <w:p w14:paraId="64582456" w14:textId="77777777" w:rsidR="00CD7306" w:rsidRDefault="00CD7306" w:rsidP="000E6812">
            <w:pPr>
              <w:pStyle w:val="Szvegtrzs"/>
              <w:spacing w:after="0" w:line="240" w:lineRule="auto"/>
              <w:jc w:val="right"/>
            </w:pPr>
            <w:r>
              <w:t>159 327</w:t>
            </w:r>
          </w:p>
        </w:tc>
      </w:tr>
      <w:tr w:rsidR="00CD7306" w14:paraId="7B9D20F9"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7E035B81" w14:textId="77777777" w:rsidR="00CD7306" w:rsidRDefault="00CD7306" w:rsidP="000E6812">
            <w:pPr>
              <w:pStyle w:val="Szvegtrzs"/>
              <w:spacing w:after="0" w:line="240" w:lineRule="auto"/>
              <w:jc w:val="both"/>
              <w:rPr>
                <w:b/>
                <w:bCs/>
              </w:rPr>
            </w:pPr>
            <w:r>
              <w:rPr>
                <w:b/>
                <w:bCs/>
              </w:rPr>
              <w:t>Összesen</w:t>
            </w:r>
          </w:p>
        </w:tc>
        <w:tc>
          <w:tcPr>
            <w:tcW w:w="1868" w:type="dxa"/>
            <w:tcBorders>
              <w:top w:val="single" w:sz="6" w:space="0" w:color="000000"/>
              <w:left w:val="single" w:sz="6" w:space="0" w:color="000000"/>
              <w:bottom w:val="single" w:sz="6" w:space="0" w:color="000000"/>
              <w:right w:val="single" w:sz="6" w:space="0" w:color="000000"/>
            </w:tcBorders>
            <w:vAlign w:val="center"/>
          </w:tcPr>
          <w:p w14:paraId="61DA57ED" w14:textId="77777777" w:rsidR="00CD7306" w:rsidRDefault="00CD7306" w:rsidP="000E6812">
            <w:pPr>
              <w:pStyle w:val="Szvegtrzs"/>
              <w:spacing w:after="0" w:line="240" w:lineRule="auto"/>
              <w:jc w:val="right"/>
              <w:rPr>
                <w:b/>
                <w:bCs/>
              </w:rPr>
            </w:pPr>
            <w:r>
              <w:rPr>
                <w:b/>
                <w:bCs/>
              </w:rPr>
              <w:t>285 998</w:t>
            </w:r>
          </w:p>
        </w:tc>
        <w:tc>
          <w:tcPr>
            <w:tcW w:w="1771" w:type="dxa"/>
            <w:tcBorders>
              <w:top w:val="single" w:sz="6" w:space="0" w:color="000000"/>
              <w:left w:val="single" w:sz="6" w:space="0" w:color="000000"/>
              <w:bottom w:val="single" w:sz="6" w:space="0" w:color="000000"/>
              <w:right w:val="single" w:sz="6" w:space="0" w:color="000000"/>
            </w:tcBorders>
            <w:vAlign w:val="center"/>
          </w:tcPr>
          <w:p w14:paraId="106C06E0" w14:textId="77777777" w:rsidR="00CD7306" w:rsidRDefault="00CD7306" w:rsidP="000E6812">
            <w:pPr>
              <w:pStyle w:val="Szvegtrzs"/>
              <w:spacing w:after="0" w:line="240" w:lineRule="auto"/>
              <w:jc w:val="right"/>
              <w:rPr>
                <w:b/>
                <w:bCs/>
              </w:rPr>
            </w:pPr>
            <w:r>
              <w:rPr>
                <w:b/>
                <w:bCs/>
              </w:rPr>
              <w:t>37 178</w:t>
            </w:r>
          </w:p>
        </w:tc>
        <w:tc>
          <w:tcPr>
            <w:tcW w:w="1771" w:type="dxa"/>
            <w:tcBorders>
              <w:top w:val="single" w:sz="6" w:space="0" w:color="000000"/>
              <w:left w:val="single" w:sz="6" w:space="0" w:color="000000"/>
              <w:bottom w:val="single" w:sz="6" w:space="0" w:color="000000"/>
              <w:right w:val="single" w:sz="6" w:space="0" w:color="000000"/>
            </w:tcBorders>
            <w:vAlign w:val="center"/>
          </w:tcPr>
          <w:p w14:paraId="1B5088CF" w14:textId="77777777" w:rsidR="00CD7306" w:rsidRDefault="00CD7306" w:rsidP="000E6812">
            <w:pPr>
              <w:pStyle w:val="Szvegtrzs"/>
              <w:spacing w:after="0" w:line="240" w:lineRule="auto"/>
              <w:jc w:val="right"/>
              <w:rPr>
                <w:b/>
                <w:bCs/>
              </w:rPr>
            </w:pPr>
            <w:r>
              <w:rPr>
                <w:b/>
                <w:bCs/>
              </w:rPr>
              <w:t>323 176</w:t>
            </w:r>
          </w:p>
        </w:tc>
      </w:tr>
      <w:tr w:rsidR="00CD7306" w14:paraId="7C99ED31"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5606DE00" w14:textId="77777777" w:rsidR="00CD7306" w:rsidRDefault="00CD7306" w:rsidP="000E6812">
            <w:pPr>
              <w:jc w:val="both"/>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607F956B" w14:textId="77777777" w:rsidR="00CD7306" w:rsidRDefault="00CD7306" w:rsidP="000E6812">
            <w:pPr>
              <w:jc w:val="both"/>
            </w:pPr>
            <w:r>
              <w:t> </w:t>
            </w:r>
          </w:p>
        </w:tc>
        <w:tc>
          <w:tcPr>
            <w:tcW w:w="1771" w:type="dxa"/>
            <w:tcBorders>
              <w:top w:val="single" w:sz="6" w:space="0" w:color="000000"/>
              <w:left w:val="single" w:sz="6" w:space="0" w:color="000000"/>
              <w:bottom w:val="single" w:sz="6" w:space="0" w:color="000000"/>
              <w:right w:val="single" w:sz="6" w:space="0" w:color="000000"/>
            </w:tcBorders>
            <w:vAlign w:val="center"/>
          </w:tcPr>
          <w:p w14:paraId="19940789" w14:textId="77777777" w:rsidR="00CD7306" w:rsidRDefault="00CD7306" w:rsidP="000E6812">
            <w:pPr>
              <w:jc w:val="both"/>
            </w:pPr>
            <w:r>
              <w:t> </w:t>
            </w:r>
          </w:p>
        </w:tc>
        <w:tc>
          <w:tcPr>
            <w:tcW w:w="1771" w:type="dxa"/>
            <w:tcBorders>
              <w:top w:val="single" w:sz="6" w:space="0" w:color="000000"/>
              <w:left w:val="single" w:sz="6" w:space="0" w:color="000000"/>
              <w:bottom w:val="single" w:sz="6" w:space="0" w:color="000000"/>
              <w:right w:val="single" w:sz="6" w:space="0" w:color="000000"/>
            </w:tcBorders>
            <w:vAlign w:val="center"/>
          </w:tcPr>
          <w:p w14:paraId="5EF1C831" w14:textId="77777777" w:rsidR="00CD7306" w:rsidRDefault="00CD7306" w:rsidP="000E6812">
            <w:pPr>
              <w:jc w:val="both"/>
            </w:pPr>
            <w:r>
              <w:t> </w:t>
            </w:r>
          </w:p>
        </w:tc>
      </w:tr>
      <w:tr w:rsidR="00CD7306" w14:paraId="18A5689F"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382D787F" w14:textId="77777777" w:rsidR="00CD7306" w:rsidRDefault="00CD7306" w:rsidP="000E6812">
            <w:pPr>
              <w:pStyle w:val="Szvegtrzs"/>
              <w:spacing w:after="0" w:line="240" w:lineRule="auto"/>
              <w:jc w:val="both"/>
              <w:rPr>
                <w:b/>
                <w:bCs/>
              </w:rPr>
            </w:pPr>
            <w:r>
              <w:rPr>
                <w:b/>
                <w:bCs/>
              </w:rPr>
              <w:t>Családi és Gyermekjóléti Központ</w:t>
            </w:r>
          </w:p>
        </w:tc>
        <w:tc>
          <w:tcPr>
            <w:tcW w:w="1868" w:type="dxa"/>
            <w:tcBorders>
              <w:top w:val="single" w:sz="6" w:space="0" w:color="000000"/>
              <w:left w:val="single" w:sz="6" w:space="0" w:color="000000"/>
              <w:bottom w:val="single" w:sz="6" w:space="0" w:color="000000"/>
              <w:right w:val="single" w:sz="6" w:space="0" w:color="000000"/>
            </w:tcBorders>
            <w:vAlign w:val="center"/>
          </w:tcPr>
          <w:p w14:paraId="4374782D" w14:textId="77777777" w:rsidR="00CD7306" w:rsidRDefault="00CD7306" w:rsidP="000E6812">
            <w:pPr>
              <w:pStyle w:val="Szvegtrzs"/>
              <w:spacing w:after="0" w:line="240" w:lineRule="auto"/>
              <w:jc w:val="center"/>
              <w:rPr>
                <w:b/>
                <w:bCs/>
              </w:rPr>
            </w:pPr>
            <w:r>
              <w:rPr>
                <w:b/>
                <w:bCs/>
              </w:rPr>
              <w:t>Bér</w:t>
            </w:r>
          </w:p>
        </w:tc>
        <w:tc>
          <w:tcPr>
            <w:tcW w:w="1771" w:type="dxa"/>
            <w:tcBorders>
              <w:top w:val="single" w:sz="6" w:space="0" w:color="000000"/>
              <w:left w:val="single" w:sz="6" w:space="0" w:color="000000"/>
              <w:bottom w:val="single" w:sz="6" w:space="0" w:color="000000"/>
              <w:right w:val="single" w:sz="6" w:space="0" w:color="000000"/>
            </w:tcBorders>
            <w:vAlign w:val="center"/>
          </w:tcPr>
          <w:p w14:paraId="66334098" w14:textId="77777777" w:rsidR="00CD7306" w:rsidRDefault="00CD7306" w:rsidP="000E6812">
            <w:pPr>
              <w:pStyle w:val="Szvegtrzs"/>
              <w:spacing w:after="0" w:line="240" w:lineRule="auto"/>
              <w:jc w:val="center"/>
              <w:rPr>
                <w:b/>
                <w:bCs/>
              </w:rPr>
            </w:pPr>
            <w:r>
              <w:rPr>
                <w:b/>
                <w:bCs/>
              </w:rPr>
              <w:t>Járulék</w:t>
            </w:r>
          </w:p>
        </w:tc>
        <w:tc>
          <w:tcPr>
            <w:tcW w:w="1771" w:type="dxa"/>
            <w:tcBorders>
              <w:top w:val="single" w:sz="6" w:space="0" w:color="000000"/>
              <w:left w:val="single" w:sz="6" w:space="0" w:color="000000"/>
              <w:bottom w:val="single" w:sz="6" w:space="0" w:color="000000"/>
              <w:right w:val="single" w:sz="6" w:space="0" w:color="000000"/>
            </w:tcBorders>
            <w:vAlign w:val="center"/>
          </w:tcPr>
          <w:p w14:paraId="5741F6C9" w14:textId="77777777" w:rsidR="00CD7306" w:rsidRDefault="00CD7306" w:rsidP="000E6812">
            <w:pPr>
              <w:pStyle w:val="Szvegtrzs"/>
              <w:spacing w:after="0" w:line="240" w:lineRule="auto"/>
              <w:jc w:val="center"/>
              <w:rPr>
                <w:b/>
                <w:bCs/>
              </w:rPr>
            </w:pPr>
            <w:r>
              <w:rPr>
                <w:b/>
                <w:bCs/>
              </w:rPr>
              <w:t>Összesen</w:t>
            </w:r>
          </w:p>
        </w:tc>
      </w:tr>
      <w:tr w:rsidR="00CD7306" w14:paraId="066DBF74"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1CAB48F2" w14:textId="77777777" w:rsidR="00CD7306" w:rsidRDefault="00CD7306" w:rsidP="000E6812">
            <w:pPr>
              <w:pStyle w:val="Szvegtrzs"/>
              <w:spacing w:after="0" w:line="240" w:lineRule="auto"/>
              <w:jc w:val="both"/>
            </w:pPr>
            <w:r>
              <w:t>november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721A33B1" w14:textId="77777777" w:rsidR="00CD7306" w:rsidRDefault="00CD7306" w:rsidP="000E6812">
            <w:pPr>
              <w:pStyle w:val="Szvegtrzs"/>
              <w:spacing w:after="0" w:line="240" w:lineRule="auto"/>
              <w:jc w:val="right"/>
            </w:pPr>
            <w:r>
              <w:t>2 729 101</w:t>
            </w:r>
          </w:p>
        </w:tc>
        <w:tc>
          <w:tcPr>
            <w:tcW w:w="1771" w:type="dxa"/>
            <w:tcBorders>
              <w:top w:val="single" w:sz="6" w:space="0" w:color="000000"/>
              <w:left w:val="single" w:sz="6" w:space="0" w:color="000000"/>
              <w:bottom w:val="single" w:sz="6" w:space="0" w:color="000000"/>
              <w:right w:val="single" w:sz="6" w:space="0" w:color="000000"/>
            </w:tcBorders>
            <w:vAlign w:val="center"/>
          </w:tcPr>
          <w:p w14:paraId="723E0DF3" w14:textId="77777777" w:rsidR="00CD7306" w:rsidRDefault="00CD7306" w:rsidP="000E6812">
            <w:pPr>
              <w:pStyle w:val="Szvegtrzs"/>
              <w:spacing w:after="0" w:line="240" w:lineRule="auto"/>
              <w:jc w:val="right"/>
            </w:pPr>
            <w:r>
              <w:t>354 783</w:t>
            </w:r>
          </w:p>
        </w:tc>
        <w:tc>
          <w:tcPr>
            <w:tcW w:w="1771" w:type="dxa"/>
            <w:tcBorders>
              <w:top w:val="single" w:sz="6" w:space="0" w:color="000000"/>
              <w:left w:val="single" w:sz="6" w:space="0" w:color="000000"/>
              <w:bottom w:val="single" w:sz="6" w:space="0" w:color="000000"/>
              <w:right w:val="single" w:sz="6" w:space="0" w:color="000000"/>
            </w:tcBorders>
            <w:vAlign w:val="center"/>
          </w:tcPr>
          <w:p w14:paraId="51AA1ED5" w14:textId="77777777" w:rsidR="00CD7306" w:rsidRDefault="00CD7306" w:rsidP="000E6812">
            <w:pPr>
              <w:pStyle w:val="Szvegtrzs"/>
              <w:spacing w:after="0" w:line="240" w:lineRule="auto"/>
              <w:jc w:val="right"/>
            </w:pPr>
            <w:r>
              <w:t>3 083 884</w:t>
            </w:r>
          </w:p>
        </w:tc>
      </w:tr>
      <w:tr w:rsidR="00CD7306" w14:paraId="4E90E854"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3B567219" w14:textId="77777777" w:rsidR="00CD7306" w:rsidRDefault="00CD7306" w:rsidP="000E6812">
            <w:pPr>
              <w:pStyle w:val="Szvegtrzs"/>
              <w:spacing w:after="0" w:line="240" w:lineRule="auto"/>
              <w:jc w:val="both"/>
            </w:pPr>
            <w:r>
              <w:t>december</w:t>
            </w:r>
          </w:p>
        </w:tc>
        <w:tc>
          <w:tcPr>
            <w:tcW w:w="1868" w:type="dxa"/>
            <w:tcBorders>
              <w:top w:val="single" w:sz="6" w:space="0" w:color="000000"/>
              <w:left w:val="single" w:sz="6" w:space="0" w:color="000000"/>
              <w:bottom w:val="single" w:sz="6" w:space="0" w:color="000000"/>
              <w:right w:val="single" w:sz="6" w:space="0" w:color="000000"/>
            </w:tcBorders>
            <w:vAlign w:val="center"/>
          </w:tcPr>
          <w:p w14:paraId="7E640251" w14:textId="77777777" w:rsidR="00CD7306" w:rsidRDefault="00CD7306" w:rsidP="000E6812">
            <w:pPr>
              <w:pStyle w:val="Szvegtrzs"/>
              <w:spacing w:after="0" w:line="240" w:lineRule="auto"/>
              <w:jc w:val="right"/>
            </w:pPr>
            <w:r>
              <w:t>2 863 100</w:t>
            </w:r>
          </w:p>
        </w:tc>
        <w:tc>
          <w:tcPr>
            <w:tcW w:w="1771" w:type="dxa"/>
            <w:tcBorders>
              <w:top w:val="single" w:sz="6" w:space="0" w:color="000000"/>
              <w:left w:val="single" w:sz="6" w:space="0" w:color="000000"/>
              <w:bottom w:val="single" w:sz="6" w:space="0" w:color="000000"/>
              <w:right w:val="single" w:sz="6" w:space="0" w:color="000000"/>
            </w:tcBorders>
            <w:vAlign w:val="center"/>
          </w:tcPr>
          <w:p w14:paraId="5DB9EA70" w14:textId="77777777" w:rsidR="00CD7306" w:rsidRDefault="00CD7306" w:rsidP="000E6812">
            <w:pPr>
              <w:pStyle w:val="Szvegtrzs"/>
              <w:spacing w:after="0" w:line="240" w:lineRule="auto"/>
              <w:jc w:val="right"/>
            </w:pPr>
            <w:r>
              <w:t>372 204</w:t>
            </w:r>
          </w:p>
        </w:tc>
        <w:tc>
          <w:tcPr>
            <w:tcW w:w="1771" w:type="dxa"/>
            <w:tcBorders>
              <w:top w:val="single" w:sz="6" w:space="0" w:color="000000"/>
              <w:left w:val="single" w:sz="6" w:space="0" w:color="000000"/>
              <w:bottom w:val="single" w:sz="6" w:space="0" w:color="000000"/>
              <w:right w:val="single" w:sz="6" w:space="0" w:color="000000"/>
            </w:tcBorders>
            <w:vAlign w:val="center"/>
          </w:tcPr>
          <w:p w14:paraId="4063C532" w14:textId="77777777" w:rsidR="00CD7306" w:rsidRDefault="00CD7306" w:rsidP="000E6812">
            <w:pPr>
              <w:pStyle w:val="Szvegtrzs"/>
              <w:spacing w:after="0" w:line="240" w:lineRule="auto"/>
              <w:jc w:val="right"/>
            </w:pPr>
            <w:r>
              <w:t>3 235 304</w:t>
            </w:r>
          </w:p>
        </w:tc>
      </w:tr>
      <w:tr w:rsidR="00CD7306" w14:paraId="18B8ECA5" w14:textId="77777777" w:rsidTr="000E6812">
        <w:tc>
          <w:tcPr>
            <w:tcW w:w="4228" w:type="dxa"/>
            <w:tcBorders>
              <w:top w:val="single" w:sz="6" w:space="0" w:color="000000"/>
              <w:left w:val="single" w:sz="6" w:space="0" w:color="000000"/>
              <w:bottom w:val="single" w:sz="6" w:space="0" w:color="000000"/>
              <w:right w:val="single" w:sz="6" w:space="0" w:color="000000"/>
            </w:tcBorders>
            <w:vAlign w:val="center"/>
          </w:tcPr>
          <w:p w14:paraId="282DBE33" w14:textId="77777777" w:rsidR="00CD7306" w:rsidRDefault="00CD7306" w:rsidP="000E6812">
            <w:pPr>
              <w:pStyle w:val="Szvegtrzs"/>
              <w:spacing w:after="0" w:line="240" w:lineRule="auto"/>
              <w:jc w:val="both"/>
              <w:rPr>
                <w:b/>
                <w:bCs/>
              </w:rPr>
            </w:pPr>
            <w:r>
              <w:rPr>
                <w:b/>
                <w:bCs/>
              </w:rPr>
              <w:t>Összesen</w:t>
            </w:r>
          </w:p>
        </w:tc>
        <w:tc>
          <w:tcPr>
            <w:tcW w:w="1868" w:type="dxa"/>
            <w:tcBorders>
              <w:top w:val="single" w:sz="6" w:space="0" w:color="000000"/>
              <w:left w:val="single" w:sz="6" w:space="0" w:color="000000"/>
              <w:bottom w:val="single" w:sz="6" w:space="0" w:color="000000"/>
              <w:right w:val="single" w:sz="6" w:space="0" w:color="000000"/>
            </w:tcBorders>
            <w:vAlign w:val="center"/>
          </w:tcPr>
          <w:p w14:paraId="7DE682A4" w14:textId="77777777" w:rsidR="00CD7306" w:rsidRDefault="00CD7306" w:rsidP="000E6812">
            <w:pPr>
              <w:pStyle w:val="Szvegtrzs"/>
              <w:spacing w:after="0" w:line="240" w:lineRule="auto"/>
              <w:jc w:val="right"/>
              <w:rPr>
                <w:b/>
                <w:bCs/>
              </w:rPr>
            </w:pPr>
            <w:r>
              <w:rPr>
                <w:b/>
                <w:bCs/>
              </w:rPr>
              <w:t>5 592 201</w:t>
            </w:r>
          </w:p>
        </w:tc>
        <w:tc>
          <w:tcPr>
            <w:tcW w:w="1771" w:type="dxa"/>
            <w:tcBorders>
              <w:top w:val="single" w:sz="6" w:space="0" w:color="000000"/>
              <w:left w:val="single" w:sz="6" w:space="0" w:color="000000"/>
              <w:bottom w:val="single" w:sz="6" w:space="0" w:color="000000"/>
              <w:right w:val="single" w:sz="6" w:space="0" w:color="000000"/>
            </w:tcBorders>
            <w:vAlign w:val="center"/>
          </w:tcPr>
          <w:p w14:paraId="0F2EBECC" w14:textId="77777777" w:rsidR="00CD7306" w:rsidRDefault="00CD7306" w:rsidP="000E6812">
            <w:pPr>
              <w:pStyle w:val="Szvegtrzs"/>
              <w:spacing w:after="0" w:line="240" w:lineRule="auto"/>
              <w:jc w:val="right"/>
              <w:rPr>
                <w:b/>
                <w:bCs/>
              </w:rPr>
            </w:pPr>
            <w:r>
              <w:rPr>
                <w:b/>
                <w:bCs/>
              </w:rPr>
              <w:t>726 987</w:t>
            </w:r>
          </w:p>
        </w:tc>
        <w:tc>
          <w:tcPr>
            <w:tcW w:w="1771" w:type="dxa"/>
            <w:tcBorders>
              <w:top w:val="single" w:sz="6" w:space="0" w:color="000000"/>
              <w:left w:val="single" w:sz="6" w:space="0" w:color="000000"/>
              <w:bottom w:val="single" w:sz="6" w:space="0" w:color="000000"/>
              <w:right w:val="single" w:sz="6" w:space="0" w:color="000000"/>
            </w:tcBorders>
            <w:vAlign w:val="center"/>
          </w:tcPr>
          <w:p w14:paraId="0F5A5D46" w14:textId="77777777" w:rsidR="00CD7306" w:rsidRDefault="00CD7306" w:rsidP="000E6812">
            <w:pPr>
              <w:pStyle w:val="Szvegtrzs"/>
              <w:spacing w:after="0" w:line="240" w:lineRule="auto"/>
              <w:jc w:val="right"/>
              <w:rPr>
                <w:b/>
                <w:bCs/>
              </w:rPr>
            </w:pPr>
            <w:r>
              <w:rPr>
                <w:b/>
                <w:bCs/>
              </w:rPr>
              <w:t>6 319 188</w:t>
            </w:r>
          </w:p>
        </w:tc>
      </w:tr>
    </w:tbl>
    <w:p w14:paraId="095B41D9" w14:textId="77777777" w:rsidR="00CD7306" w:rsidRDefault="00CD7306" w:rsidP="00D718E5">
      <w:pPr>
        <w:pStyle w:val="Szvegtrzs"/>
        <w:spacing w:after="0" w:line="240" w:lineRule="auto"/>
        <w:jc w:val="both"/>
      </w:pPr>
      <w:r>
        <w:t> </w:t>
      </w:r>
    </w:p>
    <w:p w14:paraId="0CF9D563" w14:textId="77777777" w:rsidR="00CD7306" w:rsidRDefault="00CD7306" w:rsidP="00C636A7">
      <w:pPr>
        <w:pStyle w:val="Szvegtrzs"/>
        <w:spacing w:after="0" w:line="240" w:lineRule="auto"/>
        <w:jc w:val="both"/>
      </w:pPr>
      <w:r>
        <w:t>Támogatásértékű működési bevételek</w:t>
      </w:r>
    </w:p>
    <w:p w14:paraId="677BE93D" w14:textId="77777777" w:rsidR="00CD7306" w:rsidRDefault="00CD7306" w:rsidP="00C636A7">
      <w:pPr>
        <w:pStyle w:val="Szvegtrzs"/>
        <w:spacing w:after="0" w:line="240" w:lineRule="auto"/>
        <w:jc w:val="both"/>
      </w:pPr>
      <w:r>
        <w:t>A Honvédelmi Minisztérium Sportért Felelős Államtitkársága a megemelkedett közüzemi energiaköltségek miatt 2023. IV. negyedévben megkezdődő létesítménybezárások okán kialakult helyzet enyhítése érdekében a magyar úszó, vízilabda, műugró, műúszó és szinkronúszó sportágak, valamint a lakossági amatőr- és szabadidő sportolók számára kiemelten fontos uszoda-létesítmények közüzemi költségeinek finanszírozására visszanem térítendő támogatást nyújtott. A Kristályfürdő Kft. Ajka 2023. októbertől - 2023. december 31. napjáig tartó időszakban felmerülő közüzemi költségeire vissza nem fizetendő támogatásként 12.246.660 forint került meghatározásra, melynek elszámolása a 2023. évi beszámolással történik meg. A bevételi támogatás előirányzatával a Kristályfürdő Kft. (jogutód Sportváros Kft.) működési célú támogatását megemeltük.</w:t>
      </w:r>
    </w:p>
    <w:p w14:paraId="17AFC4CB" w14:textId="77777777" w:rsidR="00CD7306" w:rsidRDefault="00CD7306" w:rsidP="00C636A7">
      <w:pPr>
        <w:pStyle w:val="Szvegtrzs"/>
        <w:spacing w:after="0" w:line="240" w:lineRule="auto"/>
        <w:jc w:val="both"/>
      </w:pPr>
      <w:r>
        <w:t> </w:t>
      </w:r>
    </w:p>
    <w:p w14:paraId="4D1D6E58" w14:textId="77777777" w:rsidR="00CD7306" w:rsidRPr="00D718E5" w:rsidRDefault="00CD7306" w:rsidP="00D718E5">
      <w:pPr>
        <w:pStyle w:val="Szvegtrzs"/>
        <w:spacing w:after="0" w:line="240" w:lineRule="auto"/>
        <w:jc w:val="both"/>
        <w:rPr>
          <w:b/>
          <w:bCs/>
        </w:rPr>
      </w:pPr>
      <w:r w:rsidRPr="00D718E5">
        <w:rPr>
          <w:b/>
          <w:bCs/>
        </w:rPr>
        <w:t>Nagy László Városi Művelődési Központ és Könyvtár</w:t>
      </w:r>
    </w:p>
    <w:p w14:paraId="7D1F148F" w14:textId="77777777" w:rsidR="00CD7306" w:rsidRDefault="00CD7306" w:rsidP="00D718E5">
      <w:pPr>
        <w:pStyle w:val="Szvegtrzs"/>
        <w:spacing w:after="0" w:line="240" w:lineRule="auto"/>
        <w:jc w:val="both"/>
      </w:pPr>
      <w:r>
        <w:t>Az intézmény igazgatója költségvetési előirányzat módosítást kezdeményezett, melyben az alábbi előirányzat módosításokat kérte:</w:t>
      </w:r>
    </w:p>
    <w:p w14:paraId="2C64B60D" w14:textId="77777777" w:rsidR="00CD7306" w:rsidRDefault="00CD7306" w:rsidP="00D718E5">
      <w:pPr>
        <w:pStyle w:val="Szvegtrzs"/>
        <w:spacing w:after="0" w:line="240" w:lineRule="auto"/>
        <w:jc w:val="both"/>
      </w:pPr>
      <w:r>
        <w:t>Működési célú pénzeszköz átvétel</w:t>
      </w:r>
    </w:p>
    <w:p w14:paraId="2EA8CD31" w14:textId="77777777" w:rsidR="00CD7306" w:rsidRDefault="00CD7306" w:rsidP="00D718E5">
      <w:pPr>
        <w:ind w:left="159" w:right="159"/>
        <w:jc w:val="both"/>
      </w:pPr>
      <w:r>
        <w:t>Nemzeti Kulturális Alap támogatása – „Bogáncs” olvasótábor programra    352 eFt,</w:t>
      </w:r>
    </w:p>
    <w:p w14:paraId="1CD49AAF" w14:textId="77777777" w:rsidR="00CD7306" w:rsidRDefault="00CD7306" w:rsidP="00D718E5">
      <w:pPr>
        <w:pStyle w:val="Szvegtrzs"/>
        <w:spacing w:after="0" w:line="240" w:lineRule="auto"/>
        <w:jc w:val="both"/>
      </w:pPr>
      <w:r>
        <w:t>A meghatározott céllal átvett pénzeszközökhöz kapcsolódó kiadások:</w:t>
      </w:r>
    </w:p>
    <w:p w14:paraId="233EE2CC" w14:textId="77777777" w:rsidR="00CD7306" w:rsidRDefault="00CD7306" w:rsidP="00D718E5">
      <w:pPr>
        <w:ind w:left="159" w:right="159"/>
        <w:jc w:val="both"/>
      </w:pPr>
      <w:r>
        <w:t>Személyi juttatásokra                                                                                      61 eFt,</w:t>
      </w:r>
    </w:p>
    <w:p w14:paraId="3E8F80EE" w14:textId="77777777" w:rsidR="00CD7306" w:rsidRDefault="00CD7306" w:rsidP="00D718E5">
      <w:pPr>
        <w:ind w:left="159" w:right="159"/>
        <w:jc w:val="both"/>
      </w:pPr>
      <w:r>
        <w:t>Szocho-ra                                                                                                          5 eFt,</w:t>
      </w:r>
    </w:p>
    <w:p w14:paraId="2251F59E" w14:textId="77777777" w:rsidR="00CD7306" w:rsidRDefault="00CD7306" w:rsidP="00D718E5">
      <w:pPr>
        <w:ind w:left="159" w:right="159"/>
        <w:jc w:val="both"/>
      </w:pPr>
      <w:r>
        <w:t>Dologi kiadásokra                                                                                         286 eFt.</w:t>
      </w:r>
    </w:p>
    <w:p w14:paraId="3D4868FE" w14:textId="77777777" w:rsidR="00CD7306" w:rsidRDefault="00CD7306" w:rsidP="00CD7306">
      <w:pPr>
        <w:pStyle w:val="Szvegtrzs"/>
        <w:spacing w:after="0" w:line="240" w:lineRule="auto"/>
        <w:jc w:val="both"/>
      </w:pPr>
      <w:r>
        <w:t> </w:t>
      </w:r>
    </w:p>
    <w:p w14:paraId="1DF0B3C3" w14:textId="77777777" w:rsidR="00CD7306" w:rsidRPr="00D718E5" w:rsidRDefault="00CD7306" w:rsidP="00D718E5">
      <w:pPr>
        <w:pStyle w:val="Szvegtrzs"/>
        <w:spacing w:after="0" w:line="240" w:lineRule="auto"/>
        <w:jc w:val="both"/>
        <w:rPr>
          <w:b/>
          <w:bCs/>
        </w:rPr>
      </w:pPr>
      <w:r w:rsidRPr="00D718E5">
        <w:rPr>
          <w:b/>
          <w:bCs/>
        </w:rPr>
        <w:t>Szociális Szolgáltató és Gondozási Központ</w:t>
      </w:r>
    </w:p>
    <w:p w14:paraId="362D115D" w14:textId="77777777" w:rsidR="00CD7306" w:rsidRDefault="00CD7306" w:rsidP="00D718E5">
      <w:pPr>
        <w:pStyle w:val="Szvegtrzs"/>
        <w:spacing w:after="0" w:line="240" w:lineRule="auto"/>
        <w:jc w:val="both"/>
      </w:pPr>
      <w:r>
        <w:t>Az intézmény igazgatója költségvetési előirányzat módosítást kezdeményezett, melyben az alábbi előirányzat módosításokat kérte:</w:t>
      </w:r>
    </w:p>
    <w:p w14:paraId="79FFE83C" w14:textId="77777777" w:rsidR="00CD7306" w:rsidRDefault="00CD7306" w:rsidP="00CD7306">
      <w:pPr>
        <w:pStyle w:val="Szvegtrzs"/>
        <w:spacing w:after="0" w:line="240" w:lineRule="auto"/>
        <w:jc w:val="both"/>
      </w:pPr>
      <w:r>
        <w:t>Az intézmény szakmai munkafeltételeinek biztosításához gáztűzhely, botmixer beszerzése vált szükségessé, ezért 409.000 forintot átcsoportosítottunk működési intézményfinanszírozásból a felhalmozási intézményfinanszírozáshoz, a személyi juttatásokból 362 eFt-ot a szocho. kiadásokból 47 eFt-ot vezettünk át a beruházási előirányzatokhoz.</w:t>
      </w:r>
    </w:p>
    <w:p w14:paraId="2C95E441" w14:textId="77777777" w:rsidR="00D718E5" w:rsidRDefault="00D718E5" w:rsidP="00CD7306">
      <w:pPr>
        <w:pStyle w:val="Szvegtrzs"/>
        <w:spacing w:line="240" w:lineRule="auto"/>
        <w:jc w:val="both"/>
        <w:rPr>
          <w:b/>
          <w:bCs/>
        </w:rPr>
      </w:pPr>
    </w:p>
    <w:p w14:paraId="697D42A0" w14:textId="5ADB5D44" w:rsidR="00CD7306" w:rsidRPr="00D718E5" w:rsidRDefault="00CD7306" w:rsidP="00D718E5">
      <w:pPr>
        <w:pStyle w:val="Szvegtrzs"/>
        <w:spacing w:after="0" w:line="240" w:lineRule="auto"/>
        <w:jc w:val="both"/>
        <w:rPr>
          <w:b/>
          <w:bCs/>
        </w:rPr>
      </w:pPr>
      <w:r w:rsidRPr="00D718E5">
        <w:rPr>
          <w:b/>
          <w:bCs/>
        </w:rPr>
        <w:t>Ajkai Család- és Gyermekjóléti Központ</w:t>
      </w:r>
    </w:p>
    <w:p w14:paraId="0571E5A5" w14:textId="77777777" w:rsidR="00CD7306" w:rsidRDefault="00CD7306" w:rsidP="00D718E5">
      <w:pPr>
        <w:pStyle w:val="Szvegtrzs"/>
        <w:spacing w:after="0" w:line="240" w:lineRule="auto"/>
        <w:jc w:val="both"/>
      </w:pPr>
      <w:r>
        <w:t>Az intézmény igazgatója költségvetési előirányzat módosítást kezdeményezett, melyben az alábbi előirányzat módosításokat kérte:</w:t>
      </w:r>
    </w:p>
    <w:p w14:paraId="7D83A588" w14:textId="77777777" w:rsidR="00CD7306" w:rsidRDefault="00CD7306" w:rsidP="00D718E5">
      <w:pPr>
        <w:pStyle w:val="Szvegtrzs"/>
        <w:spacing w:after="0" w:line="240" w:lineRule="auto"/>
        <w:jc w:val="both"/>
      </w:pPr>
      <w:r>
        <w:t>Az intézmény szakmai munkafeltételeinek biztosításához 1 db asztali számológép, valamint a Sport u.-i épületben pedig árnyékoló (függöny) pótlása vált szükségessé, ezért 350.000 forintot átcsoportosítottunk működési intézményfinanszírozásból a felhalmozási intézményfinanszírozáshoz, a személyi juttatásokból 310 eFt-ot a szocho. kiadásokból 40 eFt-ot vezettünk át a beruházási előirányzatokhoz.</w:t>
      </w:r>
    </w:p>
    <w:p w14:paraId="3E725442" w14:textId="4BEB3C24" w:rsidR="00CD7306" w:rsidRPr="00D718E5" w:rsidRDefault="00CD7306" w:rsidP="00CD7306">
      <w:pPr>
        <w:pStyle w:val="Szvegtrzs"/>
        <w:spacing w:line="240" w:lineRule="auto"/>
        <w:jc w:val="both"/>
        <w:rPr>
          <w:b/>
          <w:bCs/>
        </w:rPr>
      </w:pPr>
      <w:r w:rsidRPr="00D718E5">
        <w:rPr>
          <w:b/>
          <w:bCs/>
        </w:rPr>
        <w:lastRenderedPageBreak/>
        <w:t>Önkormányzat</w:t>
      </w:r>
    </w:p>
    <w:p w14:paraId="43173993" w14:textId="77777777" w:rsidR="00CD7306" w:rsidRDefault="00CD7306" w:rsidP="00CD7306">
      <w:pPr>
        <w:pStyle w:val="Szvegtrzs"/>
        <w:spacing w:after="0" w:line="240" w:lineRule="auto"/>
        <w:jc w:val="both"/>
      </w:pPr>
      <w:r>
        <w:t>Ingatlanok vásárlása</w:t>
      </w:r>
    </w:p>
    <w:p w14:paraId="6D088ED2" w14:textId="77777777" w:rsidR="00CD7306" w:rsidRDefault="00CD7306" w:rsidP="00CD7306">
      <w:pPr>
        <w:pStyle w:val="Szvegtrzs"/>
        <w:spacing w:after="0" w:line="240" w:lineRule="auto"/>
        <w:jc w:val="both"/>
      </w:pPr>
      <w:r>
        <w:t>A tervezett ingatlan vásárláshoz átcsoportosítottunk 5.000 eFt-ot a közvilágítás, védelem feladat terhére, az Ajkai Főnix-Park Kft. 1,1 hektáros ingatlan vételárának biztosításához.</w:t>
      </w:r>
    </w:p>
    <w:p w14:paraId="7C5C06FF" w14:textId="77777777" w:rsidR="00CD7306" w:rsidRDefault="00CD7306" w:rsidP="00CD7306">
      <w:pPr>
        <w:pStyle w:val="Szvegtrzs"/>
        <w:spacing w:line="240" w:lineRule="auto"/>
        <w:jc w:val="both"/>
      </w:pPr>
      <w:r>
        <w:t> </w:t>
      </w:r>
    </w:p>
    <w:p w14:paraId="71855673" w14:textId="77777777" w:rsidR="00CD7306" w:rsidRDefault="00CD7306" w:rsidP="00C636A7">
      <w:pPr>
        <w:pStyle w:val="Szvegtrzs"/>
        <w:spacing w:after="0" w:line="240" w:lineRule="auto"/>
        <w:jc w:val="both"/>
      </w:pPr>
      <w:r>
        <w:t>A 7. melléklet Központi támogatások korrekciója előirányzatból átcsoportosításra került tételek:</w:t>
      </w:r>
    </w:p>
    <w:p w14:paraId="235276AF" w14:textId="77777777" w:rsidR="00CD7306" w:rsidRDefault="00CD7306" w:rsidP="00C636A7">
      <w:pPr>
        <w:ind w:right="159"/>
        <w:jc w:val="both"/>
      </w:pPr>
      <w:r>
        <w:t>Ajkai Innovációs és Szolgáltató Kft. - Kaszinó melletti trafóház áthelyezése 77.000 eFt</w:t>
      </w:r>
    </w:p>
    <w:p w14:paraId="211F5679" w14:textId="77777777" w:rsidR="00CD7306" w:rsidRDefault="00CD7306" w:rsidP="00C636A7">
      <w:pPr>
        <w:pStyle w:val="Szvegtrzs"/>
        <w:spacing w:after="0" w:line="240" w:lineRule="auto"/>
        <w:jc w:val="both"/>
      </w:pPr>
      <w:r>
        <w:t>A városfejlesztési elképzelések alapján az Újélet u. 18. szám alatti volt kaszinó épület szomszédságában elhelyezkedő trafóház fizikailag több tervezett létesítménynek útban van, a városképet jelentősen rontja. Első ütemben a trafóház áthelyezését, majd a kiüresedő épület elbontását követően egy parkoló kialakítását tervezzük a területen megvalósítani a terület vagyonkezelésével megbízott Ajkai Innovációs és Szolgáltató Központon keresztül.</w:t>
      </w:r>
    </w:p>
    <w:p w14:paraId="4A452DA8" w14:textId="77777777" w:rsidR="00CD7306" w:rsidRDefault="00CD7306" w:rsidP="00C636A7">
      <w:pPr>
        <w:pStyle w:val="Szvegtrzs"/>
        <w:spacing w:after="0" w:line="240" w:lineRule="auto"/>
        <w:jc w:val="both"/>
      </w:pPr>
      <w:r>
        <w:t> </w:t>
      </w:r>
    </w:p>
    <w:p w14:paraId="5AF56DBB" w14:textId="77777777" w:rsidR="00CD7306" w:rsidRDefault="00CD7306" w:rsidP="00C636A7">
      <w:pPr>
        <w:ind w:right="159"/>
        <w:jc w:val="both"/>
      </w:pPr>
      <w:r>
        <w:t>Ajkai Innovációs és Szolgáltató Kft. – Parkoló kialakítás az Újélet utcában 10.500 eFt.</w:t>
      </w:r>
    </w:p>
    <w:p w14:paraId="147F87C3" w14:textId="77777777" w:rsidR="00CD7306" w:rsidRDefault="00CD7306" w:rsidP="00C636A7">
      <w:pPr>
        <w:pStyle w:val="Szvegtrzs"/>
        <w:spacing w:after="0" w:line="240" w:lineRule="auto"/>
        <w:jc w:val="both"/>
      </w:pPr>
      <w:r>
        <w:t>A városfejlesztési elképzelések alapján az Újélet u. 18. szám alatti volt kaszinó épület szomszédságában elhelyezkedő trafóház területét részlegesen érintve tervezünk egy parkolót kialakítani. A parkoló I. üteme 17 parkoló helyet foglal magában melyek közvetlen a bekötő út mellett helyezkednek el. A kialakítás magában foglalja a közvilágítás kiépítését is.</w:t>
      </w:r>
    </w:p>
    <w:p w14:paraId="7B87FBBC" w14:textId="77777777" w:rsidR="00CD7306" w:rsidRDefault="00CD7306" w:rsidP="00CD7306">
      <w:pPr>
        <w:pStyle w:val="Szvegtrzs"/>
        <w:spacing w:line="240" w:lineRule="auto"/>
        <w:jc w:val="both"/>
      </w:pPr>
      <w:r>
        <w:t> </w:t>
      </w:r>
    </w:p>
    <w:p w14:paraId="2AD14878" w14:textId="77777777" w:rsidR="00CD7306" w:rsidRDefault="00CD7306" w:rsidP="00D718E5">
      <w:pPr>
        <w:pStyle w:val="Szvegtrzs"/>
        <w:spacing w:after="0" w:line="240" w:lineRule="auto"/>
        <w:jc w:val="both"/>
      </w:pPr>
      <w:r>
        <w:t>5/A melléklet</w:t>
      </w:r>
    </w:p>
    <w:p w14:paraId="39D5F019" w14:textId="77777777" w:rsidR="00CD7306" w:rsidRDefault="00CD7306" w:rsidP="00D718E5">
      <w:pPr>
        <w:pStyle w:val="Szvegtrzs"/>
        <w:spacing w:after="0" w:line="240" w:lineRule="auto"/>
        <w:jc w:val="both"/>
      </w:pPr>
      <w:r>
        <w:t>Az 5/2023. (II.15.) önkormányzati rendelet 13. § (3) bekezdése alapján 2023. évi jóváhagyott karbantartási előirányzatokat az 5. és az 5/A. mellékletben részletezzük.</w:t>
      </w:r>
    </w:p>
    <w:p w14:paraId="5F68B404" w14:textId="77777777" w:rsidR="00CD7306" w:rsidRDefault="00CD7306" w:rsidP="00CD7306">
      <w:pPr>
        <w:pStyle w:val="Szvegtrzs"/>
        <w:spacing w:line="240" w:lineRule="auto"/>
        <w:jc w:val="both"/>
      </w:pPr>
      <w:r>
        <w:t> </w:t>
      </w:r>
    </w:p>
    <w:p w14:paraId="4ECEDB7D" w14:textId="3C82D887" w:rsidR="00CD7306" w:rsidRDefault="00CD7306" w:rsidP="00CD7306">
      <w:pPr>
        <w:pStyle w:val="Szvegtrzs"/>
        <w:spacing w:after="0" w:line="240" w:lineRule="auto"/>
        <w:jc w:val="both"/>
      </w:pPr>
      <w:r>
        <w:t>10. melléklet</w:t>
      </w:r>
    </w:p>
    <w:p w14:paraId="70C722AC" w14:textId="77777777" w:rsidR="00CD7306" w:rsidRDefault="00CD7306" w:rsidP="00CD7306">
      <w:pPr>
        <w:pStyle w:val="Szvegtrzs"/>
        <w:spacing w:after="0" w:line="240" w:lineRule="auto"/>
        <w:jc w:val="both"/>
      </w:pPr>
      <w:r>
        <w:t>A nevelési oktatási intézményekben a gyermekek és a tanulók étkeztetését a gyermekek védelméről szóló 1997. évi XXXI. törvény</w:t>
      </w:r>
      <w:r>
        <w:rPr>
          <w:b/>
          <w:bCs/>
        </w:rPr>
        <w:t xml:space="preserve"> (</w:t>
      </w:r>
      <w:r>
        <w:t>a továbbiakban</w:t>
      </w:r>
      <w:r>
        <w:rPr>
          <w:b/>
          <w:bCs/>
        </w:rPr>
        <w:t xml:space="preserve">: </w:t>
      </w:r>
      <w:r>
        <w:t>Gyvt.)</w:t>
      </w:r>
      <w:r>
        <w:rPr>
          <w:b/>
          <w:bCs/>
        </w:rPr>
        <w:t xml:space="preserve"> </w:t>
      </w:r>
      <w:r>
        <w:t>szabályozza. A Gyvt. értelmében a települési önkormányzat biztosítja gyermekétkeztetést az általa fenntartott</w:t>
      </w:r>
      <w:r>
        <w:rPr>
          <w:b/>
          <w:bCs/>
        </w:rPr>
        <w:t xml:space="preserve"> </w:t>
      </w:r>
      <w:r>
        <w:t>bölcsődében, mini bölcsődében és óvodában, továbbá a közigazgatási területén a tankerületi központ</w:t>
      </w:r>
      <w:r>
        <w:rPr>
          <w:b/>
          <w:bCs/>
        </w:rPr>
        <w:t>,</w:t>
      </w:r>
      <w:r>
        <w:t xml:space="preserve"> valamint az állami szakképzési és felnőttképzési szerv által fenntartott (a továbbiakban együtt: köznevelési fenntartó) általános iskolában, szakközépiskolákban, szakgimnáziumokban és más nevelési-oktatási intézményben</w:t>
      </w:r>
      <w:r>
        <w:rPr>
          <w:b/>
          <w:bCs/>
        </w:rPr>
        <w:t xml:space="preserve">. </w:t>
      </w:r>
      <w:r>
        <w:t>A települési önkormányzat biztosítja az étkeztetést a közigazgatási területén a „köznevelési fenntartó” által fenntartott kollégiumban elhelyezett gyermekek tanulók részére is.</w:t>
      </w:r>
    </w:p>
    <w:p w14:paraId="228A1FA4" w14:textId="77777777" w:rsidR="00CD7306" w:rsidRDefault="00CD7306" w:rsidP="00CD7306">
      <w:pPr>
        <w:pStyle w:val="Szvegtrzs"/>
        <w:spacing w:after="0" w:line="240" w:lineRule="auto"/>
        <w:jc w:val="both"/>
      </w:pPr>
      <w:r>
        <w:t>Az óvodába járó gyermeknek és a tanulónak joga, hogy óvodai életrendjét, iskolai tanulmányi rendjét étkezési lehetőség biztosításával alakítsák ki.</w:t>
      </w:r>
      <w:r>
        <w:rPr>
          <w:b/>
          <w:bCs/>
        </w:rPr>
        <w:t xml:space="preserve"> </w:t>
      </w:r>
      <w:r>
        <w:t>[Nemzeti köznevelésről szóló 2011. évi CXC. törvény (a továbbiakban: Nkt.) 46. § (3)].</w:t>
      </w:r>
    </w:p>
    <w:p w14:paraId="27EC937F" w14:textId="77777777" w:rsidR="00CD7306" w:rsidRDefault="00CD7306" w:rsidP="00CD7306">
      <w:pPr>
        <w:pStyle w:val="Szvegtrzs"/>
        <w:spacing w:after="0" w:line="240" w:lineRule="auto"/>
        <w:jc w:val="both"/>
      </w:pPr>
      <w:r>
        <w:t>A Gyvt. 151.§ (2a) bekezdése alapján, ha a (2) bekezdés szerinti gyermekétkeztetést a települési önkormányzat biztosítja, úgy az intézményi térítési díjat is a települési önkormányzat állapítja meg.</w:t>
      </w:r>
    </w:p>
    <w:p w14:paraId="39E33C77" w14:textId="77777777" w:rsidR="00CD7306" w:rsidRDefault="00CD7306" w:rsidP="00CD7306">
      <w:pPr>
        <w:pStyle w:val="Szvegtrzs"/>
        <w:spacing w:after="0" w:line="240" w:lineRule="auto"/>
        <w:jc w:val="both"/>
      </w:pPr>
      <w:r>
        <w:t>A gyermekétkeztetési támogatás (étkezési normatíva) igénylésének feltétele, hogy az önkormányzat saját fenntartásában lévő költségvetési szerv útján</w:t>
      </w:r>
      <w:r>
        <w:rPr>
          <w:b/>
          <w:bCs/>
        </w:rPr>
        <w:t>,</w:t>
      </w:r>
      <w:r>
        <w:t xml:space="preserve"> társult feladatellátás esetén a társulás által fenntartott költségvetési szerv útján, vagy gazdasági társaságtól, egyéni vállalkozótól, központi költségvetési szervtől vagy nemzetiségi önkormányzattól vásárolt szolgáltatással</w:t>
      </w:r>
      <w:r>
        <w:rPr>
          <w:b/>
          <w:bCs/>
        </w:rPr>
        <w:t xml:space="preserve"> </w:t>
      </w:r>
      <w:r>
        <w:t>biztosítsa az étkeztetést</w:t>
      </w:r>
      <w:r>
        <w:rPr>
          <w:b/>
          <w:bCs/>
        </w:rPr>
        <w:t xml:space="preserve">. </w:t>
      </w:r>
      <w:r>
        <w:t>(2016. évi XC. törvény Magyarország 2017. évi központi költségvetéséről).</w:t>
      </w:r>
    </w:p>
    <w:p w14:paraId="24D6C45F" w14:textId="77777777" w:rsidR="00D718E5" w:rsidRDefault="00D718E5" w:rsidP="00CD7306">
      <w:pPr>
        <w:pStyle w:val="Szvegtrzs"/>
        <w:spacing w:after="0" w:line="240" w:lineRule="auto"/>
        <w:jc w:val="both"/>
      </w:pPr>
    </w:p>
    <w:p w14:paraId="2D3376C7" w14:textId="77777777" w:rsidR="00D718E5" w:rsidRDefault="00D718E5" w:rsidP="00CD7306">
      <w:pPr>
        <w:pStyle w:val="Szvegtrzs"/>
        <w:spacing w:after="0" w:line="240" w:lineRule="auto"/>
        <w:jc w:val="both"/>
      </w:pPr>
    </w:p>
    <w:p w14:paraId="5D936617" w14:textId="77777777" w:rsidR="00CD7306" w:rsidRDefault="00CD7306" w:rsidP="00CD7306">
      <w:pPr>
        <w:pStyle w:val="Szvegtrzs"/>
        <w:spacing w:after="0" w:line="240" w:lineRule="auto"/>
        <w:jc w:val="both"/>
      </w:pPr>
      <w:r>
        <w:t>A települési önkormányzatokat kötött felhasználású támogatás illeti meg az általuk a bölcsődében, mini bölcsődében, a fogyatékos személyek nappali intézményében elhelyezett gyermekek számára biztosított, továbbá az óvodai, iskolai, kollégiumi és externátusi gyermekétkeztetés (a továbbiakban intézményi gyermekétkeztetés) egyes kiadásaihoz.</w:t>
      </w:r>
    </w:p>
    <w:p w14:paraId="7AC0576B" w14:textId="77777777" w:rsidR="00CD7306" w:rsidRDefault="00CD7306" w:rsidP="00CD7306">
      <w:pPr>
        <w:pStyle w:val="Szvegtrzs"/>
        <w:spacing w:after="0" w:line="240" w:lineRule="auto"/>
        <w:jc w:val="both"/>
      </w:pPr>
      <w:r>
        <w:lastRenderedPageBreak/>
        <w:t>A szolgáltatók egységáraik képzésekor figyelembe veszik a meghatározó ráfordításaik mértékét, melyeket 45%-ban a nyersanyagok, 40 %-ban bérköltségek és 15%-ban egyéb szolgáltatások, anyagok költségei határoznak meg. Áremelési javaslatukban a KSH által közölt szakági inflációs adatokra támaszkodtak.</w:t>
      </w:r>
    </w:p>
    <w:p w14:paraId="3FE6A69F" w14:textId="77777777" w:rsidR="00CD7306" w:rsidRDefault="00CD7306" w:rsidP="00CD7306">
      <w:pPr>
        <w:pStyle w:val="Szvegtrzs"/>
        <w:spacing w:after="0" w:line="240" w:lineRule="auto"/>
        <w:jc w:val="both"/>
      </w:pPr>
      <w:r>
        <w:t>Az év folyamán a tevékenységüket leginkább befolyásoló költségnemek terén az inflációs indexek drasztikus mértékben nőttek. A jelenlegi gazdasági helyzet számos új bizonytalansági tényezővel és gyökeresen új gazdasági rendszerrel szembesül. Társaságok olyan környezetben szükségesek szolgáltatni, amelyben a külső körülmények egyre kiismerhetetlenebbek, kedvezőtlenebbek. Az élelmiszerpiaci és energiakrízis hosszú távon érzékelhető hatásai a szokásos üzleti kockázataink körén jóval túlmutat.</w:t>
      </w:r>
    </w:p>
    <w:p w14:paraId="6FA13CE0" w14:textId="77777777" w:rsidR="00C636A7" w:rsidRDefault="00C636A7" w:rsidP="00CD7306">
      <w:pPr>
        <w:pStyle w:val="Szvegtrzs"/>
        <w:spacing w:after="0" w:line="240" w:lineRule="auto"/>
        <w:jc w:val="both"/>
      </w:pPr>
    </w:p>
    <w:p w14:paraId="0E92FA41" w14:textId="661C882E" w:rsidR="00CD7306" w:rsidRDefault="00CD7306" w:rsidP="00CD7306">
      <w:pPr>
        <w:pStyle w:val="Szvegtrzs"/>
        <w:spacing w:after="0" w:line="240" w:lineRule="auto"/>
        <w:jc w:val="both"/>
      </w:pPr>
      <w:r>
        <w:t>A KSH inflációs ráta mértéke az elmúlt 12 hónapot tekintve az alábbi:</w:t>
      </w:r>
    </w:p>
    <w:p w14:paraId="379756F2" w14:textId="77777777" w:rsidR="00CD7306" w:rsidRDefault="00CD7306" w:rsidP="00C636A7">
      <w:pPr>
        <w:ind w:left="159" w:right="159"/>
        <w:jc w:val="both"/>
      </w:pPr>
      <w:r>
        <w:t>A teljes munkaidőben alkalmazásban állók kedvezmények nélküli nettó átlagkeresete nemzetgazdasági áganként: 15,2 %,</w:t>
      </w:r>
    </w:p>
    <w:p w14:paraId="43EF58C2" w14:textId="77777777" w:rsidR="00CD7306" w:rsidRDefault="00CD7306" w:rsidP="00C636A7">
      <w:pPr>
        <w:ind w:left="159" w:right="159"/>
        <w:jc w:val="both"/>
      </w:pPr>
      <w:r>
        <w:t>Fogyasztóiár-indexek kiadások részletes csoportjai szerint, havonta élelmiszerek 10,4 %</w:t>
      </w:r>
    </w:p>
    <w:p w14:paraId="502CD1F5" w14:textId="77777777" w:rsidR="00CD7306" w:rsidRDefault="00CD7306" w:rsidP="00C636A7">
      <w:pPr>
        <w:ind w:left="159" w:right="159"/>
        <w:jc w:val="both"/>
      </w:pPr>
      <w:r>
        <w:t>Fogyasztóiár - indexek a termékek és szolgáltatások részletes csoportjai szerint- szolgáltatások: 13,6 %.</w:t>
      </w:r>
    </w:p>
    <w:p w14:paraId="627F88C8" w14:textId="77777777" w:rsidR="00CD7306" w:rsidRDefault="00CD7306" w:rsidP="00CD7306">
      <w:pPr>
        <w:pStyle w:val="Szvegtrzs"/>
        <w:spacing w:after="0" w:line="240" w:lineRule="auto"/>
        <w:jc w:val="both"/>
      </w:pPr>
      <w:r>
        <w:t>Az energiaárak nagyfokú emelkedése, (mind az elektromos áram, mind a gázszolgáltatás ára többszörösére emelkedett), az ebből származó, tavalyi évhez viszonyított többletköltség általános üzleti kockázatukat többszörösen meghaladja. Ennek hatása az ősz folyamán indult, teljes mértékben jövőre érvényesül.</w:t>
      </w:r>
    </w:p>
    <w:p w14:paraId="51AF4642" w14:textId="77777777" w:rsidR="00CD7306" w:rsidRDefault="00CD7306" w:rsidP="00CD7306">
      <w:pPr>
        <w:pStyle w:val="Szvegtrzs"/>
        <w:spacing w:after="0" w:line="240" w:lineRule="auto"/>
        <w:jc w:val="both"/>
      </w:pPr>
      <w:r>
        <w:t>A norma és szolgáltatói egységár emelését a 37/2014. (IV.30.) EMMI rendeletben meghatározott közétkeztetésre vonatkozó táplálkozás-egészségügyi előírásai is szem előtt tartva mindannyiunk érdeke a szolgáltatási színvonal fenntartása megértve partnereink érdekeit is.</w:t>
      </w:r>
    </w:p>
    <w:p w14:paraId="4C273781" w14:textId="77777777" w:rsidR="00CD7306" w:rsidRDefault="00CD7306" w:rsidP="00CD7306">
      <w:pPr>
        <w:pStyle w:val="Szvegtrzs"/>
        <w:spacing w:after="0" w:line="240" w:lineRule="auto"/>
        <w:jc w:val="both"/>
      </w:pPr>
      <w:r>
        <w:t>Az 10. mellékletben részletezzük, hogy 2024. január 1-től melyik intézményi ellátásnál változik 10 %-kal a napi nyersanyag norma, valamint a közös teherviselés jegyében figyelembe véve a költségnövekedéseket, 10 %-os szolgáltatói áremeléssel számoltunk.</w:t>
      </w:r>
    </w:p>
    <w:p w14:paraId="17892E6D" w14:textId="77777777" w:rsidR="00CD7306" w:rsidRDefault="00CD7306" w:rsidP="00CD7306">
      <w:pPr>
        <w:pStyle w:val="Szvegtrzs"/>
        <w:spacing w:after="0" w:line="240" w:lineRule="auto"/>
        <w:jc w:val="both"/>
      </w:pPr>
      <w:r>
        <w:t>E megoldással a nevelési és oktatási, valamint a szociális intézmények jogszerűen tudják megállapítani a térítési díjakat.</w:t>
      </w:r>
    </w:p>
    <w:p w14:paraId="04C6C7EB" w14:textId="77777777" w:rsidR="00CD7306" w:rsidRDefault="00CD7306" w:rsidP="00CD7306">
      <w:pPr>
        <w:pStyle w:val="Szvegtrzs"/>
        <w:spacing w:line="240" w:lineRule="auto"/>
        <w:jc w:val="both"/>
      </w:pPr>
      <w:r>
        <w:t> </w:t>
      </w:r>
    </w:p>
    <w:p w14:paraId="58F03E50" w14:textId="77777777" w:rsidR="00CD7306" w:rsidRDefault="00CD7306" w:rsidP="00CD7306">
      <w:pPr>
        <w:pStyle w:val="Szvegtrzs"/>
        <w:spacing w:before="159" w:after="159" w:line="240" w:lineRule="auto"/>
        <w:ind w:right="159"/>
        <w:jc w:val="both"/>
      </w:pPr>
      <w:r>
        <w:t>A költségvetés és zárszámadás előterjesztéséhez kapcsolódó mérlegek tartalmának és mellékleteinek meghatározásánál a 2., 2/A., 3., 4., 5., 5/A, 6., 6/A., 7., 10., 12., 17., 19. mellékletek kerültek módosításra és kiegészítésre.</w:t>
      </w:r>
    </w:p>
    <w:p w14:paraId="139368E5" w14:textId="77777777" w:rsidR="00CD7306" w:rsidRDefault="00CD7306" w:rsidP="00CD7306">
      <w:pPr>
        <w:pStyle w:val="Szvegtrzs"/>
        <w:spacing w:before="159" w:after="159" w:line="240" w:lineRule="auto"/>
        <w:ind w:right="159"/>
        <w:jc w:val="both"/>
      </w:pPr>
    </w:p>
    <w:p w14:paraId="192BC6E6" w14:textId="16D50E85" w:rsidR="00CD7306" w:rsidRDefault="00CD7306" w:rsidP="00CD7306">
      <w:pPr>
        <w:jc w:val="both"/>
        <w:rPr>
          <w:rFonts w:cs="Times New Roman"/>
          <w:b/>
        </w:rPr>
      </w:pPr>
      <w:r w:rsidRPr="00BF4B40">
        <w:rPr>
          <w:rFonts w:cs="Times New Roman"/>
          <w:b/>
        </w:rPr>
        <w:t xml:space="preserve">A j k a, 2023. </w:t>
      </w:r>
      <w:r>
        <w:rPr>
          <w:rFonts w:cs="Times New Roman"/>
          <w:b/>
        </w:rPr>
        <w:t>decembe</w:t>
      </w:r>
      <w:r w:rsidRPr="00BF4B40">
        <w:rPr>
          <w:rFonts w:cs="Times New Roman"/>
          <w:b/>
        </w:rPr>
        <w:t xml:space="preserve">r </w:t>
      </w:r>
      <w:r w:rsidR="001F2F7F">
        <w:rPr>
          <w:rFonts w:cs="Times New Roman"/>
          <w:b/>
        </w:rPr>
        <w:t>15</w:t>
      </w:r>
      <w:r w:rsidRPr="00BF4B40">
        <w:rPr>
          <w:rFonts w:cs="Times New Roman"/>
          <w:b/>
        </w:rPr>
        <w:t>.</w:t>
      </w:r>
    </w:p>
    <w:p w14:paraId="3F7A37C0" w14:textId="77777777" w:rsidR="00CD7306" w:rsidRPr="00BF4B40" w:rsidRDefault="00CD7306" w:rsidP="00CD7306">
      <w:pPr>
        <w:jc w:val="both"/>
        <w:rPr>
          <w:rFonts w:cs="Times New Roman"/>
          <w:b/>
        </w:rPr>
      </w:pPr>
    </w:p>
    <w:p w14:paraId="4EB9A48E" w14:textId="77777777" w:rsidR="00CD7306" w:rsidRDefault="00CD7306" w:rsidP="00CD7306">
      <w:pPr>
        <w:jc w:val="both"/>
        <w:rPr>
          <w:rFonts w:cs="Times New Roman"/>
          <w:b/>
        </w:rPr>
      </w:pPr>
    </w:p>
    <w:p w14:paraId="42EAB354" w14:textId="77777777" w:rsidR="00CD7306" w:rsidRDefault="00CD7306" w:rsidP="00CD7306">
      <w:pPr>
        <w:jc w:val="both"/>
        <w:rPr>
          <w:rFonts w:cs="Times New Roman"/>
          <w:b/>
        </w:rPr>
      </w:pPr>
    </w:p>
    <w:p w14:paraId="40EE6BE4" w14:textId="77777777" w:rsidR="00CD7306" w:rsidRPr="00BF4B40" w:rsidRDefault="00CD7306" w:rsidP="00CD7306">
      <w:pPr>
        <w:jc w:val="both"/>
        <w:rPr>
          <w:rFonts w:cs="Times New Roman"/>
          <w:b/>
        </w:rPr>
      </w:pPr>
    </w:p>
    <w:p w14:paraId="15ADE385" w14:textId="77777777" w:rsidR="00CD7306" w:rsidRPr="00BF4B40" w:rsidRDefault="00CD7306" w:rsidP="00C636A7">
      <w:pPr>
        <w:jc w:val="both"/>
        <w:rPr>
          <w:rFonts w:cs="Times New Roman"/>
          <w:b/>
        </w:rPr>
      </w:pPr>
      <w:r w:rsidRPr="00BF4B40">
        <w:rPr>
          <w:rFonts w:cs="Times New Roman"/>
          <w:b/>
        </w:rPr>
        <w:tab/>
      </w:r>
      <w:r w:rsidRPr="00BF4B40">
        <w:rPr>
          <w:rFonts w:cs="Times New Roman"/>
          <w:b/>
        </w:rPr>
        <w:tab/>
      </w:r>
      <w:r w:rsidRPr="00BF4B40">
        <w:rPr>
          <w:rFonts w:cs="Times New Roman"/>
          <w:b/>
        </w:rPr>
        <w:tab/>
      </w:r>
      <w:r w:rsidRPr="00BF4B40">
        <w:rPr>
          <w:rFonts w:cs="Times New Roman"/>
          <w:b/>
        </w:rPr>
        <w:tab/>
      </w:r>
      <w:r w:rsidRPr="00BF4B40">
        <w:rPr>
          <w:rFonts w:cs="Times New Roman"/>
          <w:b/>
        </w:rPr>
        <w:tab/>
      </w:r>
      <w:r w:rsidRPr="00BF4B40">
        <w:rPr>
          <w:rFonts w:cs="Times New Roman"/>
          <w:b/>
        </w:rPr>
        <w:tab/>
      </w:r>
      <w:r w:rsidRPr="00BF4B40">
        <w:rPr>
          <w:rFonts w:cs="Times New Roman"/>
          <w:b/>
        </w:rPr>
        <w:tab/>
        <w:t xml:space="preserve">                     Dr. Jáger László </w:t>
      </w:r>
    </w:p>
    <w:p w14:paraId="4AFE290D" w14:textId="77777777" w:rsidR="00CD7306" w:rsidRDefault="00CD7306" w:rsidP="00C636A7">
      <w:pPr>
        <w:pStyle w:val="Szvegtrzs"/>
        <w:spacing w:after="0" w:line="240" w:lineRule="auto"/>
        <w:ind w:right="159"/>
        <w:jc w:val="both"/>
      </w:pPr>
      <w:r w:rsidRPr="00BF4B40">
        <w:rPr>
          <w:rFonts w:cs="Times New Roman"/>
          <w:b/>
        </w:rPr>
        <w:tab/>
      </w:r>
      <w:r w:rsidRPr="00BF4B40">
        <w:rPr>
          <w:rFonts w:cs="Times New Roman"/>
          <w:b/>
        </w:rPr>
        <w:tab/>
      </w:r>
      <w:r w:rsidRPr="00BF4B40">
        <w:rPr>
          <w:rFonts w:cs="Times New Roman"/>
          <w:b/>
        </w:rPr>
        <w:tab/>
      </w:r>
      <w:r w:rsidRPr="00BF4B40">
        <w:rPr>
          <w:rFonts w:cs="Times New Roman"/>
          <w:b/>
        </w:rPr>
        <w:tab/>
      </w:r>
      <w:r w:rsidRPr="00BF4B40">
        <w:rPr>
          <w:rFonts w:cs="Times New Roman"/>
          <w:b/>
        </w:rPr>
        <w:tab/>
      </w:r>
      <w:r w:rsidRPr="00BF4B40">
        <w:rPr>
          <w:rFonts w:cs="Times New Roman"/>
          <w:b/>
        </w:rPr>
        <w:tab/>
      </w:r>
      <w:r w:rsidRPr="00BF4B40">
        <w:rPr>
          <w:rFonts w:cs="Times New Roman"/>
          <w:b/>
        </w:rPr>
        <w:tab/>
        <w:t xml:space="preserve">                    címzetes főjegyző</w:t>
      </w:r>
    </w:p>
    <w:p w14:paraId="5B396415" w14:textId="31E8D43C" w:rsidR="00E54D31" w:rsidRPr="00BF4B40" w:rsidRDefault="00E54D31" w:rsidP="00CD7306">
      <w:pPr>
        <w:pStyle w:val="Szvegtrzs"/>
        <w:spacing w:before="240" w:after="480" w:line="240" w:lineRule="auto"/>
        <w:jc w:val="center"/>
        <w:rPr>
          <w:rFonts w:cs="Times New Roman"/>
        </w:rPr>
      </w:pPr>
    </w:p>
    <w:sectPr w:rsidR="00E54D31" w:rsidRPr="00BF4B40">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99C3" w14:textId="77777777" w:rsidR="00D56B46" w:rsidRDefault="00D56B46">
      <w:r>
        <w:separator/>
      </w:r>
    </w:p>
  </w:endnote>
  <w:endnote w:type="continuationSeparator" w:id="0">
    <w:p w14:paraId="418B74FC" w14:textId="77777777" w:rsidR="00D56B46" w:rsidRDefault="00D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Segoe UI Symbol"/>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D40" w14:textId="77777777" w:rsidR="00990FE5" w:rsidRDefault="00E54D31">
    <w:pPr>
      <w:pStyle w:val="llb"/>
      <w:jc w:val="center"/>
    </w:pPr>
    <w:r>
      <w:fldChar w:fldCharType="begin"/>
    </w:r>
    <w:r>
      <w:instrText>PAGE</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79E2" w14:textId="77777777" w:rsidR="00D56B46" w:rsidRDefault="00D56B46">
      <w:r>
        <w:separator/>
      </w:r>
    </w:p>
  </w:footnote>
  <w:footnote w:type="continuationSeparator" w:id="0">
    <w:p w14:paraId="5007F1F2" w14:textId="77777777" w:rsidR="00D56B46" w:rsidRDefault="00D5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66712D5"/>
    <w:multiLevelType w:val="multilevel"/>
    <w:tmpl w:val="6A5A82F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A042E4"/>
    <w:multiLevelType w:val="hybridMultilevel"/>
    <w:tmpl w:val="109C84F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CD2646"/>
    <w:multiLevelType w:val="hybridMultilevel"/>
    <w:tmpl w:val="C8724C60"/>
    <w:lvl w:ilvl="0" w:tplc="525C24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0C6101"/>
    <w:multiLevelType w:val="hybridMultilevel"/>
    <w:tmpl w:val="2A5A2C9E"/>
    <w:lvl w:ilvl="0" w:tplc="040E0001">
      <w:start w:val="1"/>
      <w:numFmt w:val="bullet"/>
      <w:lvlText w:val=""/>
      <w:lvlJc w:val="left"/>
      <w:pPr>
        <w:tabs>
          <w:tab w:val="num" w:pos="720"/>
        </w:tabs>
        <w:ind w:left="720" w:hanging="360"/>
      </w:pPr>
      <w:rPr>
        <w:rFonts w:ascii="Symbol" w:hAnsi="Symbol" w:hint="default"/>
      </w:rPr>
    </w:lvl>
    <w:lvl w:ilvl="1" w:tplc="94D6716C">
      <w:start w:val="8"/>
      <w:numFmt w:val="bullet"/>
      <w:lvlText w:val="-"/>
      <w:lvlJc w:val="left"/>
      <w:pPr>
        <w:tabs>
          <w:tab w:val="num" w:pos="1440"/>
        </w:tabs>
        <w:ind w:left="1440" w:hanging="360"/>
      </w:pPr>
      <w:rPr>
        <w:rFonts w:ascii="Times New Roman" w:eastAsia="Times New Roman" w:hAnsi="Times New Roman" w:cs="Times New Roman"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FE2E50"/>
    <w:multiLevelType w:val="hybridMultilevel"/>
    <w:tmpl w:val="2FCAE0BC"/>
    <w:lvl w:ilvl="0" w:tplc="040E0001">
      <w:start w:val="1"/>
      <w:numFmt w:val="bullet"/>
      <w:lvlText w:val=""/>
      <w:lvlJc w:val="left"/>
      <w:pPr>
        <w:ind w:left="636" w:hanging="360"/>
      </w:pPr>
      <w:rPr>
        <w:rFonts w:ascii="Symbol" w:hAnsi="Symbol" w:hint="default"/>
      </w:rPr>
    </w:lvl>
    <w:lvl w:ilvl="1" w:tplc="040E0003" w:tentative="1">
      <w:start w:val="1"/>
      <w:numFmt w:val="bullet"/>
      <w:lvlText w:val="o"/>
      <w:lvlJc w:val="left"/>
      <w:pPr>
        <w:ind w:left="1356" w:hanging="360"/>
      </w:pPr>
      <w:rPr>
        <w:rFonts w:ascii="Courier New" w:hAnsi="Courier New" w:cs="Courier New" w:hint="default"/>
      </w:rPr>
    </w:lvl>
    <w:lvl w:ilvl="2" w:tplc="040E0005" w:tentative="1">
      <w:start w:val="1"/>
      <w:numFmt w:val="bullet"/>
      <w:lvlText w:val=""/>
      <w:lvlJc w:val="left"/>
      <w:pPr>
        <w:ind w:left="2076" w:hanging="360"/>
      </w:pPr>
      <w:rPr>
        <w:rFonts w:ascii="Wingdings" w:hAnsi="Wingdings" w:hint="default"/>
      </w:rPr>
    </w:lvl>
    <w:lvl w:ilvl="3" w:tplc="040E0001" w:tentative="1">
      <w:start w:val="1"/>
      <w:numFmt w:val="bullet"/>
      <w:lvlText w:val=""/>
      <w:lvlJc w:val="left"/>
      <w:pPr>
        <w:ind w:left="2796" w:hanging="360"/>
      </w:pPr>
      <w:rPr>
        <w:rFonts w:ascii="Symbol" w:hAnsi="Symbol" w:hint="default"/>
      </w:rPr>
    </w:lvl>
    <w:lvl w:ilvl="4" w:tplc="040E0003" w:tentative="1">
      <w:start w:val="1"/>
      <w:numFmt w:val="bullet"/>
      <w:lvlText w:val="o"/>
      <w:lvlJc w:val="left"/>
      <w:pPr>
        <w:ind w:left="3516" w:hanging="360"/>
      </w:pPr>
      <w:rPr>
        <w:rFonts w:ascii="Courier New" w:hAnsi="Courier New" w:cs="Courier New" w:hint="default"/>
      </w:rPr>
    </w:lvl>
    <w:lvl w:ilvl="5" w:tplc="040E0005" w:tentative="1">
      <w:start w:val="1"/>
      <w:numFmt w:val="bullet"/>
      <w:lvlText w:val=""/>
      <w:lvlJc w:val="left"/>
      <w:pPr>
        <w:ind w:left="4236" w:hanging="360"/>
      </w:pPr>
      <w:rPr>
        <w:rFonts w:ascii="Wingdings" w:hAnsi="Wingdings" w:hint="default"/>
      </w:rPr>
    </w:lvl>
    <w:lvl w:ilvl="6" w:tplc="040E0001" w:tentative="1">
      <w:start w:val="1"/>
      <w:numFmt w:val="bullet"/>
      <w:lvlText w:val=""/>
      <w:lvlJc w:val="left"/>
      <w:pPr>
        <w:ind w:left="4956" w:hanging="360"/>
      </w:pPr>
      <w:rPr>
        <w:rFonts w:ascii="Symbol" w:hAnsi="Symbol" w:hint="default"/>
      </w:rPr>
    </w:lvl>
    <w:lvl w:ilvl="7" w:tplc="040E0003" w:tentative="1">
      <w:start w:val="1"/>
      <w:numFmt w:val="bullet"/>
      <w:lvlText w:val="o"/>
      <w:lvlJc w:val="left"/>
      <w:pPr>
        <w:ind w:left="5676" w:hanging="360"/>
      </w:pPr>
      <w:rPr>
        <w:rFonts w:ascii="Courier New" w:hAnsi="Courier New" w:cs="Courier New" w:hint="default"/>
      </w:rPr>
    </w:lvl>
    <w:lvl w:ilvl="8" w:tplc="040E0005" w:tentative="1">
      <w:start w:val="1"/>
      <w:numFmt w:val="bullet"/>
      <w:lvlText w:val=""/>
      <w:lvlJc w:val="left"/>
      <w:pPr>
        <w:ind w:left="6396" w:hanging="360"/>
      </w:pPr>
      <w:rPr>
        <w:rFonts w:ascii="Wingdings" w:hAnsi="Wingdings" w:hint="default"/>
      </w:rPr>
    </w:lvl>
  </w:abstractNum>
  <w:abstractNum w:abstractNumId="6" w15:restartNumberingAfterBreak="0">
    <w:nsid w:val="5BBA3859"/>
    <w:multiLevelType w:val="hybridMultilevel"/>
    <w:tmpl w:val="0B0656DC"/>
    <w:lvl w:ilvl="0" w:tplc="C3BEDE1A">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660A55C1"/>
    <w:multiLevelType w:val="hybridMultilevel"/>
    <w:tmpl w:val="6AEC6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7B10FDC"/>
    <w:multiLevelType w:val="hybridMultilevel"/>
    <w:tmpl w:val="296A3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03903068">
    <w:abstractNumId w:val="1"/>
  </w:num>
  <w:num w:numId="2" w16cid:durableId="93670117">
    <w:abstractNumId w:val="8"/>
  </w:num>
  <w:num w:numId="3" w16cid:durableId="1264997050">
    <w:abstractNumId w:val="0"/>
  </w:num>
  <w:num w:numId="4" w16cid:durableId="356664504">
    <w:abstractNumId w:val="7"/>
  </w:num>
  <w:num w:numId="5" w16cid:durableId="533884860">
    <w:abstractNumId w:val="4"/>
  </w:num>
  <w:num w:numId="6" w16cid:durableId="82187271">
    <w:abstractNumId w:val="2"/>
  </w:num>
  <w:num w:numId="7" w16cid:durableId="202180310">
    <w:abstractNumId w:val="6"/>
  </w:num>
  <w:num w:numId="8" w16cid:durableId="832834679">
    <w:abstractNumId w:val="5"/>
  </w:num>
  <w:num w:numId="9" w16cid:durableId="957103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E5"/>
    <w:rsid w:val="0000035D"/>
    <w:rsid w:val="00036054"/>
    <w:rsid w:val="000B458E"/>
    <w:rsid w:val="00120EB5"/>
    <w:rsid w:val="001A47A5"/>
    <w:rsid w:val="001B29AC"/>
    <w:rsid w:val="001F2F7F"/>
    <w:rsid w:val="00241AA7"/>
    <w:rsid w:val="002B6DFE"/>
    <w:rsid w:val="00315766"/>
    <w:rsid w:val="00327BEC"/>
    <w:rsid w:val="00386A8C"/>
    <w:rsid w:val="003A2F7C"/>
    <w:rsid w:val="003B70FD"/>
    <w:rsid w:val="003E2466"/>
    <w:rsid w:val="0048606B"/>
    <w:rsid w:val="004B4115"/>
    <w:rsid w:val="004C421A"/>
    <w:rsid w:val="005029BC"/>
    <w:rsid w:val="00551C56"/>
    <w:rsid w:val="005B641F"/>
    <w:rsid w:val="005D468A"/>
    <w:rsid w:val="005F342D"/>
    <w:rsid w:val="00615125"/>
    <w:rsid w:val="00634D26"/>
    <w:rsid w:val="006C01F2"/>
    <w:rsid w:val="0073537D"/>
    <w:rsid w:val="008073E5"/>
    <w:rsid w:val="008310F4"/>
    <w:rsid w:val="008D00AB"/>
    <w:rsid w:val="00961E38"/>
    <w:rsid w:val="00990FE5"/>
    <w:rsid w:val="00997C99"/>
    <w:rsid w:val="00A30998"/>
    <w:rsid w:val="00A913D3"/>
    <w:rsid w:val="00A91434"/>
    <w:rsid w:val="00BE4340"/>
    <w:rsid w:val="00BF4B40"/>
    <w:rsid w:val="00C01118"/>
    <w:rsid w:val="00C45247"/>
    <w:rsid w:val="00C636A7"/>
    <w:rsid w:val="00CA26FA"/>
    <w:rsid w:val="00CC7365"/>
    <w:rsid w:val="00CD7306"/>
    <w:rsid w:val="00CE3956"/>
    <w:rsid w:val="00D026BE"/>
    <w:rsid w:val="00D0436F"/>
    <w:rsid w:val="00D56B46"/>
    <w:rsid w:val="00D718E5"/>
    <w:rsid w:val="00DA1D3C"/>
    <w:rsid w:val="00DA40EE"/>
    <w:rsid w:val="00E01161"/>
    <w:rsid w:val="00E20A99"/>
    <w:rsid w:val="00E27E12"/>
    <w:rsid w:val="00E54D31"/>
    <w:rsid w:val="00F124F1"/>
    <w:rsid w:val="00F2611A"/>
    <w:rsid w:val="00F57C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4658"/>
  <w15:docId w15:val="{B9E6D24C-5DBE-4F00-80B9-A30F9753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tabs>
        <w:tab w:val="clear" w:pos="0"/>
      </w:tabs>
      <w:spacing w:before="140"/>
      <w:ind w:left="2160" w:hanging="180"/>
      <w:outlineLvl w:val="2"/>
    </w:pPr>
    <w:rPr>
      <w:b/>
      <w:bCs/>
    </w:rPr>
  </w:style>
  <w:style w:type="paragraph" w:styleId="Cmsor4">
    <w:name w:val="heading 4"/>
    <w:basedOn w:val="Heading"/>
    <w:next w:val="Szvegtrzs"/>
    <w:uiPriority w:val="9"/>
    <w:semiHidden/>
    <w:unhideWhenUsed/>
    <w:qFormat/>
    <w:pPr>
      <w:numPr>
        <w:ilvl w:val="3"/>
        <w:numId w:val="1"/>
      </w:numPr>
      <w:tabs>
        <w:tab w:val="clear" w:pos="0"/>
      </w:tabs>
      <w:spacing w:before="120"/>
      <w:ind w:left="2880" w:hanging="36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tabs>
        <w:tab w:val="clear" w:pos="0"/>
      </w:tabs>
      <w:spacing w:before="120" w:after="60"/>
      <w:ind w:left="3600" w:hanging="3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uiPriority w:val="9"/>
    <w:semiHidden/>
    <w:unhideWhenUsed/>
    <w:qFormat/>
    <w:rsid w:val="00E54D31"/>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link w:val="llbChar"/>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7Char">
    <w:name w:val="Címsor 7 Char"/>
    <w:basedOn w:val="Bekezdsalapbettpusa"/>
    <w:link w:val="Cmsor7"/>
    <w:rsid w:val="00E54D31"/>
    <w:rPr>
      <w:rFonts w:asciiTheme="majorHAnsi" w:eastAsiaTheme="majorEastAsia" w:hAnsiTheme="majorHAnsi" w:cs="Mangal"/>
      <w:i/>
      <w:iCs/>
      <w:color w:val="1F3763" w:themeColor="accent1" w:themeShade="7F"/>
      <w:szCs w:val="21"/>
      <w:lang w:val="hu-HU"/>
    </w:rPr>
  </w:style>
  <w:style w:type="paragraph" w:styleId="Listaszerbekezds">
    <w:name w:val="List Paragraph"/>
    <w:basedOn w:val="Norml"/>
    <w:uiPriority w:val="34"/>
    <w:qFormat/>
    <w:rsid w:val="008310F4"/>
    <w:pPr>
      <w:ind w:left="720"/>
      <w:contextualSpacing/>
    </w:pPr>
    <w:rPr>
      <w:rFonts w:cs="Mangal"/>
      <w:szCs w:val="21"/>
    </w:rPr>
  </w:style>
  <w:style w:type="paragraph" w:styleId="Cm">
    <w:name w:val="Title"/>
    <w:basedOn w:val="Norml"/>
    <w:link w:val="CmChar"/>
    <w:qFormat/>
    <w:rsid w:val="008310F4"/>
    <w:pPr>
      <w:suppressAutoHyphens w:val="0"/>
      <w:ind w:right="4394"/>
      <w:jc w:val="center"/>
    </w:pPr>
    <w:rPr>
      <w:rFonts w:eastAsia="Times New Roman" w:cs="Times New Roman"/>
      <w:b/>
      <w:bCs/>
      <w:spacing w:val="30"/>
      <w:kern w:val="0"/>
      <w:sz w:val="20"/>
      <w:szCs w:val="20"/>
      <w:lang w:eastAsia="hu-HU" w:bidi="ar-SA"/>
    </w:rPr>
  </w:style>
  <w:style w:type="character" w:customStyle="1" w:styleId="CmChar">
    <w:name w:val="Cím Char"/>
    <w:basedOn w:val="Bekezdsalapbettpusa"/>
    <w:link w:val="Cm"/>
    <w:rsid w:val="008310F4"/>
    <w:rPr>
      <w:rFonts w:ascii="Times New Roman" w:eastAsia="Times New Roman" w:hAnsi="Times New Roman" w:cs="Times New Roman"/>
      <w:b/>
      <w:bCs/>
      <w:spacing w:val="30"/>
      <w:kern w:val="0"/>
      <w:sz w:val="20"/>
      <w:szCs w:val="20"/>
      <w:lang w:val="hu-HU" w:eastAsia="hu-HU" w:bidi="ar-SA"/>
    </w:rPr>
  </w:style>
  <w:style w:type="character" w:customStyle="1" w:styleId="SzvegtrzsChar">
    <w:name w:val="Szövegtörzs Char"/>
    <w:basedOn w:val="Bekezdsalapbettpusa"/>
    <w:link w:val="Szvegtrzs"/>
    <w:rsid w:val="00CD7306"/>
    <w:rPr>
      <w:rFonts w:ascii="Times New Roman" w:hAnsi="Times New Roman"/>
      <w:lang w:val="hu-HU"/>
    </w:rPr>
  </w:style>
  <w:style w:type="character" w:customStyle="1" w:styleId="llbChar">
    <w:name w:val="Élőláb Char"/>
    <w:basedOn w:val="Bekezdsalapbettpusa"/>
    <w:link w:val="llb"/>
    <w:rsid w:val="00CD7306"/>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3882">
      <w:bodyDiv w:val="1"/>
      <w:marLeft w:val="0"/>
      <w:marRight w:val="0"/>
      <w:marTop w:val="0"/>
      <w:marBottom w:val="0"/>
      <w:divBdr>
        <w:top w:val="none" w:sz="0" w:space="0" w:color="auto"/>
        <w:left w:val="none" w:sz="0" w:space="0" w:color="auto"/>
        <w:bottom w:val="none" w:sz="0" w:space="0" w:color="auto"/>
        <w:right w:val="none" w:sz="0" w:space="0" w:color="auto"/>
      </w:divBdr>
    </w:div>
    <w:div w:id="390810074">
      <w:bodyDiv w:val="1"/>
      <w:marLeft w:val="0"/>
      <w:marRight w:val="0"/>
      <w:marTop w:val="0"/>
      <w:marBottom w:val="0"/>
      <w:divBdr>
        <w:top w:val="none" w:sz="0" w:space="0" w:color="auto"/>
        <w:left w:val="none" w:sz="0" w:space="0" w:color="auto"/>
        <w:bottom w:val="none" w:sz="0" w:space="0" w:color="auto"/>
        <w:right w:val="none" w:sz="0" w:space="0" w:color="auto"/>
      </w:divBdr>
    </w:div>
    <w:div w:id="610823161">
      <w:bodyDiv w:val="1"/>
      <w:marLeft w:val="0"/>
      <w:marRight w:val="0"/>
      <w:marTop w:val="0"/>
      <w:marBottom w:val="0"/>
      <w:divBdr>
        <w:top w:val="none" w:sz="0" w:space="0" w:color="auto"/>
        <w:left w:val="none" w:sz="0" w:space="0" w:color="auto"/>
        <w:bottom w:val="none" w:sz="0" w:space="0" w:color="auto"/>
        <w:right w:val="none" w:sz="0" w:space="0" w:color="auto"/>
      </w:divBdr>
    </w:div>
    <w:div w:id="103091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2096</Words>
  <Characters>14467</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Bartalos Szilárd Új</dc:creator>
  <dc:description/>
  <cp:lastModifiedBy>Zollerné Schmidt Zsuzsa Új</cp:lastModifiedBy>
  <cp:revision>5</cp:revision>
  <cp:lastPrinted>2023-12-11T11:35:00Z</cp:lastPrinted>
  <dcterms:created xsi:type="dcterms:W3CDTF">2023-12-11T10:26:00Z</dcterms:created>
  <dcterms:modified xsi:type="dcterms:W3CDTF">2023-12-15T07:37:00Z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