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C447BA" w:rsidRPr="00210108" w14:paraId="0E469A89" w14:textId="77777777" w:rsidTr="00C447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F5C59" w14:textId="74FEC4AA" w:rsidR="00C447BA" w:rsidRPr="00210108" w:rsidRDefault="00C447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Ajka Város Önkormányzata Képviselő-testületének</w:t>
            </w:r>
            <w:r w:rsidR="00664073" w:rsidRPr="00210108">
              <w:rPr>
                <w:b/>
                <w:sz w:val="22"/>
                <w:szCs w:val="22"/>
              </w:rPr>
              <w:t xml:space="preserve"> </w:t>
            </w:r>
            <w:r w:rsidR="00722272">
              <w:rPr>
                <w:b/>
                <w:sz w:val="22"/>
                <w:szCs w:val="22"/>
              </w:rPr>
              <w:t>a 25/2021.(XI.30.) és a</w:t>
            </w:r>
            <w:r w:rsidR="00664073" w:rsidRPr="00210108">
              <w:rPr>
                <w:b/>
                <w:sz w:val="22"/>
                <w:szCs w:val="22"/>
              </w:rPr>
              <w:t xml:space="preserve"> 29/2020. (IX.18.) önkormányzati rendelet</w:t>
            </w:r>
            <w:r w:rsidR="00722272">
              <w:rPr>
                <w:b/>
                <w:sz w:val="22"/>
                <w:szCs w:val="22"/>
              </w:rPr>
              <w:t>ekkel</w:t>
            </w:r>
            <w:r w:rsidR="00664073" w:rsidRPr="00210108">
              <w:rPr>
                <w:b/>
                <w:sz w:val="22"/>
                <w:szCs w:val="22"/>
              </w:rPr>
              <w:t xml:space="preserve"> módosított</w:t>
            </w:r>
          </w:p>
          <w:p w14:paraId="44568937" w14:textId="77777777" w:rsidR="00C447BA" w:rsidRPr="00210108" w:rsidRDefault="00C447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21/2020. (VIII.19.) önkormányzati rendelete</w:t>
            </w:r>
          </w:p>
          <w:p w14:paraId="46DAD660" w14:textId="77777777" w:rsidR="00C447BA" w:rsidRPr="00210108" w:rsidRDefault="00C447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a helyi közművelődési feladatok ellátásáról</w:t>
            </w:r>
          </w:p>
          <w:p w14:paraId="545F0115" w14:textId="77777777" w:rsidR="00C447BA" w:rsidRPr="00210108" w:rsidRDefault="00C447BA">
            <w:pPr>
              <w:spacing w:line="276" w:lineRule="auto"/>
              <w:rPr>
                <w:sz w:val="22"/>
                <w:szCs w:val="22"/>
              </w:rPr>
            </w:pPr>
          </w:p>
          <w:p w14:paraId="5BB96529" w14:textId="6CCBACC2" w:rsidR="00C447BA" w:rsidRPr="00210108" w:rsidRDefault="00722272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>
              <w:t>Ajka Város Önkormányzata Képviselő-testülete a muzeális intézményekről, a nyilvános könyvtári ellátásról és a közművelődésről szóló 1997. évi CXL. törvény 83/A. § (1) bekezdésében kapott felhatalmazás alapján, a Magyarország helyi önkormányzatairól szóló 2011. évi CLXXXIX. törvény 13. § (1) bekezdés 7. pontjában meghatározott feladatkörében eljárva, a muzeális intézményekről, a nyilvános könyvtári ellátásról és a közművelődésről szóló 1997. évi CXL. törvény 83/A. § (1) bekezdésében biztosított véleményezési jogkörében eljáró Ajka Város Német Nemzetiségi Önkormányzat és Ajka Város Roma Nemzetiségi Önkormányzat véleményének kikérésével a következőket rendeli el:</w:t>
            </w:r>
            <w:r>
              <w:rPr>
                <w:rStyle w:val="Lbjegyzet-hivatkozs"/>
              </w:rPr>
              <w:footnoteReference w:id="1"/>
            </w:r>
          </w:p>
          <w:p w14:paraId="726AAA43" w14:textId="39C6CC73" w:rsidR="00C447BA" w:rsidRPr="00210108" w:rsidRDefault="00C447BA">
            <w:pPr>
              <w:spacing w:before="100" w:beforeAutospacing="1" w:after="100" w:afterAutospacing="1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 xml:space="preserve">1. A rendelet </w:t>
            </w:r>
            <w:r w:rsidR="00722272">
              <w:rPr>
                <w:b/>
                <w:bCs/>
                <w:sz w:val="22"/>
                <w:szCs w:val="22"/>
              </w:rPr>
              <w:t>felülvizsgálata</w:t>
            </w:r>
            <w:r w:rsidR="00722272">
              <w:rPr>
                <w:rStyle w:val="Lbjegyzet-hivatkozs"/>
                <w:b/>
                <w:bCs/>
                <w:sz w:val="22"/>
                <w:szCs w:val="22"/>
              </w:rPr>
              <w:footnoteReference w:id="2"/>
            </w:r>
          </w:p>
          <w:p w14:paraId="40822F32" w14:textId="4E6CDB9E" w:rsidR="00210108" w:rsidRPr="00210108" w:rsidRDefault="00C447BA" w:rsidP="00722272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 xml:space="preserve">1. § </w:t>
            </w:r>
            <w:r w:rsidR="00722272">
              <w:rPr>
                <w:rStyle w:val="Lbjegyzet-hivatkozs"/>
                <w:b/>
                <w:bCs/>
                <w:sz w:val="22"/>
                <w:szCs w:val="22"/>
              </w:rPr>
              <w:footnoteReference w:id="3"/>
            </w:r>
          </w:p>
          <w:p w14:paraId="30C44412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2.</w:t>
            </w:r>
            <w:r w:rsidRPr="00210108">
              <w:rPr>
                <w:sz w:val="22"/>
                <w:szCs w:val="22"/>
              </w:rPr>
              <w:t xml:space="preserve"> § Az Önkormányzat Képviselő-testülete közművelődési rendeletét a muzeális intézményekről, a nyilvános könyvtári ellátásról és a közművelődésről szóló 1997. évi CXL. törvény (a továbbiakban: </w:t>
            </w:r>
            <w:proofErr w:type="spellStart"/>
            <w:r w:rsidRPr="00210108">
              <w:rPr>
                <w:sz w:val="22"/>
                <w:szCs w:val="22"/>
              </w:rPr>
              <w:t>Kultv</w:t>
            </w:r>
            <w:proofErr w:type="spellEnd"/>
            <w:r w:rsidRPr="00210108">
              <w:rPr>
                <w:sz w:val="22"/>
                <w:szCs w:val="22"/>
              </w:rPr>
              <w:t xml:space="preserve">.) 83/A. § (2) bekezdése alapján ötévente </w:t>
            </w:r>
            <w:proofErr w:type="gramStart"/>
            <w:r w:rsidRPr="00210108">
              <w:rPr>
                <w:sz w:val="22"/>
                <w:szCs w:val="22"/>
              </w:rPr>
              <w:t>felülvizsgálja</w:t>
            </w:r>
            <w:proofErr w:type="gramEnd"/>
            <w:r w:rsidRPr="00210108">
              <w:rPr>
                <w:sz w:val="22"/>
                <w:szCs w:val="22"/>
              </w:rPr>
              <w:t xml:space="preserve"> és indokolt esetben módosítja.</w:t>
            </w:r>
          </w:p>
          <w:p w14:paraId="74742E64" w14:textId="77777777" w:rsidR="00C447BA" w:rsidRPr="00210108" w:rsidRDefault="00C447B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2.   A közművelődési feladatok ellátásának alapelvei</w:t>
            </w:r>
          </w:p>
          <w:p w14:paraId="2824B9F3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 xml:space="preserve">3. § </w:t>
            </w:r>
            <w:r w:rsidRPr="00210108">
              <w:rPr>
                <w:sz w:val="22"/>
                <w:szCs w:val="22"/>
              </w:rPr>
              <w:t xml:space="preserve">(1) A közművelődési szolgáltatást igénybe vevők joga, hogy </w:t>
            </w:r>
          </w:p>
          <w:p w14:paraId="23FE706D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lastRenderedPageBreak/>
              <w:t>a) igénybe vegyék a közművelődési közfeladatot ellátó intézmények szolgáltatásait, valamint a közművelődési szolgáltatást nyújtó szervezetek szolgáltatásait,</w:t>
            </w:r>
          </w:p>
          <w:p w14:paraId="732BD492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b) tudásukat, műveltségüket, készségeiket gyarapítsák, közösségi művelődési jogaikat érvényesítsék, művelődési céljaik megvalósításához lehetőséget, szakmai támogatást kapjanak.</w:t>
            </w:r>
          </w:p>
          <w:p w14:paraId="7386D01C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(2)  Az Önkormányzat a közművelődési feladatok ellátása során</w:t>
            </w:r>
          </w:p>
          <w:p w14:paraId="15EAB1BE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 xml:space="preserve">a) támogatja a tudományos és művészeti tevékenységet, a helytörténeti kutatásokat, a múzeumok és közgyűjtemények fenntartását, feladatellátását, az ismeretszerző, az amatőr alkotó, művelődő közösségek munkáját, </w:t>
            </w:r>
          </w:p>
          <w:p w14:paraId="67B18B54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 xml:space="preserve">b) a szakmai önállóság tiszteletben tartásával és biztosításával együttműködik a kulturális, tudományos, művészeti tevékenységet végző szervezetekkel, </w:t>
            </w:r>
          </w:p>
          <w:p w14:paraId="213B1665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c) költségvetési lehetőségei keretei között támogatja az egyéni, közösségi és intézményi kulturális, művészeti, tudományos kezdeményezéseket,</w:t>
            </w:r>
          </w:p>
          <w:p w14:paraId="72D6E459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d) segítséget nyújt a kulturális, művészeti, tudományos rendezvények szervezéséhez, lebonyolításához, a település környezeti, szellemi, művészeti értékeinek, hagyományainak feltárásához, megismertetéséhez, a helyi művelődési szokások gondozásához, gazdagításához, a szabadidő kulturális célú eltöltéséhez szükséges feltételek biztosításához,</w:t>
            </w:r>
          </w:p>
          <w:p w14:paraId="39032B5C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e) szélesíti a település kulturális kapcsolatrendszerét,</w:t>
            </w:r>
          </w:p>
          <w:p w14:paraId="49A33A2B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f) az általa alapított kitüntetésekkel, díjakkal elismeri a kiemelkedő helyi kulturális és közművelődési tevékenységet folytató szervezetek, személyek munkáját.</w:t>
            </w:r>
          </w:p>
          <w:p w14:paraId="15FB63FB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(3) Az Önkormányzat a közművelődési szolgáltatásokról az önkormányzat honlapján, a helyi sajtóban, médiaszolgáltatók útján, tájékoztató kiadványokban, műsorfüzetekben, plakátokon folyamatos tájékoztatást nyújt.</w:t>
            </w:r>
          </w:p>
          <w:p w14:paraId="68375E49" w14:textId="77777777" w:rsidR="00C447BA" w:rsidRPr="00210108" w:rsidRDefault="00C447BA" w:rsidP="004647F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Értelmező rendelkezések</w:t>
            </w:r>
          </w:p>
          <w:p w14:paraId="2F290903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 xml:space="preserve">4. § </w:t>
            </w:r>
            <w:r w:rsidRPr="00210108">
              <w:rPr>
                <w:sz w:val="22"/>
                <w:szCs w:val="22"/>
              </w:rPr>
              <w:t>(1) E rendelet alkalmazásában</w:t>
            </w:r>
          </w:p>
          <w:p w14:paraId="544B808B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1. közművelődés: meghatározott szervezetekhez, intézményekhez köthető, az egyének és közösségek művelődési aktivitását felkeltő, segítő, ön- és társadalomfejlesztő feltétel- és tevékenységrendszer.</w:t>
            </w:r>
          </w:p>
          <w:p w14:paraId="6F8F4722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 xml:space="preserve">2. közművelődési alapszolgáltatás: a </w:t>
            </w:r>
            <w:proofErr w:type="spellStart"/>
            <w:r w:rsidRPr="00210108">
              <w:rPr>
                <w:sz w:val="22"/>
                <w:szCs w:val="22"/>
              </w:rPr>
              <w:t>Kultv</w:t>
            </w:r>
            <w:proofErr w:type="spellEnd"/>
            <w:r w:rsidRPr="00210108">
              <w:rPr>
                <w:sz w:val="22"/>
                <w:szCs w:val="22"/>
              </w:rPr>
              <w:t>. által meghatározottak szerinti szolgáltatások.</w:t>
            </w:r>
          </w:p>
          <w:p w14:paraId="66A8E01B" w14:textId="77777777" w:rsidR="00C447BA" w:rsidRPr="00210108" w:rsidRDefault="00C447B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4. Az Önkormányzat közművelődési feladatai</w:t>
            </w:r>
          </w:p>
          <w:p w14:paraId="77AA5647" w14:textId="77777777" w:rsidR="00C447BA" w:rsidRPr="00210108" w:rsidRDefault="00C447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 xml:space="preserve">5. § </w:t>
            </w:r>
            <w:r w:rsidRPr="00210108">
              <w:rPr>
                <w:sz w:val="22"/>
                <w:szCs w:val="22"/>
              </w:rPr>
              <w:t xml:space="preserve">(1) Az Önkormányzat a Magyarország  helyi önkormányzatairól szóló 2011. évi CLXXXIX. törvény 13. § (1) bekezdés 7. pontjában, valamint a </w:t>
            </w:r>
            <w:proofErr w:type="spellStart"/>
            <w:r w:rsidRPr="00210108">
              <w:rPr>
                <w:sz w:val="22"/>
                <w:szCs w:val="22"/>
              </w:rPr>
              <w:t>Kultv</w:t>
            </w:r>
            <w:proofErr w:type="spellEnd"/>
            <w:r w:rsidRPr="00210108">
              <w:rPr>
                <w:sz w:val="22"/>
                <w:szCs w:val="22"/>
              </w:rPr>
              <w:t xml:space="preserve">. 76. § (3) bekezdésében rögzített közművelődési alapszolgáltatások ellátását az e rendeletben szabályozott formában és módon biztosítja: </w:t>
            </w:r>
          </w:p>
          <w:p w14:paraId="5CBCE644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lastRenderedPageBreak/>
              <w:br/>
              <w:t xml:space="preserve">(2) A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Kultv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. 76. § (3) bekezdés a) pontjában meghatározott közművelődési alapszolgáltatás biztosításának módja különösen:</w:t>
            </w:r>
          </w:p>
          <w:p w14:paraId="55DA9DF0" w14:textId="77777777" w:rsidR="00C447BA" w:rsidRPr="00210108" w:rsidRDefault="00C447B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EE9D4DB" w14:textId="77777777" w:rsidR="00C447BA" w:rsidRPr="00210108" w:rsidRDefault="00C447BA">
            <w:pPr>
              <w:pStyle w:val="NormlWeb"/>
              <w:spacing w:before="0" w:beforeAutospacing="0" w:after="0" w:afterAutospacing="0"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Helyszín biztosítása egyesületek, amatőr művészeti csoportok, klubok, körök számára rendszeresen vagy alkalomszerűen, foglalkozásaik, rendezvényeik megtartásához.</w:t>
            </w:r>
          </w:p>
          <w:p w14:paraId="2B97B924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Bemutatkozási lehetőség biztosítása a településen működő művelődő közösségek számára</w:t>
            </w:r>
          </w:p>
          <w:p w14:paraId="76A65CE9" w14:textId="77777777" w:rsidR="00C447BA" w:rsidRPr="00210108" w:rsidRDefault="00C447BA">
            <w:pPr>
              <w:pStyle w:val="NormlWeb"/>
              <w:spacing w:line="276" w:lineRule="auto"/>
              <w:ind w:left="120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10108">
              <w:rPr>
                <w:color w:val="000000"/>
                <w:sz w:val="22"/>
                <w:szCs w:val="22"/>
              </w:rPr>
              <w:t>ba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) városi rendezvényeken, kulturális és szabadidős programok keretében,</w:t>
            </w:r>
          </w:p>
          <w:p w14:paraId="674757BE" w14:textId="77777777" w:rsidR="00C447BA" w:rsidRPr="00210108" w:rsidRDefault="00C447BA">
            <w:pPr>
              <w:pStyle w:val="NormlWeb"/>
              <w:spacing w:line="276" w:lineRule="auto"/>
              <w:ind w:left="1200"/>
              <w:rPr>
                <w:color w:val="000000"/>
                <w:sz w:val="22"/>
                <w:szCs w:val="22"/>
              </w:rPr>
            </w:pPr>
            <w:proofErr w:type="spellStart"/>
            <w:r w:rsidRPr="00210108">
              <w:rPr>
                <w:color w:val="000000"/>
                <w:sz w:val="22"/>
                <w:szCs w:val="22"/>
              </w:rPr>
              <w:t>bb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) kiállítások, bemutatók rendezésével,</w:t>
            </w:r>
          </w:p>
          <w:p w14:paraId="36FE1307" w14:textId="77777777" w:rsidR="00C447BA" w:rsidRPr="00210108" w:rsidRDefault="00C447BA">
            <w:pPr>
              <w:pStyle w:val="NormlWeb"/>
              <w:spacing w:line="276" w:lineRule="auto"/>
              <w:ind w:left="1200"/>
              <w:rPr>
                <w:color w:val="000000"/>
                <w:sz w:val="22"/>
                <w:szCs w:val="22"/>
              </w:rPr>
            </w:pPr>
            <w:proofErr w:type="spellStart"/>
            <w:r w:rsidRPr="00210108">
              <w:rPr>
                <w:color w:val="000000"/>
                <w:sz w:val="22"/>
                <w:szCs w:val="22"/>
              </w:rPr>
              <w:t>bc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) helyi média útján (Ajka Tv, Ajkai Szó).</w:t>
            </w:r>
          </w:p>
          <w:p w14:paraId="4C2CC8D0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c) Művelődő közösségek tapasztalatszerzésének, szakmai fejlődésének támogatása más településen működő művelődő közösségekkel történő kapcsolatfelvétel és kapcsolattartás ösztönzésével, előadások szervezésével.</w:t>
            </w:r>
          </w:p>
          <w:p w14:paraId="6D20A229" w14:textId="77777777" w:rsidR="00C447BA" w:rsidRPr="00210108" w:rsidRDefault="00C447BA">
            <w:pPr>
              <w:pStyle w:val="NormlWeb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(3) A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Kultv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. 76. § (3) bekezdés b) pontjában meghatározott közművelődési alapszolgáltatás biztosításának módja különösen:</w:t>
            </w:r>
          </w:p>
          <w:p w14:paraId="17F9ED7E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Valamennyi korosztály művelődését segítő, a generációk közötti kapcsolattartást erősítő programok – színházi előadások, koncertek, kiállítások, bemutatók – szervezése.</w:t>
            </w:r>
          </w:p>
          <w:p w14:paraId="6A18B225" w14:textId="77777777" w:rsidR="00C447BA" w:rsidRPr="00210108" w:rsidRDefault="00C447BA">
            <w:pPr>
              <w:pStyle w:val="NormlWeb"/>
              <w:spacing w:line="276" w:lineRule="auto"/>
              <w:ind w:left="600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A testi, lelki egészség megőrzését szolgáló programok, előadások szervezése.</w:t>
            </w:r>
          </w:p>
          <w:p w14:paraId="50771832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c) Esélyegyenlőségi célcsoportok iránti elfogadást, támogató attitűdöt erősítő programok szervezése.</w:t>
            </w:r>
          </w:p>
          <w:p w14:paraId="03E81F71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d) Helyi újság kiadása, helyi televízió, önkormányzati honlap működtetése.</w:t>
            </w:r>
          </w:p>
          <w:p w14:paraId="7B0AED64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e) Együttműködés ösztönzése, támogatása a településen működő köznevelési, szociális és gyermekvédelmi, közművelődési, közgyűjteményi intézmények és civil szervezetek között.</w:t>
            </w:r>
          </w:p>
          <w:p w14:paraId="6D421022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f) A helyi társadalom kiemelkedő közösségei, személyiségei tevékenységének bemutatása, elismerése.</w:t>
            </w:r>
          </w:p>
          <w:p w14:paraId="1A71DD78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g) Önkéntes tevékenység támogatása, népszerűsítése.</w:t>
            </w:r>
          </w:p>
          <w:p w14:paraId="1D49F47A" w14:textId="77777777" w:rsidR="00C447BA" w:rsidRPr="00210108" w:rsidRDefault="00C447BA">
            <w:pPr>
              <w:pStyle w:val="NormlWeb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(4) A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Kultv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. 76. § (3) bekezdés c) pontjában meghatározott közművelődési alapszolgáltatás biztosításának módja különösen:</w:t>
            </w:r>
          </w:p>
          <w:p w14:paraId="3934A26B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Ismeretterjesztő előadások, tematikus napok, vetélkedők szervezése a köznevelési intézményekkel, civil szervezetekkel együttműködve, valamennyi korosztály számára.</w:t>
            </w:r>
          </w:p>
          <w:p w14:paraId="3347C242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b) Óvodás és általános </w:t>
            </w:r>
            <w:proofErr w:type="gramStart"/>
            <w:r w:rsidRPr="00210108">
              <w:rPr>
                <w:color w:val="000000"/>
                <w:sz w:val="22"/>
                <w:szCs w:val="22"/>
              </w:rPr>
              <w:t>iskolás korú</w:t>
            </w:r>
            <w:proofErr w:type="gramEnd"/>
            <w:r w:rsidRPr="00210108">
              <w:rPr>
                <w:color w:val="000000"/>
                <w:sz w:val="22"/>
                <w:szCs w:val="22"/>
              </w:rPr>
              <w:t xml:space="preserve"> gyermekek számára a nyári szünidő hasznos eltöltésére, ismeretterjesztésre, érdeklődési körükben tudásuk elmélyítésére napközis táborok szervezése, támogatása.</w:t>
            </w:r>
          </w:p>
          <w:p w14:paraId="62F41A38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c) Idős korosztály körében a digitális világban történő eligazodást segítő tevékenységek megvalósítása.</w:t>
            </w:r>
          </w:p>
          <w:p w14:paraId="499EB1AE" w14:textId="670C8392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d)</w:t>
            </w:r>
            <w:r w:rsidR="00664073" w:rsidRPr="00210108">
              <w:rPr>
                <w:rStyle w:val="Lbjegyzet-hivatkozs"/>
                <w:color w:val="000000"/>
                <w:sz w:val="22"/>
                <w:szCs w:val="22"/>
              </w:rPr>
              <w:footnoteReference w:id="4"/>
            </w:r>
            <w:r w:rsidR="00664073" w:rsidRPr="00210108">
              <w:rPr>
                <w:bCs/>
                <w:sz w:val="22"/>
                <w:szCs w:val="22"/>
              </w:rPr>
              <w:t xml:space="preserve"> </w:t>
            </w:r>
            <w:r w:rsidR="00664073" w:rsidRPr="00210108">
              <w:rPr>
                <w:bCs/>
                <w:color w:val="auto"/>
                <w:sz w:val="22"/>
                <w:szCs w:val="22"/>
              </w:rPr>
              <w:t>nyomtatott és elektronikus kiadványok kiadása</w:t>
            </w:r>
            <w:r w:rsidRPr="00210108">
              <w:rPr>
                <w:color w:val="000000"/>
                <w:sz w:val="22"/>
                <w:szCs w:val="22"/>
              </w:rPr>
              <w:t>.</w:t>
            </w:r>
          </w:p>
          <w:p w14:paraId="68134A28" w14:textId="77777777" w:rsidR="00C447BA" w:rsidRPr="00210108" w:rsidRDefault="00C447BA">
            <w:pPr>
              <w:pStyle w:val="NormlWeb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(5) A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Kultv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. 76. § (3) bekezdés d) pontjában meghatározott közművelődési alapszolgáltatás biztosításának módja különösen:</w:t>
            </w:r>
          </w:p>
          <w:p w14:paraId="4710DA97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Helytörténeti, településtörténeti, képzőművészeti és fotókiállítások, táborok  rendezése, tudományos emlékülések szervezése, támogatása, gyűjtők anyagának bemutatása</w:t>
            </w:r>
          </w:p>
          <w:p w14:paraId="6C9EA892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Helyi Értéktár Bizottság létrehozása, működésének támogatása.</w:t>
            </w:r>
          </w:p>
          <w:p w14:paraId="1DB5E174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c) Helyi értékeket feltáró, védő, gazdagító összefogások ösztönzése, kiadványok, könyvkiadás támogatása.</w:t>
            </w:r>
          </w:p>
          <w:p w14:paraId="6596CEB8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d) Nemzeti ünnepekhez méltó megemlékezések szervezése, nemzeti identitást erősítő, hagyományokat őrző, átörökítő programok szervezése, támogatása.</w:t>
            </w:r>
          </w:p>
          <w:p w14:paraId="65854FCB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e) Ünnepek kultúrájának gondozása, helyi hagyományok felelevenítése, művelődő közösségek ez irányú tevékenységének támogatása.</w:t>
            </w:r>
          </w:p>
          <w:p w14:paraId="46530E9D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f) Külhoni magyar szervezetekkel, csoportokkal való kapcsolatfelvétel és kapcsolattartás ösztönzése, támogatása.</w:t>
            </w:r>
          </w:p>
          <w:p w14:paraId="7B647E24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g) Testvérvárosi kapcsolatok ápolása.</w:t>
            </w:r>
          </w:p>
          <w:p w14:paraId="59481480" w14:textId="77777777" w:rsidR="00C447BA" w:rsidRPr="00210108" w:rsidRDefault="00C447BA">
            <w:pPr>
              <w:pStyle w:val="NormlWeb"/>
              <w:spacing w:line="276" w:lineRule="auto"/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h</w:t>
            </w:r>
            <w:proofErr w:type="gramStart"/>
            <w:r w:rsidRPr="00210108">
              <w:rPr>
                <w:color w:val="000000"/>
                <w:sz w:val="22"/>
                <w:szCs w:val="22"/>
              </w:rPr>
              <w:t xml:space="preserve">)  </w:t>
            </w:r>
            <w:r w:rsidRPr="00210108">
              <w:rPr>
                <w:color w:val="auto"/>
                <w:sz w:val="22"/>
                <w:szCs w:val="22"/>
              </w:rPr>
              <w:t>Ajka</w:t>
            </w:r>
            <w:proofErr w:type="gramEnd"/>
            <w:r w:rsidRPr="00210108">
              <w:rPr>
                <w:color w:val="auto"/>
                <w:sz w:val="22"/>
                <w:szCs w:val="22"/>
              </w:rPr>
              <w:t xml:space="preserve"> várossá nyilvánítása évfordulójáról 5 évenként történő méltó megemlékezés megszervezése.</w:t>
            </w:r>
          </w:p>
          <w:p w14:paraId="3D476238" w14:textId="77777777" w:rsidR="00C447BA" w:rsidRPr="00210108" w:rsidRDefault="00C447BA">
            <w:pPr>
              <w:pStyle w:val="NormlWeb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(6) A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Kultv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. 76. § (3) bekezdés e) pontjában meghatározott közművelődési alapszolgáltatás biztosításának módja különösen:</w:t>
            </w:r>
          </w:p>
          <w:p w14:paraId="768FD183" w14:textId="77777777" w:rsidR="00C447BA" w:rsidRPr="00210108" w:rsidRDefault="00C447BA">
            <w:pPr>
              <w:pStyle w:val="NormlWeb"/>
              <w:spacing w:line="276" w:lineRule="auto"/>
              <w:ind w:left="708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Az amatőr művészeti csoportok, szakkörök, klubok létrejöttének és működésének támogatása.</w:t>
            </w:r>
          </w:p>
          <w:p w14:paraId="06658043" w14:textId="77777777" w:rsidR="00C447BA" w:rsidRPr="00210108" w:rsidRDefault="00C447BA">
            <w:pPr>
              <w:pStyle w:val="NormlWeb"/>
              <w:spacing w:line="276" w:lineRule="auto"/>
              <w:ind w:left="708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Az a) pontban felsoroltak részére a működésükhöz szükséges infrastrukturális feltételek, szakmai eszközök részleges biztosítása vagy közreműködés a feltételek biztosításában.</w:t>
            </w:r>
          </w:p>
          <w:p w14:paraId="7EF62C94" w14:textId="77777777" w:rsidR="00C447BA" w:rsidRPr="00210108" w:rsidRDefault="00C447BA">
            <w:pPr>
              <w:pStyle w:val="NormlWeb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(7) A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Kultv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. 76. § (3) bekezdés f) pontjában meghatározott közművelődési alapszolgáltatás biztosításának módja különösen:</w:t>
            </w:r>
          </w:p>
          <w:p w14:paraId="45192A58" w14:textId="77777777" w:rsidR="00C447BA" w:rsidRPr="00210108" w:rsidRDefault="00C447BA">
            <w:pPr>
              <w:pStyle w:val="NormlWeb"/>
              <w:spacing w:line="276" w:lineRule="auto"/>
              <w:ind w:left="708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Ajka városban élő, hátrányos helyzetű személyek tehetségének kibontakoztatása, fejlesztése érdekében művészeti és egyéb szakkörök, klubok működtetése.</w:t>
            </w:r>
          </w:p>
          <w:p w14:paraId="717A401E" w14:textId="77777777" w:rsidR="00C447BA" w:rsidRPr="00210108" w:rsidRDefault="00C447BA">
            <w:pPr>
              <w:pStyle w:val="NormlWeb"/>
              <w:spacing w:line="276" w:lineRule="auto"/>
              <w:ind w:left="708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Az a) pontban jelzett csoportok működéséhez szükséges infrastrukturális feltételek, szakmai eszközök részleges biztosítása vagy közreműködés a feltételek biztosításában.</w:t>
            </w:r>
          </w:p>
          <w:p w14:paraId="79FAAA0B" w14:textId="77777777" w:rsidR="00C447BA" w:rsidRPr="00210108" w:rsidRDefault="00C447B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5. Az Önkormányzat közművelődési feladatellátásának szervezeti keretei</w:t>
            </w:r>
          </w:p>
          <w:p w14:paraId="491C6F67" w14:textId="1EF54050" w:rsidR="00664073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6. §</w:t>
            </w:r>
            <w:r w:rsidR="00664073" w:rsidRPr="00210108">
              <w:rPr>
                <w:rStyle w:val="Lbjegyzet-hivatkozs"/>
                <w:b/>
                <w:bCs/>
                <w:sz w:val="22"/>
                <w:szCs w:val="22"/>
              </w:rPr>
              <w:footnoteReference w:id="5"/>
            </w:r>
            <w:r w:rsidRPr="00210108">
              <w:rPr>
                <w:b/>
                <w:bCs/>
                <w:sz w:val="22"/>
                <w:szCs w:val="22"/>
              </w:rPr>
              <w:t> </w:t>
            </w:r>
            <w:r w:rsidRPr="00210108">
              <w:rPr>
                <w:color w:val="000000"/>
                <w:sz w:val="22"/>
                <w:szCs w:val="22"/>
              </w:rPr>
              <w:t xml:space="preserve"> (1)</w:t>
            </w:r>
            <w:r w:rsidR="00664073" w:rsidRPr="00210108">
              <w:rPr>
                <w:rStyle w:val="Lbjegyzet-hivatkozs"/>
                <w:color w:val="000000"/>
                <w:sz w:val="22"/>
                <w:szCs w:val="22"/>
              </w:rPr>
              <w:footnoteReference w:id="6"/>
            </w:r>
            <w:r w:rsidRPr="00210108">
              <w:rPr>
                <w:color w:val="000000"/>
                <w:sz w:val="22"/>
                <w:szCs w:val="22"/>
              </w:rPr>
              <w:t xml:space="preserve"> </w:t>
            </w:r>
            <w:r w:rsidR="00664073" w:rsidRPr="00210108">
              <w:rPr>
                <w:color w:val="000000"/>
                <w:sz w:val="22"/>
                <w:szCs w:val="22"/>
              </w:rPr>
              <w:t>Az Önkormányzat az 5. §</w:t>
            </w:r>
            <w:proofErr w:type="spellStart"/>
            <w:r w:rsidR="00664073" w:rsidRPr="00210108">
              <w:rPr>
                <w:color w:val="000000"/>
                <w:sz w:val="22"/>
                <w:szCs w:val="22"/>
              </w:rPr>
              <w:t>-ban</w:t>
            </w:r>
            <w:proofErr w:type="spellEnd"/>
            <w:r w:rsidR="00664073" w:rsidRPr="00210108">
              <w:rPr>
                <w:color w:val="000000"/>
                <w:sz w:val="22"/>
                <w:szCs w:val="22"/>
              </w:rPr>
              <w:t xml:space="preserve"> meghatározott közművelődési feladatai ellátását elsősorban a Nagy László Városi Könyvtár és Szabadidőközpont közművelődési intézmény (székhelye: 8400 Ajka, Szabadság tér 13.), valamint a Regenbogen Német Nemzetiségi Óvoda és Művelődési Ház (székhelye: 8447 Ajka, </w:t>
            </w:r>
            <w:proofErr w:type="spellStart"/>
            <w:r w:rsidR="00664073" w:rsidRPr="00210108">
              <w:rPr>
                <w:color w:val="000000"/>
                <w:sz w:val="22"/>
                <w:szCs w:val="22"/>
              </w:rPr>
              <w:t>Gyepesi</w:t>
            </w:r>
            <w:proofErr w:type="spellEnd"/>
            <w:r w:rsidR="00664073" w:rsidRPr="00210108">
              <w:rPr>
                <w:color w:val="000000"/>
                <w:sz w:val="22"/>
                <w:szCs w:val="22"/>
              </w:rPr>
              <w:t xml:space="preserve"> utca 3.) fenntartásával biztosítja. </w:t>
            </w:r>
          </w:p>
          <w:p w14:paraId="45EC4ED4" w14:textId="62EA99EF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(2) A Nagy László Városi Könyvtár és Szabadidő Központ telephelyei:</w:t>
            </w:r>
          </w:p>
          <w:p w14:paraId="1598F1C9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Kaszinó (8400 Ajka, Újélet u. 8.)</w:t>
            </w:r>
          </w:p>
          <w:p w14:paraId="27806C89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Ajka Bakonygyepes Művelődési Ház (8400 Ajka, Forrás u. 1.)</w:t>
            </w:r>
          </w:p>
          <w:p w14:paraId="04D0864F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c) Ajkai Helytörténeti Kiállítás (8400 Ajka, Borsos Miklós Park)</w:t>
            </w:r>
          </w:p>
          <w:p w14:paraId="4EBD4390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d) Ajkai Bányászati Kiállítás (8400 Ajka Parkerdő)</w:t>
            </w:r>
          </w:p>
          <w:p w14:paraId="4DD5D45D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e) Padragi Művelődési Ház és Fiókkönyvtár (8451 Ajka, Iparos u. 5.)</w:t>
            </w:r>
          </w:p>
          <w:p w14:paraId="1F40C097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f) Ajkarendeki Fiókkönyvtár (8447 Ajka-Ajkarendek, Nyíres u. 26.)</w:t>
            </w:r>
          </w:p>
          <w:p w14:paraId="12291B4D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g) József Attila utcai közösségi Épület (8400 Ajka, József A. u. 30.)</w:t>
            </w:r>
          </w:p>
          <w:p w14:paraId="4E092686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h) Bódéi Közösségi Ház (8400 Ajka, Bartók Béla u. 52.)</w:t>
            </w:r>
          </w:p>
          <w:p w14:paraId="5017BC71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i)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Csingeri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 xml:space="preserve"> Közösségi Ház (8400 Ajka, Feketegyémánt u. 5.)</w:t>
            </w:r>
          </w:p>
          <w:p w14:paraId="39A52C1E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j)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Babucsai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 xml:space="preserve"> Közösségi Ház (8400 Ajka, Csók u. 1.)</w:t>
            </w:r>
          </w:p>
          <w:p w14:paraId="109A586A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k) Tósoki Közösségi Ház (8400 Ajka, Szent István u. 75.)</w:t>
            </w:r>
          </w:p>
          <w:p w14:paraId="0C3E8200" w14:textId="77777777" w:rsidR="00C447BA" w:rsidRPr="00210108" w:rsidRDefault="00C447B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 xml:space="preserve">l)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Tósokberéndi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 xml:space="preserve"> Fiók és Iskolai Könyvtár ((8400 Ajka, Dobó Katica u. 16.)</w:t>
            </w:r>
          </w:p>
          <w:p w14:paraId="550DE2E9" w14:textId="77777777" w:rsidR="00C447BA" w:rsidRPr="00210108" w:rsidRDefault="00C447BA">
            <w:pPr>
              <w:pStyle w:val="NormlWeb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(3) A közművelődési intézmény típusa: művelődési központ.</w:t>
            </w:r>
          </w:p>
          <w:p w14:paraId="10C6E53B" w14:textId="77777777" w:rsidR="00C447BA" w:rsidRPr="00210108" w:rsidRDefault="00C447BA">
            <w:pPr>
              <w:pStyle w:val="NormlWeb"/>
              <w:spacing w:line="276" w:lineRule="auto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(4) Az 5. §-ban meghatározott közművelődési feladatok ellátásában együttműködő partnerek:</w:t>
            </w:r>
          </w:p>
          <w:p w14:paraId="3954C115" w14:textId="77777777" w:rsidR="00C447BA" w:rsidRPr="00210108" w:rsidRDefault="00C447BA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a) Ajkai Média Nonprofit Korlátolt Felelősségű Társaság, 8400 Ajka, Szabadság tér 12.</w:t>
            </w:r>
          </w:p>
          <w:p w14:paraId="03800266" w14:textId="77777777" w:rsidR="00C447BA" w:rsidRPr="00210108" w:rsidRDefault="00C447BA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b) Ajka Városért Alapítvány 8400 Ajka, Szabadság tér 12.</w:t>
            </w:r>
          </w:p>
          <w:p w14:paraId="60E8A645" w14:textId="77777777" w:rsidR="00C447BA" w:rsidRPr="00210108" w:rsidRDefault="00C447BA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c) Molnár Gábor Műhely Alapítvány, 8400 Ajka, Móra Ferenc u. 30.</w:t>
            </w:r>
          </w:p>
          <w:p w14:paraId="583F8D24" w14:textId="77777777" w:rsidR="00C447BA" w:rsidRPr="00210108" w:rsidRDefault="00C447BA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d</w:t>
            </w:r>
            <w:r w:rsidRPr="00210108">
              <w:rPr>
                <w:color w:val="auto"/>
                <w:sz w:val="22"/>
                <w:szCs w:val="22"/>
              </w:rPr>
              <w:t xml:space="preserve">) Kristályvölgy Egyesület, 8400 Ajka, Sport utca 17. </w:t>
            </w:r>
          </w:p>
          <w:p w14:paraId="66B8E218" w14:textId="77777777" w:rsidR="00664073" w:rsidRPr="00210108" w:rsidRDefault="00664073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5DC6A0F0" w14:textId="60FFFE69" w:rsidR="00664073" w:rsidRPr="00210108" w:rsidRDefault="00664073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210108">
              <w:rPr>
                <w:color w:val="000000"/>
                <w:sz w:val="22"/>
                <w:szCs w:val="22"/>
              </w:rPr>
              <w:t>(5) A Nagy László Városi Könyvtár és Szabadidőközpont a rendelet 5. §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-ában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 xml:space="preserve">, a Regenbogen Nemzetiségi Óvoda és Művelődési Ház a rendelet 5. § (2) bekezdés a) pontjában, b) pont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ba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 xml:space="preserve">) és </w:t>
            </w:r>
            <w:proofErr w:type="spellStart"/>
            <w:r w:rsidRPr="00210108">
              <w:rPr>
                <w:color w:val="000000"/>
                <w:sz w:val="22"/>
                <w:szCs w:val="22"/>
              </w:rPr>
              <w:t>bb</w:t>
            </w:r>
            <w:proofErr w:type="spellEnd"/>
            <w:r w:rsidRPr="00210108">
              <w:rPr>
                <w:color w:val="000000"/>
                <w:sz w:val="22"/>
                <w:szCs w:val="22"/>
              </w:rPr>
              <w:t>) alpontjában és c) pontjában, 5. § (3) bekezdés b), c) és e) pontjában, valamint az 5. § (6) bekezdésében rögzített feladatokat látja el.</w:t>
            </w:r>
          </w:p>
          <w:p w14:paraId="19168362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 xml:space="preserve">7. § </w:t>
            </w:r>
            <w:r w:rsidRPr="00210108">
              <w:rPr>
                <w:sz w:val="22"/>
                <w:szCs w:val="22"/>
              </w:rPr>
              <w:t>(1) A közművelődési közfeladatot ellátó intézmények és a közművelődési szolgáltatást nyújtó szervezetek által el nem látott tevékenységi területeken az Önkormányzat az egyes közművelődési részfeladatok ellátásába - egyedi megállapodás alapján - közművelődési tevékenységet folytató magánszemélyeket, szervezeteket bevonhat.</w:t>
            </w:r>
          </w:p>
          <w:p w14:paraId="0FBB1042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(2) Az Önkormányzat közművelődési feladatainak ellátása érdekében együttműködik:</w:t>
            </w:r>
          </w:p>
          <w:p w14:paraId="166B7CA9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a) a városban közművelődési tevékenységet folytató társadalmi és civil szervezetekkel,</w:t>
            </w:r>
          </w:p>
          <w:p w14:paraId="349A1A37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b) a városban működő nemzetiségi önkormányzatokkal,</w:t>
            </w:r>
          </w:p>
          <w:p w14:paraId="16EC7A03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c) a városban kulturális tevékenységet végző, városi székhelyű gazdasági társaságokkal, magánszemélyekkel,</w:t>
            </w:r>
          </w:p>
          <w:p w14:paraId="09118A41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d) egyházak,</w:t>
            </w:r>
          </w:p>
          <w:p w14:paraId="00F185D5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e) közművelődési feladatokat ellátó országos, megyei és fővárosi szervekkel, szervezetekkel, intézményekkel, gazdasági társaságokkal és más személyekkel.</w:t>
            </w:r>
          </w:p>
          <w:p w14:paraId="4CA7E1EB" w14:textId="77777777" w:rsidR="00C447BA" w:rsidRPr="00210108" w:rsidRDefault="00C447BA">
            <w:pPr>
              <w:spacing w:after="100" w:afterAutospacing="1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6. Közművelődési megállapodás</w:t>
            </w:r>
          </w:p>
          <w:p w14:paraId="5F92CE49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8. §</w:t>
            </w:r>
            <w:r w:rsidRPr="00210108">
              <w:rPr>
                <w:sz w:val="22"/>
                <w:szCs w:val="22"/>
              </w:rPr>
              <w:t xml:space="preserve"> (1) Az Önkormányzat a fenntartásában működő közművelődési közfeladatot ellátó intézmények által el nem látott közművelődési feladatok teljesítése érdekében a (3) bekezdésben rögzített feltételeknek megfelelő közművelődési szolgáltatást nyújtó, szervezettel köthet közművelődési megállapodást.</w:t>
            </w:r>
          </w:p>
          <w:p w14:paraId="1E00AAA0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 xml:space="preserve">(2) Közművelődési megállapodás közművelődési részfeladat vagy részfeladatok ellátására köthető. </w:t>
            </w:r>
          </w:p>
          <w:p w14:paraId="1A9E8961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(3) Közművelődési megállapodás azzal a szervezettel köthető, amely:</w:t>
            </w:r>
          </w:p>
          <w:p w14:paraId="4F090C21" w14:textId="77777777" w:rsidR="00C447BA" w:rsidRPr="00210108" w:rsidRDefault="00C447BA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a) rendszeres közművelődési tevékenységet is folytat, és</w:t>
            </w:r>
          </w:p>
          <w:p w14:paraId="2923292D" w14:textId="77777777" w:rsidR="00C447BA" w:rsidRPr="00210108" w:rsidRDefault="00C447BA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b) a bíróság jogerős bejegyző végzéssel nyilvántartásba vette, és</w:t>
            </w:r>
          </w:p>
          <w:p w14:paraId="44EF7F5C" w14:textId="77777777" w:rsidR="00C447BA" w:rsidRPr="00210108" w:rsidRDefault="00C447BA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c) legalább egy tagja vagy alkalmazottja közművelődési szakképzettséggel rendelkezik, és</w:t>
            </w:r>
          </w:p>
          <w:p w14:paraId="32F5C85C" w14:textId="77777777" w:rsidR="00C447BA" w:rsidRPr="00210108" w:rsidRDefault="00C447BA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d) nincs köztartozása.</w:t>
            </w:r>
          </w:p>
          <w:p w14:paraId="1A144665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(4) Közművelődési megállapodás azzal a gazdasági   társasággal köthető, amely:</w:t>
            </w:r>
          </w:p>
          <w:p w14:paraId="16DD436C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a) társasági szerződésében és a közhiteles cégnyilvántartásban szerepel a közművelődési tevékenység, és</w:t>
            </w:r>
          </w:p>
          <w:p w14:paraId="41703896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b)  korlátolt felelősségű társaság esetén az ügyvezetője vagy legalább egy alkalmazottja, betéti társaság esetén legalább egy tagja vagy alkalmazottja közművelődési szakképzettséggel rendelkezik, és</w:t>
            </w:r>
          </w:p>
          <w:p w14:paraId="0937AEBC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c) átlátható szervezetnek minősül, és</w:t>
            </w:r>
          </w:p>
          <w:p w14:paraId="3837066A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d) nincs köztartozása.</w:t>
            </w:r>
          </w:p>
          <w:p w14:paraId="31FDD91D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(5) Közművelődési megállapodás azzal  a magánszeméllyel köthető, aki:</w:t>
            </w:r>
          </w:p>
          <w:p w14:paraId="727F07BF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a) közművelődési szakképzettséggel és</w:t>
            </w:r>
          </w:p>
          <w:p w14:paraId="0E591EE7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b) több éves szakmai gyakorlattal rendelkezik, és</w:t>
            </w:r>
          </w:p>
          <w:p w14:paraId="0C0348C8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c)  nincs köztartozása.</w:t>
            </w:r>
          </w:p>
          <w:p w14:paraId="750BD15B" w14:textId="77777777" w:rsidR="00C447BA" w:rsidRPr="00210108" w:rsidRDefault="00C447B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7. A közművelődési tevékenység finanszírozása</w:t>
            </w:r>
          </w:p>
          <w:p w14:paraId="616B92CF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9. § </w:t>
            </w:r>
            <w:r w:rsidRPr="00210108">
              <w:rPr>
                <w:sz w:val="22"/>
                <w:szCs w:val="22"/>
              </w:rPr>
              <w:t xml:space="preserve">(1) </w:t>
            </w:r>
            <w:bookmarkStart w:id="1" w:name="_Hlk10534258"/>
            <w:r w:rsidRPr="00210108">
              <w:rPr>
                <w:sz w:val="22"/>
                <w:szCs w:val="22"/>
              </w:rPr>
              <w:t> Az Önkormányzata közművelődési alapszolgáltatások ellátását saját költségvetéséből finanszírozza. Ennek forrása az önkormányzati saját bevétel, a központi költségvetésből származó állami hozzájárulás, a központi forrásból pályázati úton elnyerhető támogatás, elkülönített állami pénzalapokból valamint egyéb támogatóktól pályázati úton elnyerhető támogatás.</w:t>
            </w:r>
          </w:p>
          <w:p w14:paraId="76EBE7B0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 xml:space="preserve">(2) Az Önkormányzat az éves költségvetésében biztosítja az általa fenntartott közművelődési intézmények </w:t>
            </w:r>
          </w:p>
          <w:p w14:paraId="532438A2" w14:textId="77777777" w:rsidR="00C447BA" w:rsidRPr="00210108" w:rsidRDefault="00C447BA" w:rsidP="004647FD">
            <w:pPr>
              <w:pStyle w:val="Listaszerbekezds"/>
              <w:widowControl/>
              <w:numPr>
                <w:ilvl w:val="0"/>
                <w:numId w:val="2"/>
              </w:numPr>
              <w:autoSpaceDE/>
              <w:adjustRightInd/>
              <w:spacing w:before="100" w:beforeAutospacing="1" w:after="100" w:afterAutospacing="1" w:line="276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működéséhez szükséges költségvetési forrást,</w:t>
            </w:r>
            <w:bookmarkEnd w:id="1"/>
          </w:p>
          <w:p w14:paraId="2F9D75B2" w14:textId="77777777" w:rsidR="00C447BA" w:rsidRPr="00210108" w:rsidRDefault="00C447BA" w:rsidP="004647FD">
            <w:pPr>
              <w:pStyle w:val="Listaszerbekezds"/>
              <w:widowControl/>
              <w:numPr>
                <w:ilvl w:val="0"/>
                <w:numId w:val="2"/>
              </w:numPr>
              <w:autoSpaceDE/>
              <w:adjustRightInd/>
              <w:spacing w:before="100" w:beforeAutospacing="1" w:after="100" w:afterAutospacing="1" w:line="276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üzemeltetésének, az épületek  működőképessége megőrzésének, a tárgyi, műszaki és technikai eszközök, berendezések karbantartásának és korszerűsítésének költségeit,</w:t>
            </w:r>
          </w:p>
          <w:p w14:paraId="46B8F525" w14:textId="77777777" w:rsidR="00C447BA" w:rsidRPr="00210108" w:rsidRDefault="00C447BA" w:rsidP="004647FD">
            <w:pPr>
              <w:pStyle w:val="Listaszerbekezds"/>
              <w:widowControl/>
              <w:numPr>
                <w:ilvl w:val="0"/>
                <w:numId w:val="2"/>
              </w:numPr>
              <w:autoSpaceDE/>
              <w:adjustRightInd/>
              <w:spacing w:before="100" w:beforeAutospacing="1" w:after="100" w:afterAutospacing="1" w:line="276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alapfeladataiban meghatározott tevékenységek ellátásához a jogszabályok alapján meghatározott és szükséges illetmények és munkabér fedezetét,</w:t>
            </w:r>
          </w:p>
          <w:p w14:paraId="40A17138" w14:textId="77777777" w:rsidR="00C447BA" w:rsidRPr="00210108" w:rsidRDefault="00C447BA" w:rsidP="004647FD">
            <w:pPr>
              <w:pStyle w:val="Listaszerbekezds"/>
              <w:widowControl/>
              <w:numPr>
                <w:ilvl w:val="0"/>
                <w:numId w:val="2"/>
              </w:numPr>
              <w:autoSpaceDE/>
              <w:adjustRightInd/>
              <w:spacing w:before="100" w:beforeAutospacing="1" w:after="100" w:afterAutospacing="1" w:line="276" w:lineRule="auto"/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az egyes kulturális rendezvények szervezéséhez szükséges szakmai munka költségeinek az éves költségvetési rendeletben meghatározott részét.  </w:t>
            </w:r>
          </w:p>
          <w:p w14:paraId="0C8156F3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 xml:space="preserve">(3) Az Önkormányzat közművelődési közfeladatot ellátó intézményei – az Önkormányzat előzetes hozzájárulásával - az alapító okiratuk szerinti tevékenységi körükben önállóan pályázhatnak, közvetlen pénzügyi támogatást, felajánlást, adományt fogadhatnak el. Az így támogatott, vállalt cél megvalósítása az intézményi alapfeladatok ellátást nem veszélyeztetheti, a támogatás nyújtásának évét követő években működési többletköltséget nem indukálhat. </w:t>
            </w:r>
          </w:p>
          <w:p w14:paraId="58F16771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(4) Az Önkormányzata az éves költségvetési rendeletében foglaltak szerint anyagi támogatást nyújthat az egyesülési jogról, a közhasznú jogállásról, valamint a civil szervezetek működéséről és támogatásáról szóló 2011. évi CLXXV. törvény szerinti, a közművelődési tevékenységet folytató közösségeknek.</w:t>
            </w:r>
          </w:p>
          <w:p w14:paraId="401A389C" w14:textId="77777777" w:rsidR="00C447BA" w:rsidRPr="00210108" w:rsidRDefault="00C447B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>8.  Záró rendelkezések</w:t>
            </w:r>
          </w:p>
          <w:p w14:paraId="48FA9B5A" w14:textId="77777777" w:rsidR="00C447BA" w:rsidRPr="00210108" w:rsidRDefault="00C447BA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10108">
              <w:rPr>
                <w:b/>
                <w:bCs/>
                <w:sz w:val="22"/>
                <w:szCs w:val="22"/>
              </w:rPr>
              <w:t xml:space="preserve">10. § </w:t>
            </w:r>
            <w:r w:rsidRPr="00210108">
              <w:rPr>
                <w:bCs/>
                <w:sz w:val="22"/>
                <w:szCs w:val="22"/>
              </w:rPr>
              <w:t>(1)</w:t>
            </w:r>
            <w:r w:rsidRPr="00210108">
              <w:rPr>
                <w:b/>
                <w:bCs/>
                <w:sz w:val="22"/>
                <w:szCs w:val="22"/>
              </w:rPr>
              <w:t xml:space="preserve"> </w:t>
            </w:r>
            <w:r w:rsidRPr="00210108">
              <w:rPr>
                <w:sz w:val="22"/>
                <w:szCs w:val="22"/>
              </w:rPr>
              <w:t>E rendelet a kihirdetését követő napon lép hatályba.</w:t>
            </w:r>
          </w:p>
          <w:p w14:paraId="5126AE00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Cs/>
                <w:sz w:val="22"/>
                <w:szCs w:val="22"/>
              </w:rPr>
              <w:t>(2)</w:t>
            </w:r>
            <w:r w:rsidRPr="00210108">
              <w:rPr>
                <w:b/>
                <w:bCs/>
                <w:sz w:val="22"/>
                <w:szCs w:val="22"/>
              </w:rPr>
              <w:t xml:space="preserve"> </w:t>
            </w:r>
            <w:r w:rsidRPr="00210108">
              <w:rPr>
                <w:sz w:val="22"/>
                <w:szCs w:val="22"/>
              </w:rPr>
              <w:t>E rendelet rendelkezéseit a folyamatban lévő támogatási szerződések és közművelődési megállapodások megkötése során is alkalmazni kell.</w:t>
            </w:r>
          </w:p>
          <w:p w14:paraId="53EE1BD4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Cs/>
                <w:sz w:val="22"/>
                <w:szCs w:val="22"/>
              </w:rPr>
              <w:t>(3)</w:t>
            </w:r>
            <w:r w:rsidRPr="00210108">
              <w:rPr>
                <w:b/>
                <w:bCs/>
                <w:sz w:val="22"/>
                <w:szCs w:val="22"/>
              </w:rPr>
              <w:t xml:space="preserve"> </w:t>
            </w:r>
            <w:r w:rsidRPr="00210108">
              <w:rPr>
                <w:sz w:val="22"/>
                <w:szCs w:val="22"/>
              </w:rPr>
              <w:t xml:space="preserve"> Ajka Város Önkormányzata Képviselő-testületének az Önkormányzat Szervezeti és Működési Szabályzatáról szóló 31/2019. (X.24.) önkormányzati rendelet 9. § (7) bekezdése a következő 18. és 19. ponttal egészül ki: </w:t>
            </w:r>
          </w:p>
          <w:p w14:paraId="70AE6815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„A képviselő-testület hatáskörei közül a következőket ruházza át a Humán és Ügyrendi Bizottságára…</w:t>
            </w:r>
          </w:p>
          <w:p w14:paraId="6DDBE630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18. Ellenőrzi az önkormányzat által fenntartott kulturális közintézmények részére biztosított támogatások, pályázati források felhasználását.</w:t>
            </w:r>
          </w:p>
          <w:p w14:paraId="281AA352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sz w:val="22"/>
                <w:szCs w:val="22"/>
              </w:rPr>
              <w:t>19. Javaslatot tesz közművelődési megállapodás megkötésére.”</w:t>
            </w:r>
          </w:p>
          <w:p w14:paraId="20F83936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210108">
              <w:rPr>
                <w:bCs/>
                <w:sz w:val="22"/>
                <w:szCs w:val="22"/>
              </w:rPr>
              <w:t>(4)</w:t>
            </w:r>
            <w:r w:rsidRPr="00210108">
              <w:rPr>
                <w:sz w:val="22"/>
                <w:szCs w:val="22"/>
              </w:rPr>
              <w:t xml:space="preserve"> Hatályát  veszti Ajka Város Önkormányzata Képviselő-testületének a helyi közművelődésről szóló 12/2014. (IV.30.) önkormányzati rendelete.</w:t>
            </w:r>
          </w:p>
          <w:p w14:paraId="6DB79DD6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Ajka, 2020. 08. 18.</w:t>
            </w:r>
          </w:p>
          <w:p w14:paraId="382F170D" w14:textId="77777777" w:rsidR="00C447BA" w:rsidRPr="00210108" w:rsidRDefault="00C447BA">
            <w:pPr>
              <w:spacing w:before="100" w:beforeAutospacing="1" w:after="100" w:afterAutospacing="1" w:line="276" w:lineRule="auto"/>
              <w:jc w:val="both"/>
              <w:rPr>
                <w:b/>
                <w:sz w:val="22"/>
                <w:szCs w:val="22"/>
              </w:rPr>
            </w:pPr>
          </w:p>
          <w:p w14:paraId="01940E64" w14:textId="77777777" w:rsidR="00C447BA" w:rsidRPr="00210108" w:rsidRDefault="00C447BA">
            <w:pPr>
              <w:spacing w:line="276" w:lineRule="auto"/>
              <w:ind w:left="567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>Schwartz Béla                                                               </w:t>
            </w:r>
            <w:proofErr w:type="gramStart"/>
            <w:r w:rsidRPr="00210108">
              <w:rPr>
                <w:b/>
                <w:sz w:val="22"/>
                <w:szCs w:val="22"/>
              </w:rPr>
              <w:t>          Dr.</w:t>
            </w:r>
            <w:proofErr w:type="gramEnd"/>
            <w:r w:rsidRPr="00210108">
              <w:rPr>
                <w:b/>
                <w:sz w:val="22"/>
                <w:szCs w:val="22"/>
              </w:rPr>
              <w:t xml:space="preserve"> Jáger László </w:t>
            </w:r>
          </w:p>
          <w:p w14:paraId="27F8BC71" w14:textId="77777777" w:rsidR="00C447BA" w:rsidRPr="00210108" w:rsidRDefault="00C447BA">
            <w:pPr>
              <w:spacing w:line="276" w:lineRule="auto"/>
              <w:ind w:left="567"/>
              <w:rPr>
                <w:b/>
                <w:sz w:val="22"/>
                <w:szCs w:val="22"/>
              </w:rPr>
            </w:pPr>
            <w:r w:rsidRPr="00210108">
              <w:rPr>
                <w:b/>
                <w:sz w:val="22"/>
                <w:szCs w:val="22"/>
              </w:rPr>
              <w:t xml:space="preserve">  polgármester                                                                        címzetes főjegyző</w:t>
            </w:r>
          </w:p>
          <w:p w14:paraId="0C61F1AE" w14:textId="77777777" w:rsidR="00C447BA" w:rsidRPr="00210108" w:rsidRDefault="00C447BA">
            <w:pPr>
              <w:spacing w:after="240" w:line="276" w:lineRule="auto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01"/>
              <w:gridCol w:w="81"/>
            </w:tblGrid>
            <w:tr w:rsidR="00C447BA" w:rsidRPr="00210108" w14:paraId="2D7302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8148C9" w14:textId="77777777" w:rsidR="00C447BA" w:rsidRPr="00210108" w:rsidRDefault="00C447B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D21B6E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C447BA" w:rsidRPr="00210108" w14:paraId="0E0CA8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5C889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2B0933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C447BA" w:rsidRPr="00210108" w14:paraId="138779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7FDF7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F6A0E6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C447BA" w:rsidRPr="00210108" w14:paraId="2E009A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55CAF5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57F28C" w14:textId="77777777" w:rsidR="00C447BA" w:rsidRPr="00210108" w:rsidRDefault="00C447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C447BA" w:rsidRPr="00210108" w14:paraId="112B90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3A08E7" w14:textId="77777777" w:rsidR="00C447BA" w:rsidRPr="00210108" w:rsidRDefault="00C447BA" w:rsidP="00C447BA">
                  <w:pPr>
                    <w:spacing w:before="100" w:beforeAutospacing="1" w:after="100" w:afterAutospacing="1" w:line="276" w:lineRule="auto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bCs/>
                      <w:sz w:val="22"/>
                      <w:szCs w:val="22"/>
                    </w:rPr>
                    <w:t xml:space="preserve">A rendelet kihirdetve: </w:t>
                  </w:r>
                  <w:r w:rsidRPr="00210108">
                    <w:rPr>
                      <w:b/>
                      <w:sz w:val="22"/>
                      <w:szCs w:val="22"/>
                    </w:rPr>
                    <w:t>2020. 08. 19</w:t>
                  </w:r>
                  <w:proofErr w:type="gramStart"/>
                  <w:r w:rsidRPr="00210108">
                    <w:rPr>
                      <w:b/>
                      <w:sz w:val="22"/>
                      <w:szCs w:val="22"/>
                    </w:rPr>
                    <w:t>.  napján</w:t>
                  </w:r>
                  <w:proofErr w:type="gramEnd"/>
                  <w:r w:rsidRPr="00210108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15747903" w14:textId="77777777" w:rsidR="00C447BA" w:rsidRPr="00210108" w:rsidRDefault="00C447BA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30531B91" w14:textId="77777777" w:rsidR="00C447BA" w:rsidRPr="00210108" w:rsidRDefault="00722272">
                  <w:pPr>
                    <w:spacing w:line="276" w:lineRule="auto"/>
                    <w:jc w:val="center"/>
                    <w:rPr>
                      <w:rStyle w:val="Hiperhivatkozs"/>
                      <w:color w:val="000000"/>
                      <w:sz w:val="22"/>
                      <w:szCs w:val="22"/>
                      <w:u w:val="none"/>
                    </w:rPr>
                  </w:pPr>
                  <w:hyperlink r:id="rId8" w:tgtFrame="_blank" w:history="1">
                    <w:r w:rsidR="00C447BA" w:rsidRPr="00210108">
                      <w:rPr>
                        <w:rStyle w:val="Hiperhivatkozs"/>
                        <w:b/>
                        <w:color w:val="000000"/>
                        <w:sz w:val="22"/>
                        <w:szCs w:val="22"/>
                        <w:u w:val="none"/>
                      </w:rPr>
                      <w:t>Indokolás</w:t>
                    </w:r>
                  </w:hyperlink>
                </w:p>
                <w:p w14:paraId="7F555B58" w14:textId="77777777" w:rsidR="00C447BA" w:rsidRPr="00210108" w:rsidRDefault="00C447B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89E3EBA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39D90D82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A rendelet területi és személyi hatályát tartalmazza.</w:t>
                  </w:r>
                </w:p>
                <w:p w14:paraId="56E806F2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1E5F6023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 xml:space="preserve">A rendelet ötévenkénti kötelező felülvizsgálatát rögzíti. </w:t>
                  </w:r>
                </w:p>
                <w:p w14:paraId="4BF7D99C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7E6406AA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Az Önkormányzat közművelődési feladatellátásának alapelveit sorolja fel.</w:t>
                  </w:r>
                </w:p>
                <w:p w14:paraId="5E60B585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3F20A2A2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Értelmező rendelkezéseket tartalmaz, a rendelet alkalmazása vonatkozásában meghatározza a közművelődés és a közművelődési alapszolgáltatás fogalmát.</w:t>
                  </w:r>
                </w:p>
                <w:p w14:paraId="620BE93B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7DFF681A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 xml:space="preserve">A kulturális alapszolgáltatások biztosításának módját sorolja fel a </w:t>
                  </w:r>
                  <w:proofErr w:type="spellStart"/>
                  <w:r w:rsidRPr="00210108">
                    <w:rPr>
                      <w:sz w:val="22"/>
                      <w:szCs w:val="22"/>
                    </w:rPr>
                    <w:t>Kultv</w:t>
                  </w:r>
                  <w:proofErr w:type="spellEnd"/>
                  <w:r w:rsidRPr="00210108">
                    <w:rPr>
                      <w:sz w:val="22"/>
                      <w:szCs w:val="22"/>
                    </w:rPr>
                    <w:t>. 76. § (3) bekezdése szerinti rendben.</w:t>
                  </w:r>
                </w:p>
                <w:p w14:paraId="4A49AE52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07B169D1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A kulturális alapszolgáltatás szervezeti keretét rögzíti. A feladatot döntően Ajka Város Önkormányzat által fenntartott Nagy László Városi Könyvtár és Szabadidő Központ látja el, de abban részt vesznek gazdasági társaságok, alapítványok, egyesületek, egyéb szervezetek is.</w:t>
                  </w:r>
                </w:p>
                <w:p w14:paraId="3C352B3A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5EC821AA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A rendelkezés értelmében a közművelődési feladatok ellátása során az önkormányzat együttműködik közművelődési feladatokat ellátó szervezetekkel, magánszemélyekkel.</w:t>
                  </w:r>
                </w:p>
                <w:p w14:paraId="3EC06F8B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7783F9D7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Közművelődési részfeladat ellátása érdekében az önkormányzat kizárólag a rendelkezésben rögzített feltételekkel köthet közművelődési megállapodást gazdasági társasággal, szervezettel vagy magánszeméllyel. A rendelkezésben rögzítettek biztosítják a feladatellátás megfelelő szakmai színvonalát és költségvetési biztonságát</w:t>
                  </w:r>
                </w:p>
                <w:p w14:paraId="1D149ED9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3B1EBA7B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A rendelkezés rögzíti, hogy a kulturális alapszolgáltatási feladatok ellátásának fedezete az önkormányzati saját bevétel, a központi költségvetésből származó állami hozzájárulás, a központi forrásból pályázati úton elnyerhető támogatás, elkülönített állami pénzalapokból valamint egyéb támogatóktól pályázati úton elnyerhető támogatás.</w:t>
                  </w:r>
                </w:p>
                <w:p w14:paraId="24E4DDBF" w14:textId="77777777" w:rsidR="00C447BA" w:rsidRPr="00210108" w:rsidRDefault="00C447BA" w:rsidP="004647FD">
                  <w:pPr>
                    <w:pStyle w:val="Listaszerbekezds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>§-hoz:</w:t>
                  </w:r>
                </w:p>
                <w:p w14:paraId="7B1BB2CA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210108">
                    <w:rPr>
                      <w:sz w:val="22"/>
                      <w:szCs w:val="22"/>
                    </w:rPr>
                    <w:t>A szakasz hatályba léptető előírást, alkalmazási, módosító és hatályon kívül helyező rendelkezést tartalmaz.</w:t>
                  </w:r>
                </w:p>
                <w:p w14:paraId="70A6D761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4BA1A8F0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13DACD0B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 xml:space="preserve">Ajka, 2020. augusztus 18. </w:t>
                  </w:r>
                </w:p>
                <w:p w14:paraId="4BF8C7E8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2219EFDE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Dr. Jáger László</w:t>
                  </w:r>
                </w:p>
                <w:p w14:paraId="5813D04B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0108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címzetes főjegyző</w:t>
                  </w:r>
                </w:p>
                <w:p w14:paraId="0B2AB360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00303375" w14:textId="77777777" w:rsidR="00C447BA" w:rsidRPr="00210108" w:rsidRDefault="00C447BA">
                  <w:pPr>
                    <w:pStyle w:val="Listaszerbekezds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5432D137" w14:textId="77777777" w:rsidR="00C447BA" w:rsidRPr="00210108" w:rsidRDefault="00C447B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3C911049" w14:textId="77777777" w:rsidR="00C447BA" w:rsidRPr="00210108" w:rsidRDefault="00C447BA">
                  <w:pPr>
                    <w:spacing w:line="276" w:lineRule="auto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2A9890" w14:textId="77777777" w:rsidR="00C447BA" w:rsidRPr="00210108" w:rsidRDefault="00C447BA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F47BDBB" w14:textId="77777777" w:rsidR="00C447BA" w:rsidRPr="00210108" w:rsidRDefault="00C447B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447BA" w:rsidRPr="00210108" w14:paraId="1F1A266D" w14:textId="77777777" w:rsidTr="00C447BA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326F4" w14:textId="77777777" w:rsidR="00C447BA" w:rsidRPr="00210108" w:rsidRDefault="00C447BA">
            <w:pPr>
              <w:rPr>
                <w:color w:val="000000"/>
                <w:sz w:val="22"/>
                <w:szCs w:val="22"/>
              </w:rPr>
            </w:pPr>
          </w:p>
        </w:tc>
      </w:tr>
      <w:tr w:rsidR="00C447BA" w:rsidRPr="00210108" w14:paraId="579904CC" w14:textId="77777777" w:rsidTr="00C447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D786" w14:textId="77777777" w:rsidR="00C447BA" w:rsidRPr="00210108" w:rsidRDefault="00C447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459ED23" w14:textId="77777777" w:rsidR="00BA2821" w:rsidRPr="00210108" w:rsidRDefault="00BA2821">
      <w:pPr>
        <w:rPr>
          <w:sz w:val="22"/>
          <w:szCs w:val="22"/>
        </w:rPr>
      </w:pPr>
    </w:p>
    <w:sectPr w:rsidR="00BA2821" w:rsidRPr="0021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EB95" w14:textId="77777777" w:rsidR="00664073" w:rsidRDefault="00664073" w:rsidP="00664073">
      <w:r>
        <w:separator/>
      </w:r>
    </w:p>
  </w:endnote>
  <w:endnote w:type="continuationSeparator" w:id="0">
    <w:p w14:paraId="1971E7A3" w14:textId="77777777" w:rsidR="00664073" w:rsidRDefault="00664073" w:rsidP="0066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E5BB" w14:textId="77777777" w:rsidR="00664073" w:rsidRDefault="00664073" w:rsidP="00664073">
      <w:r>
        <w:separator/>
      </w:r>
    </w:p>
  </w:footnote>
  <w:footnote w:type="continuationSeparator" w:id="0">
    <w:p w14:paraId="0CB112F4" w14:textId="77777777" w:rsidR="00664073" w:rsidRDefault="00664073" w:rsidP="00664073">
      <w:r>
        <w:continuationSeparator/>
      </w:r>
    </w:p>
  </w:footnote>
  <w:footnote w:id="1">
    <w:p w14:paraId="5CAF8A2F" w14:textId="6069A2D0" w:rsidR="00722272" w:rsidRDefault="00722272">
      <w:pPr>
        <w:pStyle w:val="Lbjegyzetszveg"/>
      </w:pPr>
      <w:r>
        <w:rPr>
          <w:rStyle w:val="Lbjegyzet-hivatkozs"/>
        </w:rPr>
        <w:footnoteRef/>
      </w:r>
      <w:r>
        <w:t xml:space="preserve"> Módosította: a 25/2021.(XI.30.) önkormányzati rendelet</w:t>
      </w:r>
    </w:p>
  </w:footnote>
  <w:footnote w:id="2">
    <w:p w14:paraId="1A9E20E9" w14:textId="51B140CE" w:rsidR="00722272" w:rsidRDefault="00722272">
      <w:pPr>
        <w:pStyle w:val="Lbjegyzetszveg"/>
      </w:pPr>
      <w:r>
        <w:rPr>
          <w:rStyle w:val="Lbjegyzet-hivatkozs"/>
        </w:rPr>
        <w:footnoteRef/>
      </w:r>
      <w:r>
        <w:t xml:space="preserve"> Az alcím címét </w:t>
      </w:r>
      <w:r>
        <w:t>m</w:t>
      </w:r>
      <w:bookmarkStart w:id="0" w:name="_GoBack"/>
      <w:bookmarkEnd w:id="0"/>
      <w:r>
        <w:t>ódosította: a 25/2021.(XI.30.) önkormányzati rendelet</w:t>
      </w:r>
    </w:p>
  </w:footnote>
  <w:footnote w:id="3">
    <w:p w14:paraId="41321497" w14:textId="253F6E55" w:rsidR="00722272" w:rsidRDefault="0072227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_ a 25/2021. (XI.30.) önkormányzati rendelet</w:t>
      </w:r>
    </w:p>
  </w:footnote>
  <w:footnote w:id="4">
    <w:p w14:paraId="66207372" w14:textId="463F405B" w:rsidR="00664073" w:rsidRDefault="00664073">
      <w:pPr>
        <w:pStyle w:val="Lbjegyzetszveg"/>
      </w:pPr>
      <w:r>
        <w:rPr>
          <w:rStyle w:val="Lbjegyzet-hivatkozs"/>
        </w:rPr>
        <w:footnoteRef/>
      </w:r>
      <w:r>
        <w:t xml:space="preserve"> Módosította: 29/2020.(IX.18) önkormányzati rendelet</w:t>
      </w:r>
    </w:p>
  </w:footnote>
  <w:footnote w:id="5">
    <w:p w14:paraId="5E3F6CCF" w14:textId="7FECFB5D" w:rsidR="00664073" w:rsidRDefault="00664073">
      <w:pPr>
        <w:pStyle w:val="Lbjegyzetszveg"/>
      </w:pPr>
      <w:r>
        <w:rPr>
          <w:rStyle w:val="Lbjegyzet-hivatkozs"/>
        </w:rPr>
        <w:footnoteRef/>
      </w:r>
      <w:r>
        <w:t xml:space="preserve"> Új (5) bekezdéssel kiegészítette: 29/2020. (IX.18.) önkormányzati rendelet</w:t>
      </w:r>
    </w:p>
  </w:footnote>
  <w:footnote w:id="6">
    <w:p w14:paraId="0AFE229B" w14:textId="5278A5E7" w:rsidR="00664073" w:rsidRDefault="00664073">
      <w:pPr>
        <w:pStyle w:val="Lbjegyzetszveg"/>
      </w:pPr>
      <w:r>
        <w:rPr>
          <w:rStyle w:val="Lbjegyzet-hivatkozs"/>
        </w:rPr>
        <w:footnoteRef/>
      </w:r>
      <w:r>
        <w:t xml:space="preserve"> Módosította: 29/2020. (IX.18.)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26E9"/>
    <w:multiLevelType w:val="multilevel"/>
    <w:tmpl w:val="F7EA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247A9"/>
    <w:multiLevelType w:val="hybridMultilevel"/>
    <w:tmpl w:val="F3D03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0555"/>
    <w:multiLevelType w:val="hybridMultilevel"/>
    <w:tmpl w:val="35BCBE1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BA"/>
    <w:rsid w:val="00210108"/>
    <w:rsid w:val="00664073"/>
    <w:rsid w:val="00722272"/>
    <w:rsid w:val="00BA2821"/>
    <w:rsid w:val="00BF379B"/>
    <w:rsid w:val="00C447BA"/>
    <w:rsid w:val="00D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66C"/>
  <w15:chartTrackingRefBased/>
  <w15:docId w15:val="{FCA4F154-B6F5-4E3F-9001-E65DBEC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47BA"/>
    <w:pPr>
      <w:spacing w:before="100" w:beforeAutospacing="1" w:after="100" w:afterAutospacing="1"/>
    </w:pPr>
    <w:rPr>
      <w:color w:val="84414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47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447BA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407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40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6407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1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1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2/adl_id/3166/257380/365238/1561457589_indokola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762F-8942-4BF3-B551-5EF47989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2143</Words>
  <Characters>14793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Mikulási Erzsébet</dc:creator>
  <cp:keywords/>
  <dc:description/>
  <cp:lastModifiedBy>Szőke Melinda Új</cp:lastModifiedBy>
  <cp:revision>5</cp:revision>
  <cp:lastPrinted>2021-10-05T08:58:00Z</cp:lastPrinted>
  <dcterms:created xsi:type="dcterms:W3CDTF">2020-08-26T06:55:00Z</dcterms:created>
  <dcterms:modified xsi:type="dcterms:W3CDTF">2021-12-01T05:43:00Z</dcterms:modified>
</cp:coreProperties>
</file>