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86" w:rsidRPr="00011A86" w:rsidRDefault="00011A86" w:rsidP="002B5FBD">
      <w:pPr>
        <w:tabs>
          <w:tab w:val="left" w:pos="567"/>
        </w:tabs>
        <w:jc w:val="center"/>
        <w:rPr>
          <w:rFonts w:ascii="Times New Roman" w:hAnsi="Times New Roman"/>
          <w:b/>
          <w:sz w:val="24"/>
          <w:szCs w:val="24"/>
        </w:rPr>
      </w:pPr>
      <w:r w:rsidRPr="00011A86">
        <w:rPr>
          <w:rFonts w:ascii="Times New Roman" w:hAnsi="Times New Roman"/>
          <w:b/>
          <w:sz w:val="24"/>
          <w:szCs w:val="24"/>
        </w:rPr>
        <w:t>Ajka város Önkormányzata Képviselő-testületének</w:t>
      </w:r>
    </w:p>
    <w:p w:rsidR="00011A86" w:rsidRPr="00011A86" w:rsidRDefault="006803F1" w:rsidP="00011A86">
      <w:pPr>
        <w:jc w:val="center"/>
        <w:rPr>
          <w:rFonts w:ascii="Times New Roman" w:hAnsi="Times New Roman"/>
          <w:b/>
          <w:sz w:val="24"/>
          <w:szCs w:val="24"/>
        </w:rPr>
      </w:pPr>
      <w:r>
        <w:rPr>
          <w:rFonts w:ascii="Times New Roman" w:hAnsi="Times New Roman"/>
          <w:b/>
          <w:sz w:val="24"/>
          <w:szCs w:val="24"/>
        </w:rPr>
        <w:t>18</w:t>
      </w:r>
      <w:r w:rsidR="009D0A0C">
        <w:rPr>
          <w:rFonts w:ascii="Times New Roman" w:hAnsi="Times New Roman"/>
          <w:b/>
          <w:sz w:val="24"/>
          <w:szCs w:val="24"/>
        </w:rPr>
        <w:t>/2018. (</w:t>
      </w:r>
      <w:r>
        <w:rPr>
          <w:rFonts w:ascii="Times New Roman" w:hAnsi="Times New Roman"/>
          <w:b/>
          <w:sz w:val="24"/>
          <w:szCs w:val="24"/>
        </w:rPr>
        <w:t>XI.22.</w:t>
      </w:r>
      <w:r w:rsidR="009D0A0C">
        <w:rPr>
          <w:rFonts w:ascii="Times New Roman" w:hAnsi="Times New Roman"/>
          <w:b/>
          <w:sz w:val="24"/>
          <w:szCs w:val="24"/>
        </w:rPr>
        <w:t xml:space="preserve">) önkormányzati </w:t>
      </w:r>
      <w:r w:rsidR="00011A86" w:rsidRPr="00011A86">
        <w:rPr>
          <w:rFonts w:ascii="Times New Roman" w:hAnsi="Times New Roman"/>
          <w:b/>
          <w:sz w:val="24"/>
          <w:szCs w:val="24"/>
        </w:rPr>
        <w:t>rendelete</w:t>
      </w:r>
    </w:p>
    <w:p w:rsidR="00011A86" w:rsidRPr="00011A86" w:rsidRDefault="00011A86" w:rsidP="00011A86">
      <w:pPr>
        <w:jc w:val="center"/>
        <w:rPr>
          <w:rFonts w:ascii="Times New Roman" w:hAnsi="Times New Roman"/>
          <w:b/>
          <w:sz w:val="24"/>
          <w:szCs w:val="24"/>
        </w:rPr>
      </w:pPr>
      <w:r w:rsidRPr="00011A86">
        <w:rPr>
          <w:rFonts w:ascii="Times New Roman" w:hAnsi="Times New Roman"/>
          <w:b/>
          <w:sz w:val="24"/>
          <w:szCs w:val="24"/>
        </w:rPr>
        <w:t>az építményadóról</w:t>
      </w:r>
      <w:r w:rsidR="00AA557F">
        <w:rPr>
          <w:rFonts w:ascii="Times New Roman" w:hAnsi="Times New Roman"/>
          <w:b/>
          <w:sz w:val="24"/>
          <w:szCs w:val="24"/>
        </w:rPr>
        <w:t xml:space="preserve"> és egyes helyi adórendeletek módosításáról</w:t>
      </w:r>
    </w:p>
    <w:p w:rsidR="00B830CA" w:rsidRDefault="00011A86" w:rsidP="00B830CA">
      <w:pPr>
        <w:spacing w:after="0" w:line="240" w:lineRule="auto"/>
        <w:jc w:val="both"/>
        <w:rPr>
          <w:rFonts w:ascii="Times New Roman" w:eastAsia="Times New Roman" w:hAnsi="Times New Roman"/>
          <w:snapToGrid w:val="0"/>
          <w:sz w:val="24"/>
          <w:szCs w:val="24"/>
          <w:lang w:eastAsia="hu-HU"/>
        </w:rPr>
      </w:pPr>
      <w:r w:rsidRPr="00011A86">
        <w:rPr>
          <w:rFonts w:ascii="Times New Roman" w:hAnsi="Times New Roman"/>
          <w:sz w:val="24"/>
          <w:szCs w:val="24"/>
        </w:rPr>
        <w:t xml:space="preserve">Ajka város Önkormányzatának Képviselő-testülete </w:t>
      </w:r>
      <w:r w:rsidR="00B830CA" w:rsidRPr="005462CE">
        <w:rPr>
          <w:rFonts w:ascii="Times New Roman" w:eastAsia="Times New Roman" w:hAnsi="Times New Roman"/>
          <w:snapToGrid w:val="0"/>
          <w:sz w:val="24"/>
          <w:szCs w:val="24"/>
          <w:lang w:eastAsia="hu-HU"/>
        </w:rPr>
        <w:t>a helyi adókról szóló 1990. évi C. törvény 1.§ (1) bekezdésben kapott felhatalmazás alapján,</w:t>
      </w:r>
      <w:r w:rsidR="00B830CA" w:rsidRPr="005462CE">
        <w:rPr>
          <w:rFonts w:ascii="Times New Roman" w:hAnsi="Times New Roman"/>
          <w:sz w:val="24"/>
          <w:szCs w:val="24"/>
        </w:rPr>
        <w:t xml:space="preserve"> </w:t>
      </w:r>
      <w:r w:rsidR="00B830CA" w:rsidRPr="005462CE">
        <w:rPr>
          <w:rFonts w:ascii="Times New Roman" w:eastAsia="Times New Roman" w:hAnsi="Times New Roman"/>
          <w:snapToGrid w:val="0"/>
          <w:sz w:val="24"/>
          <w:szCs w:val="24"/>
          <w:lang w:eastAsia="hu-HU"/>
        </w:rPr>
        <w:t>Magyarország Alaptörvényének 32. cikk (1) bekezdés h) pontjában meghatározott feladatkörében eljárva a következőket rendeli el:</w:t>
      </w:r>
    </w:p>
    <w:p w:rsidR="00CA266B" w:rsidRPr="005462CE" w:rsidRDefault="00CA266B" w:rsidP="00B830CA">
      <w:pPr>
        <w:spacing w:after="0" w:line="240" w:lineRule="auto"/>
        <w:jc w:val="both"/>
        <w:rPr>
          <w:rFonts w:ascii="Times New Roman" w:eastAsia="Times New Roman" w:hAnsi="Times New Roman"/>
          <w:snapToGrid w:val="0"/>
          <w:sz w:val="24"/>
          <w:szCs w:val="24"/>
          <w:lang w:eastAsia="hu-HU"/>
        </w:rPr>
      </w:pPr>
    </w:p>
    <w:p w:rsidR="00A32361" w:rsidRPr="00A32361" w:rsidRDefault="00A32361" w:rsidP="00AA557F">
      <w:pPr>
        <w:pStyle w:val="Cmsor1"/>
        <w:numPr>
          <w:ilvl w:val="0"/>
          <w:numId w:val="7"/>
        </w:numPr>
        <w:tabs>
          <w:tab w:val="left" w:pos="4111"/>
          <w:tab w:val="left" w:pos="4253"/>
          <w:tab w:val="left" w:pos="4536"/>
        </w:tabs>
        <w:rPr>
          <w:b w:val="0"/>
          <w:sz w:val="24"/>
          <w:szCs w:val="24"/>
        </w:rPr>
      </w:pPr>
      <w:r w:rsidRPr="00A32361">
        <w:rPr>
          <w:b w:val="0"/>
          <w:sz w:val="24"/>
          <w:szCs w:val="24"/>
        </w:rPr>
        <w:t>Fejezet</w:t>
      </w:r>
    </w:p>
    <w:p w:rsidR="00A32361" w:rsidRPr="00A32361" w:rsidRDefault="00A32361" w:rsidP="00A32361">
      <w:pPr>
        <w:jc w:val="center"/>
        <w:rPr>
          <w:rFonts w:ascii="Times New Roman" w:hAnsi="Times New Roman"/>
          <w:sz w:val="24"/>
          <w:szCs w:val="24"/>
          <w:lang w:eastAsia="hu-HU"/>
        </w:rPr>
      </w:pPr>
      <w:r w:rsidRPr="00A32361">
        <w:rPr>
          <w:rFonts w:ascii="Times New Roman" w:hAnsi="Times New Roman"/>
          <w:sz w:val="24"/>
          <w:szCs w:val="24"/>
          <w:lang w:eastAsia="hu-HU"/>
        </w:rPr>
        <w:t>É</w:t>
      </w:r>
      <w:r>
        <w:rPr>
          <w:rFonts w:ascii="Times New Roman" w:hAnsi="Times New Roman"/>
          <w:sz w:val="24"/>
          <w:szCs w:val="24"/>
          <w:lang w:eastAsia="hu-HU"/>
        </w:rPr>
        <w:t>PÍTMÉNYADÓ</w:t>
      </w:r>
    </w:p>
    <w:p w:rsidR="00A32361" w:rsidRDefault="00A32361" w:rsidP="00011A86">
      <w:pPr>
        <w:pStyle w:val="Cmsor1"/>
        <w:rPr>
          <w:b w:val="0"/>
          <w:sz w:val="24"/>
          <w:szCs w:val="24"/>
        </w:rPr>
      </w:pPr>
    </w:p>
    <w:p w:rsidR="00011A86" w:rsidRPr="00BB30AA" w:rsidRDefault="00011A86" w:rsidP="00A32361">
      <w:pPr>
        <w:pStyle w:val="Cmsor1"/>
        <w:numPr>
          <w:ilvl w:val="0"/>
          <w:numId w:val="8"/>
        </w:numPr>
        <w:rPr>
          <w:b w:val="0"/>
          <w:sz w:val="24"/>
          <w:szCs w:val="24"/>
        </w:rPr>
      </w:pPr>
      <w:r w:rsidRPr="00BB30AA">
        <w:rPr>
          <w:b w:val="0"/>
          <w:sz w:val="24"/>
          <w:szCs w:val="24"/>
        </w:rPr>
        <w:t>Adómentesség</w:t>
      </w:r>
    </w:p>
    <w:p w:rsidR="00011A86" w:rsidRPr="00011A86" w:rsidRDefault="00011A86" w:rsidP="00011A86">
      <w:pPr>
        <w:jc w:val="center"/>
        <w:rPr>
          <w:rFonts w:ascii="Times New Roman" w:hAnsi="Times New Roman"/>
          <w:b/>
          <w:sz w:val="24"/>
          <w:szCs w:val="24"/>
        </w:rPr>
      </w:pPr>
    </w:p>
    <w:p w:rsidR="00011A86" w:rsidRPr="005462CE" w:rsidRDefault="0019299E" w:rsidP="002B5FBD">
      <w:pPr>
        <w:pStyle w:val="Listaszerbekezds"/>
        <w:tabs>
          <w:tab w:val="left" w:pos="567"/>
        </w:tabs>
        <w:spacing w:after="0" w:line="240" w:lineRule="auto"/>
        <w:ind w:left="993" w:hanging="993"/>
        <w:jc w:val="both"/>
        <w:rPr>
          <w:rFonts w:ascii="Times New Roman" w:hAnsi="Times New Roman"/>
          <w:sz w:val="24"/>
          <w:szCs w:val="24"/>
        </w:rPr>
      </w:pPr>
      <w:r w:rsidRPr="00A57159">
        <w:rPr>
          <w:rFonts w:ascii="Times New Roman" w:hAnsi="Times New Roman"/>
          <w:sz w:val="24"/>
          <w:szCs w:val="24"/>
        </w:rPr>
        <w:t>1</w:t>
      </w:r>
      <w:r w:rsidR="00011A86" w:rsidRPr="00A57159">
        <w:rPr>
          <w:rFonts w:ascii="Times New Roman" w:hAnsi="Times New Roman"/>
          <w:sz w:val="24"/>
          <w:szCs w:val="24"/>
        </w:rPr>
        <w:t>.§</w:t>
      </w:r>
      <w:r w:rsidR="00011A86" w:rsidRPr="00011A86">
        <w:rPr>
          <w:rFonts w:ascii="Times New Roman" w:hAnsi="Times New Roman"/>
          <w:sz w:val="24"/>
          <w:szCs w:val="24"/>
        </w:rPr>
        <w:tab/>
      </w:r>
      <w:r w:rsidR="002B5FBD" w:rsidRPr="005462CE">
        <w:rPr>
          <w:rFonts w:ascii="Times New Roman" w:hAnsi="Times New Roman"/>
          <w:sz w:val="24"/>
          <w:szCs w:val="24"/>
        </w:rPr>
        <w:t>(1</w:t>
      </w:r>
      <w:r w:rsidR="00011A86" w:rsidRPr="005462CE">
        <w:rPr>
          <w:rFonts w:ascii="Times New Roman" w:hAnsi="Times New Roman"/>
          <w:sz w:val="24"/>
          <w:szCs w:val="24"/>
        </w:rPr>
        <w:t xml:space="preserve">) Mentes az építményadó alól </w:t>
      </w:r>
      <w:r w:rsidR="00081AC1" w:rsidRPr="005462CE">
        <w:rPr>
          <w:rFonts w:ascii="Times New Roman" w:hAnsi="Times New Roman"/>
          <w:sz w:val="24"/>
          <w:szCs w:val="24"/>
        </w:rPr>
        <w:t xml:space="preserve">a Htv. 13. §-ában meghatározottakon túl </w:t>
      </w:r>
      <w:r w:rsidR="00011A86" w:rsidRPr="005462CE">
        <w:rPr>
          <w:rFonts w:ascii="Times New Roman" w:hAnsi="Times New Roman"/>
          <w:sz w:val="24"/>
          <w:szCs w:val="24"/>
        </w:rPr>
        <w:t xml:space="preserve">az a magánszemély tulajdonában álló lakás vagy lakáscélú ingatlan, melyet életvitelszerűen </w:t>
      </w:r>
      <w:r w:rsidR="00E9204C" w:rsidRPr="005462CE">
        <w:rPr>
          <w:rFonts w:ascii="Times New Roman" w:hAnsi="Times New Roman"/>
          <w:sz w:val="24"/>
          <w:szCs w:val="24"/>
        </w:rPr>
        <w:t xml:space="preserve">kizárólag </w:t>
      </w:r>
      <w:r w:rsidR="00011A86" w:rsidRPr="005462CE">
        <w:rPr>
          <w:rFonts w:ascii="Times New Roman" w:hAnsi="Times New Roman"/>
          <w:sz w:val="24"/>
          <w:szCs w:val="24"/>
        </w:rPr>
        <w:t>lakhatás céljára használnak.</w:t>
      </w:r>
    </w:p>
    <w:p w:rsidR="00B56F94" w:rsidRPr="005462CE" w:rsidRDefault="00B56F94" w:rsidP="002B5FBD">
      <w:pPr>
        <w:pStyle w:val="Listaszerbekezds"/>
        <w:tabs>
          <w:tab w:val="left" w:pos="567"/>
        </w:tabs>
        <w:spacing w:after="0" w:line="240" w:lineRule="auto"/>
        <w:ind w:left="993" w:hanging="993"/>
        <w:jc w:val="both"/>
        <w:rPr>
          <w:rFonts w:ascii="Times New Roman" w:hAnsi="Times New Roman"/>
          <w:sz w:val="24"/>
          <w:szCs w:val="24"/>
        </w:rPr>
      </w:pPr>
    </w:p>
    <w:p w:rsidR="00011A86" w:rsidRPr="005462CE" w:rsidRDefault="00011A86" w:rsidP="00011A86">
      <w:pPr>
        <w:pStyle w:val="Listaszerbekezds"/>
        <w:spacing w:after="0" w:line="240" w:lineRule="auto"/>
        <w:ind w:left="708" w:hanging="706"/>
        <w:jc w:val="both"/>
        <w:rPr>
          <w:rFonts w:ascii="Times New Roman" w:hAnsi="Times New Roman"/>
          <w:sz w:val="24"/>
          <w:szCs w:val="24"/>
        </w:rPr>
      </w:pPr>
    </w:p>
    <w:p w:rsidR="00011A86" w:rsidRPr="005462CE" w:rsidRDefault="002B5FBD" w:rsidP="002B5FBD">
      <w:pPr>
        <w:pStyle w:val="Listaszerbekezds"/>
        <w:spacing w:after="0" w:line="240" w:lineRule="auto"/>
        <w:ind w:left="993" w:hanging="426"/>
        <w:jc w:val="both"/>
        <w:rPr>
          <w:rFonts w:ascii="Times New Roman" w:hAnsi="Times New Roman"/>
          <w:sz w:val="24"/>
          <w:szCs w:val="24"/>
        </w:rPr>
      </w:pPr>
      <w:r w:rsidRPr="005462CE">
        <w:rPr>
          <w:rFonts w:ascii="Times New Roman" w:hAnsi="Times New Roman"/>
          <w:sz w:val="24"/>
          <w:szCs w:val="24"/>
        </w:rPr>
        <w:t>(</w:t>
      </w:r>
      <w:r w:rsidR="00A32361">
        <w:rPr>
          <w:rFonts w:ascii="Times New Roman" w:hAnsi="Times New Roman"/>
          <w:sz w:val="24"/>
          <w:szCs w:val="24"/>
        </w:rPr>
        <w:t>2</w:t>
      </w:r>
      <w:r w:rsidRPr="005462CE">
        <w:rPr>
          <w:rFonts w:ascii="Times New Roman" w:hAnsi="Times New Roman"/>
          <w:sz w:val="24"/>
          <w:szCs w:val="24"/>
        </w:rPr>
        <w:t>)</w:t>
      </w:r>
      <w:r w:rsidR="00011A86" w:rsidRPr="005462CE">
        <w:rPr>
          <w:rFonts w:ascii="Times New Roman" w:hAnsi="Times New Roman"/>
          <w:sz w:val="24"/>
          <w:szCs w:val="24"/>
        </w:rPr>
        <w:t xml:space="preserve"> Mentes az építményadó alól az a nem vállalkozási célú garázs, összesen 50 m² hasznos alapterületig, melyet a magánszemély tulajdonosa gépjármű tárolására használ</w:t>
      </w:r>
      <w:r w:rsidR="00011A86" w:rsidRPr="005462CE">
        <w:rPr>
          <w:rFonts w:ascii="Times New Roman" w:hAnsi="Times New Roman"/>
          <w:strike/>
          <w:sz w:val="24"/>
          <w:szCs w:val="24"/>
        </w:rPr>
        <w:t>ja</w:t>
      </w:r>
      <w:r w:rsidR="00011A86" w:rsidRPr="005462CE">
        <w:rPr>
          <w:rFonts w:ascii="Times New Roman" w:hAnsi="Times New Roman"/>
          <w:sz w:val="24"/>
          <w:szCs w:val="24"/>
        </w:rPr>
        <w:t>.</w:t>
      </w:r>
    </w:p>
    <w:p w:rsidR="00011A86" w:rsidRPr="005462CE" w:rsidRDefault="00011A86" w:rsidP="00011A86">
      <w:pPr>
        <w:pStyle w:val="Listaszerbekezds"/>
        <w:spacing w:after="0" w:line="240" w:lineRule="auto"/>
        <w:ind w:left="708"/>
        <w:jc w:val="both"/>
        <w:rPr>
          <w:rFonts w:ascii="Times New Roman" w:hAnsi="Times New Roman"/>
          <w:sz w:val="24"/>
          <w:szCs w:val="24"/>
        </w:rPr>
      </w:pPr>
    </w:p>
    <w:p w:rsidR="00011A86" w:rsidRPr="005462CE" w:rsidRDefault="002B5FBD" w:rsidP="002B5FBD">
      <w:pPr>
        <w:pStyle w:val="Listaszerbekezds"/>
        <w:spacing w:after="0" w:line="240" w:lineRule="auto"/>
        <w:ind w:left="993" w:hanging="426"/>
        <w:jc w:val="both"/>
        <w:rPr>
          <w:rFonts w:ascii="Times New Roman" w:hAnsi="Times New Roman"/>
          <w:sz w:val="24"/>
          <w:szCs w:val="24"/>
        </w:rPr>
      </w:pPr>
      <w:r w:rsidRPr="005462CE">
        <w:rPr>
          <w:rFonts w:ascii="Times New Roman" w:hAnsi="Times New Roman"/>
          <w:sz w:val="24"/>
          <w:szCs w:val="24"/>
        </w:rPr>
        <w:t>(</w:t>
      </w:r>
      <w:r w:rsidR="00A32361">
        <w:rPr>
          <w:rFonts w:ascii="Times New Roman" w:hAnsi="Times New Roman"/>
          <w:sz w:val="24"/>
          <w:szCs w:val="24"/>
        </w:rPr>
        <w:t>3</w:t>
      </w:r>
      <w:r w:rsidRPr="005462CE">
        <w:rPr>
          <w:rFonts w:ascii="Times New Roman" w:hAnsi="Times New Roman"/>
          <w:sz w:val="24"/>
          <w:szCs w:val="24"/>
        </w:rPr>
        <w:t>)</w:t>
      </w:r>
      <w:r w:rsidR="00011A86" w:rsidRPr="005462CE">
        <w:rPr>
          <w:rFonts w:ascii="Times New Roman" w:hAnsi="Times New Roman"/>
          <w:sz w:val="24"/>
          <w:szCs w:val="24"/>
        </w:rPr>
        <w:t xml:space="preserve"> Mentes az építményadó alól az a telekadó köteles ingatlanon létesített építmény, melynek hasznos alapterülete a 100 m²-t nem éri el</w:t>
      </w:r>
      <w:r w:rsidR="00E9204C" w:rsidRPr="005462CE">
        <w:rPr>
          <w:rFonts w:ascii="Times New Roman" w:hAnsi="Times New Roman"/>
          <w:sz w:val="24"/>
          <w:szCs w:val="24"/>
        </w:rPr>
        <w:t>, feltéve, hogy azt vállalkozási célra nem használják.</w:t>
      </w:r>
      <w:r w:rsidR="00011A86" w:rsidRPr="005462CE">
        <w:rPr>
          <w:rFonts w:ascii="Times New Roman" w:hAnsi="Times New Roman"/>
          <w:sz w:val="24"/>
          <w:szCs w:val="24"/>
        </w:rPr>
        <w:t>.</w:t>
      </w:r>
    </w:p>
    <w:p w:rsidR="002B5FBD" w:rsidRPr="005462CE" w:rsidRDefault="002B5FBD" w:rsidP="002B5FBD">
      <w:pPr>
        <w:pStyle w:val="Listaszerbekezds"/>
        <w:spacing w:after="0" w:line="240" w:lineRule="auto"/>
        <w:ind w:left="993" w:hanging="426"/>
        <w:jc w:val="both"/>
        <w:rPr>
          <w:rFonts w:ascii="Times New Roman" w:hAnsi="Times New Roman"/>
          <w:sz w:val="24"/>
          <w:szCs w:val="24"/>
        </w:rPr>
      </w:pPr>
    </w:p>
    <w:p w:rsidR="002B5FBD" w:rsidRPr="005462CE" w:rsidRDefault="002B5FBD" w:rsidP="002B5FBD">
      <w:pPr>
        <w:pStyle w:val="Listaszerbekezds"/>
        <w:spacing w:after="0" w:line="240" w:lineRule="auto"/>
        <w:ind w:left="993" w:hanging="426"/>
        <w:jc w:val="both"/>
        <w:rPr>
          <w:rFonts w:ascii="Times New Roman" w:hAnsi="Times New Roman"/>
          <w:sz w:val="24"/>
          <w:szCs w:val="24"/>
        </w:rPr>
      </w:pPr>
      <w:r w:rsidRPr="005462CE">
        <w:rPr>
          <w:rFonts w:ascii="Times New Roman" w:hAnsi="Times New Roman"/>
          <w:sz w:val="24"/>
          <w:szCs w:val="24"/>
        </w:rPr>
        <w:t>(</w:t>
      </w:r>
      <w:r w:rsidR="00A32361">
        <w:rPr>
          <w:rFonts w:ascii="Times New Roman" w:hAnsi="Times New Roman"/>
          <w:sz w:val="24"/>
          <w:szCs w:val="24"/>
        </w:rPr>
        <w:t>4</w:t>
      </w:r>
      <w:r w:rsidRPr="005462CE">
        <w:rPr>
          <w:rFonts w:ascii="Times New Roman" w:hAnsi="Times New Roman"/>
          <w:sz w:val="24"/>
          <w:szCs w:val="24"/>
        </w:rPr>
        <w:t xml:space="preserve">) Mentes az építményadó alól az a reklámhordozó, </w:t>
      </w:r>
      <w:r w:rsidR="00BB30AA" w:rsidRPr="005462CE">
        <w:rPr>
          <w:rFonts w:ascii="Times New Roman" w:hAnsi="Times New Roman"/>
          <w:sz w:val="24"/>
          <w:szCs w:val="24"/>
        </w:rPr>
        <w:t>melynek a reklám közzétételére használható, számított felülete az 1 m2-t nem haladja meg.</w:t>
      </w:r>
    </w:p>
    <w:p w:rsidR="002B5FBD" w:rsidRPr="005462CE" w:rsidRDefault="002B5FBD" w:rsidP="002B5FBD">
      <w:pPr>
        <w:pStyle w:val="Listaszerbekezds"/>
        <w:spacing w:after="0" w:line="240" w:lineRule="auto"/>
        <w:ind w:left="993" w:hanging="426"/>
        <w:jc w:val="both"/>
        <w:rPr>
          <w:rFonts w:ascii="Times New Roman" w:hAnsi="Times New Roman"/>
          <w:sz w:val="24"/>
          <w:szCs w:val="24"/>
        </w:rPr>
      </w:pPr>
    </w:p>
    <w:p w:rsidR="00011A86" w:rsidRPr="00A32361" w:rsidRDefault="00BB30AA" w:rsidP="00A32361">
      <w:pPr>
        <w:pStyle w:val="Listaszerbekezds"/>
        <w:numPr>
          <w:ilvl w:val="0"/>
          <w:numId w:val="8"/>
        </w:numPr>
        <w:jc w:val="center"/>
        <w:rPr>
          <w:rFonts w:ascii="Times New Roman" w:hAnsi="Times New Roman"/>
          <w:sz w:val="24"/>
          <w:szCs w:val="24"/>
        </w:rPr>
      </w:pPr>
      <w:r w:rsidRPr="00A32361">
        <w:rPr>
          <w:rFonts w:ascii="Times New Roman" w:hAnsi="Times New Roman"/>
          <w:sz w:val="24"/>
          <w:szCs w:val="24"/>
        </w:rPr>
        <w:t>Az a</w:t>
      </w:r>
      <w:r w:rsidR="00011A86" w:rsidRPr="00A32361">
        <w:rPr>
          <w:rFonts w:ascii="Times New Roman" w:hAnsi="Times New Roman"/>
          <w:sz w:val="24"/>
          <w:szCs w:val="24"/>
        </w:rPr>
        <w:t>dó alapja</w:t>
      </w:r>
    </w:p>
    <w:p w:rsidR="00011A86" w:rsidRPr="005462CE" w:rsidRDefault="00F56A21" w:rsidP="002F6067">
      <w:pPr>
        <w:tabs>
          <w:tab w:val="left" w:pos="567"/>
        </w:tabs>
        <w:ind w:left="851" w:hanging="851"/>
        <w:jc w:val="both"/>
        <w:rPr>
          <w:rFonts w:ascii="Times New Roman" w:hAnsi="Times New Roman"/>
          <w:sz w:val="24"/>
          <w:szCs w:val="24"/>
        </w:rPr>
      </w:pPr>
      <w:r w:rsidRPr="00A57159">
        <w:rPr>
          <w:rFonts w:ascii="Times New Roman" w:hAnsi="Times New Roman"/>
          <w:sz w:val="24"/>
          <w:szCs w:val="24"/>
        </w:rPr>
        <w:t>2</w:t>
      </w:r>
      <w:r w:rsidR="00011A86" w:rsidRPr="00A57159">
        <w:rPr>
          <w:rFonts w:ascii="Times New Roman" w:hAnsi="Times New Roman"/>
          <w:sz w:val="24"/>
          <w:szCs w:val="24"/>
        </w:rPr>
        <w:t>.§</w:t>
      </w:r>
      <w:r w:rsidR="00011A86" w:rsidRPr="00A57159">
        <w:rPr>
          <w:rFonts w:ascii="Times New Roman" w:hAnsi="Times New Roman"/>
          <w:sz w:val="24"/>
          <w:szCs w:val="24"/>
        </w:rPr>
        <w:tab/>
      </w:r>
      <w:r w:rsidR="00BB30AA" w:rsidRPr="005462CE">
        <w:rPr>
          <w:rFonts w:ascii="Times New Roman" w:hAnsi="Times New Roman"/>
          <w:sz w:val="24"/>
          <w:szCs w:val="24"/>
        </w:rPr>
        <w:t>(1)</w:t>
      </w:r>
      <w:r w:rsidR="00011A86" w:rsidRPr="005462CE">
        <w:rPr>
          <w:rFonts w:ascii="Times New Roman" w:hAnsi="Times New Roman"/>
          <w:sz w:val="24"/>
          <w:szCs w:val="24"/>
        </w:rPr>
        <w:t xml:space="preserve"> A</w:t>
      </w:r>
      <w:r w:rsidR="00BB30AA" w:rsidRPr="005462CE">
        <w:rPr>
          <w:rFonts w:ascii="Times New Roman" w:hAnsi="Times New Roman"/>
          <w:sz w:val="24"/>
          <w:szCs w:val="24"/>
        </w:rPr>
        <w:t xml:space="preserve">z </w:t>
      </w:r>
      <w:r w:rsidR="000C3D13" w:rsidRPr="005462CE">
        <w:rPr>
          <w:rFonts w:ascii="Times New Roman" w:hAnsi="Times New Roman"/>
          <w:sz w:val="24"/>
          <w:szCs w:val="24"/>
        </w:rPr>
        <w:t>épület</w:t>
      </w:r>
      <w:r w:rsidR="00BB30AA" w:rsidRPr="005462CE">
        <w:rPr>
          <w:rFonts w:ascii="Times New Roman" w:hAnsi="Times New Roman"/>
          <w:sz w:val="24"/>
          <w:szCs w:val="24"/>
        </w:rPr>
        <w:t xml:space="preserve"> </w:t>
      </w:r>
      <w:r w:rsidR="00011A86" w:rsidRPr="005462CE">
        <w:rPr>
          <w:rFonts w:ascii="Times New Roman" w:hAnsi="Times New Roman"/>
          <w:sz w:val="24"/>
          <w:szCs w:val="24"/>
        </w:rPr>
        <w:t>négyzetméterben számított hasznos alapterülete.</w:t>
      </w:r>
    </w:p>
    <w:p w:rsidR="00011A86" w:rsidRPr="005462CE" w:rsidRDefault="002F6067" w:rsidP="00011A86">
      <w:pPr>
        <w:ind w:left="708"/>
        <w:jc w:val="both"/>
        <w:rPr>
          <w:rFonts w:ascii="Times New Roman" w:hAnsi="Times New Roman"/>
          <w:sz w:val="24"/>
          <w:szCs w:val="24"/>
        </w:rPr>
      </w:pPr>
      <w:r w:rsidRPr="005462CE">
        <w:rPr>
          <w:rFonts w:ascii="Times New Roman" w:hAnsi="Times New Roman"/>
          <w:sz w:val="24"/>
          <w:szCs w:val="24"/>
        </w:rPr>
        <w:t xml:space="preserve">(2) </w:t>
      </w:r>
      <w:r w:rsidR="000C3D13" w:rsidRPr="005462CE">
        <w:rPr>
          <w:rFonts w:ascii="Times New Roman" w:hAnsi="Times New Roman"/>
          <w:sz w:val="24"/>
          <w:szCs w:val="24"/>
        </w:rPr>
        <w:t>A reklámhordozó</w:t>
      </w:r>
      <w:r w:rsidRPr="005462CE">
        <w:rPr>
          <w:rFonts w:ascii="Times New Roman" w:hAnsi="Times New Roman"/>
          <w:sz w:val="24"/>
          <w:szCs w:val="24"/>
        </w:rPr>
        <w:t xml:space="preserve"> </w:t>
      </w:r>
      <w:r w:rsidR="00011A86" w:rsidRPr="005462CE">
        <w:rPr>
          <w:rFonts w:ascii="Times New Roman" w:hAnsi="Times New Roman"/>
          <w:sz w:val="24"/>
          <w:szCs w:val="24"/>
        </w:rPr>
        <w:t xml:space="preserve">reklámközzétételre használható, m²-ben két tizedesjegy pontossággal – számított felülete. </w:t>
      </w:r>
    </w:p>
    <w:p w:rsidR="005462CE" w:rsidRDefault="005462CE" w:rsidP="00011A86">
      <w:pPr>
        <w:pStyle w:val="Cmsor1"/>
        <w:rPr>
          <w:b w:val="0"/>
          <w:sz w:val="24"/>
          <w:szCs w:val="24"/>
        </w:rPr>
      </w:pPr>
    </w:p>
    <w:p w:rsidR="00011A86" w:rsidRPr="009D0A0C" w:rsidRDefault="00011A86" w:rsidP="00A32361">
      <w:pPr>
        <w:pStyle w:val="Cmsor1"/>
        <w:numPr>
          <w:ilvl w:val="0"/>
          <w:numId w:val="8"/>
        </w:numPr>
        <w:rPr>
          <w:b w:val="0"/>
          <w:sz w:val="24"/>
          <w:szCs w:val="24"/>
        </w:rPr>
      </w:pPr>
      <w:r w:rsidRPr="009D0A0C">
        <w:rPr>
          <w:b w:val="0"/>
          <w:sz w:val="24"/>
          <w:szCs w:val="24"/>
        </w:rPr>
        <w:t>Az adó mértéke</w:t>
      </w:r>
    </w:p>
    <w:p w:rsidR="00011A86" w:rsidRPr="00011A86" w:rsidRDefault="00011A86" w:rsidP="00011A86">
      <w:pPr>
        <w:rPr>
          <w:rFonts w:ascii="Times New Roman" w:hAnsi="Times New Roman"/>
          <w:sz w:val="24"/>
          <w:szCs w:val="24"/>
        </w:rPr>
      </w:pPr>
    </w:p>
    <w:p w:rsidR="005462CE" w:rsidRPr="005462CE" w:rsidRDefault="00F56A21" w:rsidP="005462CE">
      <w:pPr>
        <w:tabs>
          <w:tab w:val="left" w:pos="426"/>
        </w:tabs>
        <w:spacing w:before="240"/>
        <w:ind w:left="709" w:hanging="709"/>
        <w:rPr>
          <w:rFonts w:ascii="Times New Roman" w:hAnsi="Times New Roman"/>
          <w:sz w:val="24"/>
          <w:szCs w:val="24"/>
        </w:rPr>
      </w:pPr>
      <w:r w:rsidRPr="00A57159">
        <w:rPr>
          <w:rFonts w:ascii="Times New Roman" w:hAnsi="Times New Roman"/>
          <w:sz w:val="24"/>
          <w:szCs w:val="24"/>
        </w:rPr>
        <w:t>3</w:t>
      </w:r>
      <w:r w:rsidR="00011A86" w:rsidRPr="00A57159">
        <w:rPr>
          <w:rFonts w:ascii="Times New Roman" w:hAnsi="Times New Roman"/>
          <w:sz w:val="24"/>
          <w:szCs w:val="24"/>
        </w:rPr>
        <w:t>.§</w:t>
      </w:r>
      <w:r w:rsidR="00011A86" w:rsidRPr="00011A86">
        <w:rPr>
          <w:rFonts w:ascii="Times New Roman" w:hAnsi="Times New Roman"/>
          <w:sz w:val="24"/>
          <w:szCs w:val="24"/>
        </w:rPr>
        <w:tab/>
      </w:r>
      <w:r w:rsidR="005462CE" w:rsidRPr="005462CE">
        <w:rPr>
          <w:rFonts w:ascii="Times New Roman" w:hAnsi="Times New Roman"/>
          <w:sz w:val="24"/>
          <w:szCs w:val="24"/>
        </w:rPr>
        <w:t>(1) Az adó éves mértéke  az építmények tekintetében::</w:t>
      </w:r>
    </w:p>
    <w:p w:rsidR="005462CE" w:rsidRPr="005462CE" w:rsidRDefault="005462CE" w:rsidP="005462CE">
      <w:pPr>
        <w:tabs>
          <w:tab w:val="left" w:pos="426"/>
        </w:tabs>
        <w:spacing w:before="240"/>
        <w:ind w:left="709"/>
        <w:rPr>
          <w:rFonts w:ascii="Times New Roman" w:hAnsi="Times New Roman"/>
          <w:strike/>
          <w:sz w:val="24"/>
          <w:szCs w:val="24"/>
        </w:rPr>
      </w:pPr>
      <w:r w:rsidRPr="005462CE">
        <w:rPr>
          <w:rFonts w:ascii="Times New Roman" w:hAnsi="Times New Roman"/>
          <w:sz w:val="24"/>
          <w:szCs w:val="24"/>
        </w:rPr>
        <w:t xml:space="preserve">a) a b) pont hatálya alá nem tartozó építmények esetében 1.800 forint/m² </w:t>
      </w:r>
    </w:p>
    <w:p w:rsidR="005462CE" w:rsidRPr="005462CE" w:rsidRDefault="005462CE" w:rsidP="005462CE">
      <w:pPr>
        <w:tabs>
          <w:tab w:val="left" w:pos="426"/>
        </w:tabs>
        <w:spacing w:before="240"/>
        <w:ind w:left="993" w:hanging="284"/>
        <w:rPr>
          <w:rFonts w:ascii="Times New Roman" w:hAnsi="Times New Roman"/>
          <w:strike/>
          <w:sz w:val="24"/>
          <w:szCs w:val="24"/>
        </w:rPr>
      </w:pPr>
      <w:r w:rsidRPr="005462CE">
        <w:rPr>
          <w:rFonts w:ascii="Times New Roman" w:hAnsi="Times New Roman"/>
          <w:sz w:val="24"/>
          <w:szCs w:val="24"/>
        </w:rPr>
        <w:t xml:space="preserve">b) Szociális, nevelési-oktatási, kulturális, valamint sport intézmények céljára szolgáló építmények: </w:t>
      </w:r>
      <w:r w:rsidR="00B54BED">
        <w:rPr>
          <w:rFonts w:ascii="Times New Roman" w:hAnsi="Times New Roman"/>
          <w:sz w:val="24"/>
          <w:szCs w:val="24"/>
        </w:rPr>
        <w:t>5</w:t>
      </w:r>
      <w:r w:rsidRPr="005462CE">
        <w:rPr>
          <w:rFonts w:ascii="Times New Roman" w:hAnsi="Times New Roman"/>
          <w:sz w:val="24"/>
          <w:szCs w:val="24"/>
        </w:rPr>
        <w:t>.</w:t>
      </w:r>
      <w:r w:rsidR="00B54BED">
        <w:rPr>
          <w:rFonts w:ascii="Times New Roman" w:hAnsi="Times New Roman"/>
          <w:sz w:val="24"/>
          <w:szCs w:val="24"/>
        </w:rPr>
        <w:t>-</w:t>
      </w:r>
      <w:r w:rsidRPr="005462CE">
        <w:rPr>
          <w:rFonts w:ascii="Times New Roman" w:hAnsi="Times New Roman"/>
          <w:sz w:val="24"/>
          <w:szCs w:val="24"/>
        </w:rPr>
        <w:t>forint/m2</w:t>
      </w:r>
    </w:p>
    <w:p w:rsidR="005462CE" w:rsidRPr="005462CE" w:rsidRDefault="005462CE" w:rsidP="005462CE">
      <w:pPr>
        <w:ind w:left="708" w:hanging="282"/>
        <w:jc w:val="both"/>
        <w:rPr>
          <w:rFonts w:ascii="Times New Roman" w:hAnsi="Times New Roman"/>
          <w:strike/>
          <w:sz w:val="24"/>
          <w:szCs w:val="24"/>
        </w:rPr>
      </w:pPr>
      <w:r w:rsidRPr="005462CE">
        <w:rPr>
          <w:rFonts w:ascii="Times New Roman" w:hAnsi="Times New Roman"/>
          <w:sz w:val="24"/>
          <w:szCs w:val="24"/>
        </w:rPr>
        <w:t xml:space="preserve">(2) Az adó éves mértéke reklámhordozó esetében 12.000 Ft/m². </w:t>
      </w:r>
    </w:p>
    <w:p w:rsidR="00011A86" w:rsidRPr="00A32361" w:rsidRDefault="005462CE" w:rsidP="00A32361">
      <w:pPr>
        <w:pStyle w:val="Listaszerbekezds"/>
        <w:numPr>
          <w:ilvl w:val="0"/>
          <w:numId w:val="8"/>
        </w:numPr>
        <w:tabs>
          <w:tab w:val="left" w:pos="426"/>
        </w:tabs>
        <w:spacing w:before="240"/>
        <w:jc w:val="center"/>
        <w:rPr>
          <w:rFonts w:ascii="Times New Roman" w:hAnsi="Times New Roman"/>
          <w:b/>
          <w:sz w:val="24"/>
          <w:szCs w:val="24"/>
        </w:rPr>
      </w:pPr>
      <w:r w:rsidRPr="00A32361">
        <w:rPr>
          <w:rFonts w:ascii="Times New Roman" w:hAnsi="Times New Roman"/>
          <w:sz w:val="24"/>
          <w:szCs w:val="24"/>
        </w:rPr>
        <w:lastRenderedPageBreak/>
        <w:t>El</w:t>
      </w:r>
      <w:r w:rsidR="00011A86" w:rsidRPr="00A32361">
        <w:rPr>
          <w:rFonts w:ascii="Times New Roman" w:hAnsi="Times New Roman"/>
          <w:sz w:val="24"/>
          <w:szCs w:val="24"/>
        </w:rPr>
        <w:t>járási szabályok</w:t>
      </w:r>
    </w:p>
    <w:p w:rsidR="00011A86" w:rsidRPr="00011A86" w:rsidRDefault="00011A86" w:rsidP="00011A86">
      <w:pPr>
        <w:jc w:val="center"/>
        <w:rPr>
          <w:rFonts w:ascii="Times New Roman" w:hAnsi="Times New Roman"/>
          <w:b/>
          <w:sz w:val="24"/>
          <w:szCs w:val="24"/>
        </w:rPr>
      </w:pPr>
    </w:p>
    <w:p w:rsidR="00011A86" w:rsidRPr="001D48DF" w:rsidRDefault="00F56A21" w:rsidP="0002332E">
      <w:pPr>
        <w:tabs>
          <w:tab w:val="left" w:pos="426"/>
        </w:tabs>
        <w:ind w:left="709" w:hanging="709"/>
        <w:jc w:val="both"/>
        <w:rPr>
          <w:rFonts w:ascii="Times New Roman" w:hAnsi="Times New Roman"/>
          <w:strike/>
          <w:sz w:val="24"/>
          <w:szCs w:val="24"/>
        </w:rPr>
      </w:pPr>
      <w:r w:rsidRPr="001D48DF">
        <w:rPr>
          <w:rFonts w:ascii="Times New Roman" w:hAnsi="Times New Roman"/>
          <w:sz w:val="24"/>
          <w:szCs w:val="24"/>
        </w:rPr>
        <w:t>4</w:t>
      </w:r>
      <w:r w:rsidR="00011A86" w:rsidRPr="001D48DF">
        <w:rPr>
          <w:rFonts w:ascii="Times New Roman" w:hAnsi="Times New Roman"/>
          <w:sz w:val="24"/>
          <w:szCs w:val="24"/>
        </w:rPr>
        <w:t>.§</w:t>
      </w:r>
      <w:r w:rsidR="00011A86" w:rsidRPr="00011A86">
        <w:rPr>
          <w:rFonts w:ascii="Times New Roman" w:hAnsi="Times New Roman"/>
          <w:sz w:val="24"/>
          <w:szCs w:val="24"/>
        </w:rPr>
        <w:tab/>
      </w:r>
      <w:r w:rsidR="0002332E" w:rsidRPr="001D48DF">
        <w:rPr>
          <w:rFonts w:ascii="Times New Roman" w:hAnsi="Times New Roman"/>
          <w:sz w:val="24"/>
          <w:szCs w:val="24"/>
        </w:rPr>
        <w:t>(1)</w:t>
      </w:r>
      <w:r w:rsidR="00011A86" w:rsidRPr="001D48DF">
        <w:rPr>
          <w:rFonts w:ascii="Times New Roman" w:hAnsi="Times New Roman"/>
          <w:sz w:val="24"/>
          <w:szCs w:val="24"/>
        </w:rPr>
        <w:t>Az adóalany bejelentési, adatszolgáltatási, bevallási, kötelezettségének a város hivatalos honlapján</w:t>
      </w:r>
      <w:r w:rsidR="00CF2FB3" w:rsidRPr="001D48DF">
        <w:rPr>
          <w:rFonts w:ascii="Times New Roman" w:hAnsi="Times New Roman"/>
          <w:sz w:val="24"/>
          <w:szCs w:val="24"/>
        </w:rPr>
        <w:t xml:space="preserve"> is</w:t>
      </w:r>
      <w:r w:rsidR="00011A86" w:rsidRPr="001D48DF">
        <w:rPr>
          <w:rFonts w:ascii="Times New Roman" w:hAnsi="Times New Roman"/>
          <w:sz w:val="24"/>
          <w:szCs w:val="24"/>
        </w:rPr>
        <w:t xml:space="preserve"> elérhető</w:t>
      </w:r>
      <w:r w:rsidR="005462CE" w:rsidRPr="001D48DF">
        <w:rPr>
          <w:rFonts w:ascii="Times New Roman" w:hAnsi="Times New Roman"/>
          <w:sz w:val="24"/>
          <w:szCs w:val="24"/>
        </w:rPr>
        <w:t>,</w:t>
      </w:r>
      <w:r w:rsidR="00011A86" w:rsidRPr="001D48DF">
        <w:rPr>
          <w:rFonts w:ascii="Times New Roman" w:hAnsi="Times New Roman"/>
          <w:sz w:val="24"/>
          <w:szCs w:val="24"/>
        </w:rPr>
        <w:t xml:space="preserve"> a 35/2008. (XII.31.) PM rendelet</w:t>
      </w:r>
      <w:r w:rsidR="00F976BE" w:rsidRPr="001D48DF">
        <w:rPr>
          <w:rFonts w:ascii="Times New Roman" w:hAnsi="Times New Roman"/>
          <w:sz w:val="24"/>
          <w:szCs w:val="24"/>
        </w:rPr>
        <w:t>ben meghatározott</w:t>
      </w:r>
      <w:r w:rsidR="00011A86" w:rsidRPr="001D48DF">
        <w:rPr>
          <w:rFonts w:ascii="Times New Roman" w:hAnsi="Times New Roman"/>
          <w:sz w:val="24"/>
          <w:szCs w:val="24"/>
        </w:rPr>
        <w:t xml:space="preserve"> nyomtatványon </w:t>
      </w:r>
      <w:r w:rsidR="00CF2FB3" w:rsidRPr="001D48DF">
        <w:rPr>
          <w:rFonts w:ascii="Times New Roman" w:hAnsi="Times New Roman"/>
          <w:sz w:val="24"/>
          <w:szCs w:val="24"/>
        </w:rPr>
        <w:t>tehet eleget.</w:t>
      </w:r>
    </w:p>
    <w:p w:rsidR="00CF2FB3" w:rsidRPr="005462CE" w:rsidRDefault="00A32361" w:rsidP="00B56F94">
      <w:pPr>
        <w:ind w:left="851" w:hanging="425"/>
        <w:jc w:val="both"/>
        <w:rPr>
          <w:rFonts w:ascii="Times New Roman" w:hAnsi="Times New Roman"/>
          <w:sz w:val="24"/>
          <w:szCs w:val="24"/>
        </w:rPr>
      </w:pPr>
      <w:r w:rsidRPr="005462CE">
        <w:rPr>
          <w:rFonts w:ascii="Times New Roman" w:hAnsi="Times New Roman"/>
          <w:sz w:val="24"/>
          <w:szCs w:val="24"/>
        </w:rPr>
        <w:t xml:space="preserve"> </w:t>
      </w:r>
      <w:r w:rsidR="00B56F94" w:rsidRPr="005462CE">
        <w:rPr>
          <w:rFonts w:ascii="Times New Roman" w:hAnsi="Times New Roman"/>
          <w:sz w:val="24"/>
          <w:szCs w:val="24"/>
        </w:rPr>
        <w:t>(</w:t>
      </w:r>
      <w:r>
        <w:rPr>
          <w:rFonts w:ascii="Times New Roman" w:hAnsi="Times New Roman"/>
          <w:sz w:val="24"/>
          <w:szCs w:val="24"/>
        </w:rPr>
        <w:t>2</w:t>
      </w:r>
      <w:r w:rsidR="00B56F94" w:rsidRPr="005462CE">
        <w:rPr>
          <w:rFonts w:ascii="Times New Roman" w:hAnsi="Times New Roman"/>
          <w:sz w:val="24"/>
          <w:szCs w:val="24"/>
        </w:rPr>
        <w:t>) Az 1. § (1) bekezdésében meghatározott mentesség az ingatlantulajdonos kérelmére állapítható meg. Kérelmező kérelméhez csatolja a lakáscélú használat igazolására a közüzemi számlák másolatát, legalább három hónapra visszamenőleg.</w:t>
      </w:r>
    </w:p>
    <w:p w:rsidR="005462CE" w:rsidRDefault="005462CE" w:rsidP="00CF2FB3">
      <w:pPr>
        <w:jc w:val="center"/>
        <w:rPr>
          <w:rFonts w:ascii="Times New Roman" w:hAnsi="Times New Roman"/>
          <w:sz w:val="24"/>
          <w:szCs w:val="24"/>
        </w:rPr>
      </w:pPr>
    </w:p>
    <w:p w:rsidR="00CF2FB3" w:rsidRPr="00A32361" w:rsidRDefault="00CF2FB3" w:rsidP="00A32361">
      <w:pPr>
        <w:pStyle w:val="Listaszerbekezds"/>
        <w:numPr>
          <w:ilvl w:val="0"/>
          <w:numId w:val="8"/>
        </w:numPr>
        <w:jc w:val="center"/>
        <w:rPr>
          <w:rFonts w:ascii="Times New Roman" w:hAnsi="Times New Roman"/>
          <w:sz w:val="24"/>
          <w:szCs w:val="24"/>
        </w:rPr>
      </w:pPr>
      <w:r w:rsidRPr="00A32361">
        <w:rPr>
          <w:rFonts w:ascii="Times New Roman" w:hAnsi="Times New Roman"/>
          <w:sz w:val="24"/>
          <w:szCs w:val="24"/>
        </w:rPr>
        <w:t>Értelmező rendelkezések</w:t>
      </w:r>
    </w:p>
    <w:p w:rsidR="00CF2FB3" w:rsidRPr="005462CE" w:rsidRDefault="0002332E" w:rsidP="00CF2FB3">
      <w:pPr>
        <w:ind w:left="567" w:hanging="567"/>
        <w:jc w:val="both"/>
        <w:rPr>
          <w:rFonts w:ascii="Times New Roman" w:hAnsi="Times New Roman"/>
          <w:sz w:val="24"/>
          <w:szCs w:val="24"/>
        </w:rPr>
      </w:pPr>
      <w:r>
        <w:rPr>
          <w:rFonts w:ascii="Times New Roman" w:hAnsi="Times New Roman"/>
          <w:sz w:val="24"/>
          <w:szCs w:val="24"/>
        </w:rPr>
        <w:t>5</w:t>
      </w:r>
      <w:r w:rsidR="00CF2FB3" w:rsidRPr="005462CE">
        <w:rPr>
          <w:rFonts w:ascii="Times New Roman" w:hAnsi="Times New Roman"/>
          <w:sz w:val="24"/>
          <w:szCs w:val="24"/>
        </w:rPr>
        <w:t xml:space="preserve">. § </w:t>
      </w:r>
      <w:r w:rsidR="00CF2FB3" w:rsidRPr="005462CE">
        <w:rPr>
          <w:rFonts w:ascii="Times New Roman" w:hAnsi="Times New Roman"/>
          <w:i/>
          <w:sz w:val="24"/>
          <w:szCs w:val="24"/>
        </w:rPr>
        <w:t>Életvitelszerű tartózkodás:</w:t>
      </w:r>
      <w:r w:rsidR="00CF2FB3" w:rsidRPr="005462CE">
        <w:rPr>
          <w:rFonts w:ascii="Times New Roman" w:hAnsi="Times New Roman"/>
          <w:sz w:val="24"/>
          <w:szCs w:val="24"/>
        </w:rPr>
        <w:t xml:space="preserve"> </w:t>
      </w:r>
      <w:r w:rsidR="00CF2FB3" w:rsidRPr="005462CE">
        <w:rPr>
          <w:rFonts w:ascii="Times New Roman" w:eastAsia="Times New Roman" w:hAnsi="Times New Roman"/>
          <w:sz w:val="24"/>
          <w:szCs w:val="24"/>
          <w:lang w:eastAsia="hu-HU"/>
        </w:rPr>
        <w:t>egy magánszemély akkor tartózkodik életvitelszerűen egy ingatlanban, ha az számára ténylegesen életvitelszerű lakóhelyül szolgál, onnan szervezi életét, ott folytatja az életviteléhez szükséges tevékenységeket, közüzemi szolgáltatásokat vesz igénybe annak kapcsán, valamint elsődleges elérhetőségi címeként (levelezési címeként) jelenik meg a hatóságoknál, közműszolgáltatóknál</w:t>
      </w:r>
      <w:r w:rsidR="00CF2FB3" w:rsidRPr="005462CE">
        <w:rPr>
          <w:rFonts w:ascii="Arial" w:eastAsia="Times New Roman" w:hAnsi="Arial" w:cs="Arial"/>
          <w:sz w:val="24"/>
          <w:szCs w:val="24"/>
          <w:lang w:eastAsia="hu-HU"/>
        </w:rPr>
        <w:t>.</w:t>
      </w:r>
    </w:p>
    <w:p w:rsidR="00A32361" w:rsidRDefault="00A32361" w:rsidP="00011A86">
      <w:pPr>
        <w:pStyle w:val="Cmsor1"/>
        <w:rPr>
          <w:b w:val="0"/>
          <w:sz w:val="24"/>
          <w:szCs w:val="24"/>
        </w:rPr>
      </w:pPr>
    </w:p>
    <w:p w:rsidR="00A32361" w:rsidRDefault="00A32361" w:rsidP="00A32361">
      <w:pPr>
        <w:pStyle w:val="Cmsor1"/>
        <w:numPr>
          <w:ilvl w:val="0"/>
          <w:numId w:val="7"/>
        </w:numPr>
        <w:rPr>
          <w:b w:val="0"/>
          <w:sz w:val="24"/>
          <w:szCs w:val="24"/>
        </w:rPr>
      </w:pPr>
      <w:r>
        <w:rPr>
          <w:b w:val="0"/>
          <w:sz w:val="24"/>
          <w:szCs w:val="24"/>
        </w:rPr>
        <w:t>FEJEZET</w:t>
      </w:r>
    </w:p>
    <w:p w:rsidR="00A32361" w:rsidRDefault="00A32361" w:rsidP="00A32361">
      <w:pPr>
        <w:jc w:val="center"/>
        <w:rPr>
          <w:rFonts w:ascii="Times New Roman" w:hAnsi="Times New Roman"/>
          <w:sz w:val="24"/>
          <w:szCs w:val="24"/>
          <w:lang w:eastAsia="hu-HU"/>
        </w:rPr>
      </w:pPr>
      <w:r w:rsidRPr="00A32361">
        <w:rPr>
          <w:rFonts w:ascii="Times New Roman" w:hAnsi="Times New Roman"/>
          <w:sz w:val="24"/>
          <w:szCs w:val="24"/>
          <w:lang w:eastAsia="hu-HU"/>
        </w:rPr>
        <w:t>EGYES HELYI ADÓRENDELETEK MÓDOSÍTÁSA</w:t>
      </w:r>
    </w:p>
    <w:p w:rsidR="001D48DF" w:rsidRPr="006126F9" w:rsidRDefault="001D48DF" w:rsidP="001D48DF">
      <w:pPr>
        <w:pStyle w:val="Listaszerbekezds"/>
        <w:numPr>
          <w:ilvl w:val="0"/>
          <w:numId w:val="8"/>
        </w:numPr>
        <w:tabs>
          <w:tab w:val="left" w:pos="426"/>
          <w:tab w:val="left" w:pos="1418"/>
          <w:tab w:val="left" w:pos="1985"/>
        </w:tabs>
        <w:spacing w:after="0" w:line="240" w:lineRule="auto"/>
        <w:jc w:val="center"/>
        <w:rPr>
          <w:rFonts w:ascii="Times New Roman" w:eastAsia="Times New Roman" w:hAnsi="Times New Roman"/>
          <w:snapToGrid w:val="0"/>
          <w:sz w:val="24"/>
          <w:szCs w:val="24"/>
          <w:lang w:eastAsia="hu-HU"/>
        </w:rPr>
      </w:pPr>
      <w:r>
        <w:rPr>
          <w:rFonts w:ascii="Times New Roman" w:eastAsia="Times New Roman" w:hAnsi="Times New Roman"/>
          <w:snapToGrid w:val="0"/>
          <w:sz w:val="24"/>
          <w:szCs w:val="24"/>
          <w:lang w:eastAsia="hu-HU"/>
        </w:rPr>
        <w:t>Iparűzési adó</w:t>
      </w:r>
    </w:p>
    <w:p w:rsidR="001D48DF" w:rsidRPr="006126F9" w:rsidRDefault="001D48DF" w:rsidP="001D48DF">
      <w:pPr>
        <w:tabs>
          <w:tab w:val="left" w:pos="426"/>
          <w:tab w:val="left" w:pos="1418"/>
          <w:tab w:val="left" w:pos="1985"/>
        </w:tabs>
        <w:spacing w:after="0" w:line="240" w:lineRule="auto"/>
        <w:ind w:left="1985" w:hanging="425"/>
        <w:jc w:val="both"/>
        <w:rPr>
          <w:rFonts w:ascii="Times New Roman" w:eastAsia="Times New Roman" w:hAnsi="Times New Roman"/>
          <w:snapToGrid w:val="0"/>
          <w:sz w:val="24"/>
          <w:szCs w:val="24"/>
          <w:lang w:eastAsia="hu-HU"/>
        </w:rPr>
      </w:pPr>
    </w:p>
    <w:p w:rsidR="001D48DF" w:rsidRDefault="001D48DF" w:rsidP="00517371">
      <w:pPr>
        <w:pStyle w:val="Listaszerbekezds"/>
        <w:numPr>
          <w:ilvl w:val="0"/>
          <w:numId w:val="9"/>
        </w:numPr>
        <w:tabs>
          <w:tab w:val="left" w:pos="284"/>
          <w:tab w:val="left" w:pos="567"/>
        </w:tabs>
        <w:spacing w:after="0" w:line="240" w:lineRule="auto"/>
        <w:ind w:left="567" w:hanging="567"/>
        <w:jc w:val="both"/>
        <w:rPr>
          <w:rFonts w:ascii="Times New Roman" w:eastAsia="Times New Roman" w:hAnsi="Times New Roman"/>
          <w:snapToGrid w:val="0"/>
          <w:sz w:val="24"/>
          <w:szCs w:val="24"/>
          <w:lang w:eastAsia="hu-HU"/>
        </w:rPr>
      </w:pPr>
      <w:r>
        <w:rPr>
          <w:rFonts w:ascii="Times New Roman" w:eastAsia="Times New Roman" w:hAnsi="Times New Roman"/>
          <w:snapToGrid w:val="0"/>
          <w:sz w:val="24"/>
          <w:szCs w:val="24"/>
          <w:lang w:eastAsia="hu-HU"/>
        </w:rPr>
        <w:t xml:space="preserve">§ Ajka Város Önkormányzata Képviselő-testületének az iparűzési adóról szóló 25/2014. (XI.12.) önkormányzati rendelete </w:t>
      </w:r>
      <w:r w:rsidR="00517371">
        <w:rPr>
          <w:rFonts w:ascii="Times New Roman" w:eastAsia="Times New Roman" w:hAnsi="Times New Roman"/>
          <w:snapToGrid w:val="0"/>
          <w:sz w:val="24"/>
          <w:szCs w:val="24"/>
          <w:lang w:eastAsia="hu-HU"/>
        </w:rPr>
        <w:t xml:space="preserve">(a továbbiakban: Ipr.) </w:t>
      </w:r>
      <w:r>
        <w:rPr>
          <w:rFonts w:ascii="Times New Roman" w:eastAsia="Times New Roman" w:hAnsi="Times New Roman"/>
          <w:snapToGrid w:val="0"/>
          <w:sz w:val="24"/>
          <w:szCs w:val="24"/>
          <w:lang w:eastAsia="hu-HU"/>
        </w:rPr>
        <w:t>3. §-ának helyébe a következő rendelkezés lép:</w:t>
      </w:r>
    </w:p>
    <w:p w:rsidR="001D48DF" w:rsidRDefault="001D48DF" w:rsidP="001D48DF">
      <w:pPr>
        <w:tabs>
          <w:tab w:val="left" w:pos="851"/>
          <w:tab w:val="left" w:pos="1701"/>
        </w:tabs>
        <w:spacing w:after="0" w:line="240" w:lineRule="auto"/>
        <w:jc w:val="both"/>
        <w:rPr>
          <w:rFonts w:ascii="Times New Roman" w:eastAsia="Times New Roman" w:hAnsi="Times New Roman"/>
          <w:snapToGrid w:val="0"/>
          <w:sz w:val="24"/>
          <w:szCs w:val="24"/>
          <w:lang w:eastAsia="hu-HU"/>
        </w:rPr>
      </w:pPr>
    </w:p>
    <w:p w:rsidR="001D48DF" w:rsidRDefault="001D48DF" w:rsidP="001D48DF">
      <w:pPr>
        <w:spacing w:after="0" w:line="240" w:lineRule="auto"/>
        <w:ind w:left="1134" w:hanging="567"/>
        <w:jc w:val="both"/>
        <w:rPr>
          <w:rFonts w:ascii="Times New Roman" w:eastAsia="Times New Roman" w:hAnsi="Times New Roman"/>
          <w:snapToGrid w:val="0"/>
          <w:sz w:val="24"/>
          <w:szCs w:val="24"/>
          <w:lang w:eastAsia="hu-HU"/>
        </w:rPr>
      </w:pPr>
      <w:r>
        <w:rPr>
          <w:rFonts w:ascii="Times New Roman" w:eastAsia="Times New Roman" w:hAnsi="Times New Roman"/>
          <w:snapToGrid w:val="0"/>
          <w:sz w:val="24"/>
          <w:szCs w:val="24"/>
          <w:lang w:eastAsia="hu-HU"/>
        </w:rPr>
        <w:t xml:space="preserve">„3. §  </w:t>
      </w:r>
      <w:r w:rsidRPr="00D75BEB">
        <w:rPr>
          <w:rFonts w:ascii="Times New Roman" w:eastAsia="Times New Roman" w:hAnsi="Times New Roman"/>
          <w:snapToGrid w:val="0"/>
          <w:sz w:val="24"/>
          <w:szCs w:val="24"/>
          <w:lang w:eastAsia="hu-HU"/>
        </w:rPr>
        <w:t>Az adóalany bejelentési, adatszolgáltatási, bevallási, kötelezettségének a 35/2008. (XII.31.) PM rendelet szerinti nyomtatványon tehet</w:t>
      </w:r>
      <w:r>
        <w:rPr>
          <w:rFonts w:ascii="Times New Roman" w:eastAsia="Times New Roman" w:hAnsi="Times New Roman"/>
          <w:snapToGrid w:val="0"/>
          <w:sz w:val="24"/>
          <w:szCs w:val="24"/>
          <w:lang w:eastAsia="hu-HU"/>
        </w:rPr>
        <w:t xml:space="preserve"> eleget</w:t>
      </w:r>
      <w:r w:rsidRPr="00D75BEB">
        <w:rPr>
          <w:rFonts w:ascii="Times New Roman" w:eastAsia="Times New Roman" w:hAnsi="Times New Roman"/>
          <w:snapToGrid w:val="0"/>
          <w:sz w:val="24"/>
          <w:szCs w:val="24"/>
          <w:lang w:eastAsia="hu-HU"/>
        </w:rPr>
        <w:t>.</w:t>
      </w:r>
      <w:r>
        <w:rPr>
          <w:rFonts w:ascii="Times New Roman" w:eastAsia="Times New Roman" w:hAnsi="Times New Roman"/>
          <w:snapToGrid w:val="0"/>
          <w:sz w:val="24"/>
          <w:szCs w:val="24"/>
          <w:lang w:eastAsia="hu-HU"/>
        </w:rPr>
        <w:t xml:space="preserve"> A nyomtatvány az önkormányzat honlapján is elérhető.”</w:t>
      </w:r>
    </w:p>
    <w:p w:rsidR="00517371" w:rsidRDefault="00517371" w:rsidP="001D48DF">
      <w:pPr>
        <w:spacing w:after="0" w:line="240" w:lineRule="auto"/>
        <w:ind w:left="1134" w:hanging="567"/>
        <w:jc w:val="both"/>
        <w:rPr>
          <w:rFonts w:ascii="Times New Roman" w:eastAsia="Times New Roman" w:hAnsi="Times New Roman"/>
          <w:snapToGrid w:val="0"/>
          <w:sz w:val="24"/>
          <w:szCs w:val="24"/>
          <w:lang w:eastAsia="hu-HU"/>
        </w:rPr>
      </w:pPr>
    </w:p>
    <w:p w:rsidR="00517371" w:rsidRPr="00866AE0" w:rsidRDefault="00517371" w:rsidP="00866AE0">
      <w:pPr>
        <w:pStyle w:val="Listaszerbekezds"/>
        <w:numPr>
          <w:ilvl w:val="0"/>
          <w:numId w:val="9"/>
        </w:numPr>
        <w:spacing w:after="0" w:line="240" w:lineRule="auto"/>
        <w:ind w:left="284" w:hanging="284"/>
        <w:jc w:val="both"/>
        <w:rPr>
          <w:rFonts w:ascii="Times New Roman" w:eastAsia="Times New Roman" w:hAnsi="Times New Roman"/>
          <w:snapToGrid w:val="0"/>
          <w:sz w:val="24"/>
          <w:szCs w:val="24"/>
          <w:lang w:eastAsia="hu-HU"/>
        </w:rPr>
      </w:pPr>
      <w:r w:rsidRPr="00866AE0">
        <w:rPr>
          <w:rFonts w:ascii="Times New Roman" w:eastAsia="Times New Roman" w:hAnsi="Times New Roman"/>
          <w:snapToGrid w:val="0"/>
          <w:sz w:val="24"/>
          <w:szCs w:val="24"/>
          <w:lang w:eastAsia="hu-HU"/>
        </w:rPr>
        <w:t xml:space="preserve">§ Hatályát veszti az Ipr. 4. §-a </w:t>
      </w:r>
    </w:p>
    <w:p w:rsidR="001D48DF" w:rsidRDefault="001D48DF" w:rsidP="00A32361">
      <w:pPr>
        <w:jc w:val="center"/>
        <w:rPr>
          <w:rFonts w:ascii="Times New Roman" w:hAnsi="Times New Roman"/>
          <w:sz w:val="24"/>
          <w:szCs w:val="24"/>
          <w:lang w:eastAsia="hu-HU"/>
        </w:rPr>
      </w:pPr>
    </w:p>
    <w:p w:rsidR="00A32361" w:rsidRPr="00A32361" w:rsidRDefault="00A32361" w:rsidP="00A32361">
      <w:pPr>
        <w:pStyle w:val="Listaszerbekezds"/>
        <w:numPr>
          <w:ilvl w:val="0"/>
          <w:numId w:val="8"/>
        </w:numPr>
        <w:jc w:val="center"/>
        <w:rPr>
          <w:rFonts w:ascii="Times New Roman" w:hAnsi="Times New Roman"/>
          <w:sz w:val="24"/>
          <w:szCs w:val="24"/>
          <w:lang w:eastAsia="hu-HU"/>
        </w:rPr>
      </w:pPr>
      <w:r>
        <w:rPr>
          <w:rFonts w:ascii="Times New Roman" w:hAnsi="Times New Roman"/>
          <w:sz w:val="24"/>
          <w:szCs w:val="24"/>
          <w:lang w:eastAsia="hu-HU"/>
        </w:rPr>
        <w:t>Magánszemélyek kommunális adója</w:t>
      </w:r>
    </w:p>
    <w:p w:rsidR="00A32361" w:rsidRDefault="00A32361" w:rsidP="00011A86">
      <w:pPr>
        <w:pStyle w:val="Cmsor1"/>
        <w:rPr>
          <w:b w:val="0"/>
          <w:sz w:val="24"/>
          <w:szCs w:val="24"/>
        </w:rPr>
      </w:pPr>
    </w:p>
    <w:p w:rsidR="00A32361" w:rsidRDefault="00AE2BA5" w:rsidP="005131C3">
      <w:pPr>
        <w:pStyle w:val="Cmsor1"/>
        <w:numPr>
          <w:ilvl w:val="0"/>
          <w:numId w:val="9"/>
        </w:numPr>
        <w:tabs>
          <w:tab w:val="left" w:pos="284"/>
        </w:tabs>
        <w:ind w:left="567" w:hanging="567"/>
        <w:jc w:val="both"/>
        <w:rPr>
          <w:b w:val="0"/>
          <w:sz w:val="24"/>
          <w:szCs w:val="24"/>
        </w:rPr>
      </w:pPr>
      <w:r>
        <w:rPr>
          <w:b w:val="0"/>
          <w:sz w:val="24"/>
          <w:szCs w:val="24"/>
        </w:rPr>
        <w:t xml:space="preserve">§ </w:t>
      </w:r>
      <w:r w:rsidR="00334D36">
        <w:rPr>
          <w:b w:val="0"/>
          <w:sz w:val="24"/>
          <w:szCs w:val="24"/>
        </w:rPr>
        <w:t xml:space="preserve">Ajka Város Önkormányzata Képviselő-testületének a magánszemélyek kommunális adójáról szóló 28/2014. (XI.12.) önkormányzati rendelete </w:t>
      </w:r>
      <w:r w:rsidR="00DC446C">
        <w:rPr>
          <w:b w:val="0"/>
          <w:sz w:val="24"/>
          <w:szCs w:val="24"/>
        </w:rPr>
        <w:t xml:space="preserve">(a továbbiakban: kommr.) </w:t>
      </w:r>
      <w:r w:rsidR="00334D36">
        <w:rPr>
          <w:b w:val="0"/>
          <w:sz w:val="24"/>
          <w:szCs w:val="24"/>
        </w:rPr>
        <w:t>1. § (1)-(4) bekezdésének helyébe a következő rendelkezések lépnek:</w:t>
      </w:r>
    </w:p>
    <w:p w:rsidR="00334D36" w:rsidRDefault="00334D36" w:rsidP="00AE2BA5">
      <w:pPr>
        <w:ind w:hanging="567"/>
        <w:rPr>
          <w:lang w:eastAsia="hu-HU"/>
        </w:rPr>
      </w:pPr>
    </w:p>
    <w:p w:rsidR="00334D36" w:rsidRDefault="00334D36" w:rsidP="00AE2BA5">
      <w:pPr>
        <w:spacing w:after="0" w:line="240" w:lineRule="auto"/>
        <w:ind w:left="1701" w:hanging="1134"/>
        <w:jc w:val="both"/>
        <w:rPr>
          <w:rFonts w:ascii="Times New Roman" w:eastAsia="Times New Roman" w:hAnsi="Times New Roman"/>
          <w:snapToGrid w:val="0"/>
          <w:sz w:val="24"/>
          <w:szCs w:val="24"/>
          <w:lang w:eastAsia="hu-HU"/>
        </w:rPr>
      </w:pPr>
      <w:r w:rsidRPr="00334D36">
        <w:rPr>
          <w:rFonts w:ascii="Times New Roman" w:hAnsi="Times New Roman"/>
          <w:sz w:val="24"/>
          <w:szCs w:val="24"/>
          <w:lang w:eastAsia="hu-HU"/>
        </w:rPr>
        <w:t>„1. § (1)</w:t>
      </w:r>
      <w:r>
        <w:rPr>
          <w:rFonts w:ascii="Times New Roman" w:hAnsi="Times New Roman"/>
          <w:sz w:val="24"/>
          <w:szCs w:val="24"/>
          <w:lang w:eastAsia="hu-HU"/>
        </w:rPr>
        <w:t xml:space="preserve">  </w:t>
      </w:r>
      <w:r w:rsidRPr="00334D36">
        <w:rPr>
          <w:rFonts w:ascii="Times New Roman" w:eastAsia="Times New Roman" w:hAnsi="Times New Roman"/>
          <w:snapToGrid w:val="0"/>
          <w:sz w:val="24"/>
          <w:szCs w:val="24"/>
          <w:lang w:eastAsia="hu-HU"/>
        </w:rPr>
        <w:t>Mentes a magánszemélyek kommunális adója</w:t>
      </w:r>
      <w:r>
        <w:rPr>
          <w:rFonts w:ascii="Times New Roman" w:eastAsia="Times New Roman" w:hAnsi="Times New Roman"/>
          <w:snapToGrid w:val="0"/>
          <w:sz w:val="24"/>
          <w:szCs w:val="24"/>
          <w:lang w:eastAsia="hu-HU"/>
        </w:rPr>
        <w:t xml:space="preserve"> alól </w:t>
      </w:r>
      <w:r w:rsidRPr="00D75BEB">
        <w:rPr>
          <w:rFonts w:ascii="Times New Roman" w:eastAsia="Times New Roman" w:hAnsi="Times New Roman"/>
          <w:snapToGrid w:val="0"/>
          <w:sz w:val="24"/>
          <w:szCs w:val="24"/>
          <w:lang w:eastAsia="hu-HU"/>
        </w:rPr>
        <w:t>az adóalany:</w:t>
      </w:r>
    </w:p>
    <w:p w:rsidR="00334D36" w:rsidRPr="00D75BEB" w:rsidRDefault="00334D36" w:rsidP="00334D36">
      <w:pPr>
        <w:spacing w:after="0" w:line="240" w:lineRule="auto"/>
        <w:ind w:left="1701" w:hanging="992"/>
        <w:jc w:val="both"/>
        <w:rPr>
          <w:rFonts w:ascii="Times New Roman" w:eastAsia="Times New Roman" w:hAnsi="Times New Roman"/>
          <w:snapToGrid w:val="0"/>
          <w:sz w:val="24"/>
          <w:szCs w:val="24"/>
          <w:lang w:eastAsia="hu-HU"/>
        </w:rPr>
      </w:pPr>
    </w:p>
    <w:p w:rsidR="00334D36" w:rsidRPr="00D75BEB" w:rsidRDefault="00334D36" w:rsidP="00334D36">
      <w:pPr>
        <w:tabs>
          <w:tab w:val="left" w:pos="360"/>
          <w:tab w:val="left" w:pos="1276"/>
          <w:tab w:val="left" w:pos="1701"/>
        </w:tabs>
        <w:spacing w:after="0" w:line="240" w:lineRule="auto"/>
        <w:ind w:left="1275" w:hanging="1275"/>
        <w:jc w:val="both"/>
        <w:rPr>
          <w:rFonts w:ascii="Times New Roman" w:eastAsia="Times New Roman" w:hAnsi="Times New Roman"/>
          <w:snapToGrid w:val="0"/>
          <w:sz w:val="24"/>
          <w:szCs w:val="24"/>
          <w:lang w:eastAsia="hu-HU"/>
        </w:rPr>
      </w:pPr>
      <w:r w:rsidRPr="00D75BEB">
        <w:rPr>
          <w:rFonts w:ascii="Times New Roman" w:eastAsia="Times New Roman" w:hAnsi="Times New Roman"/>
          <w:snapToGrid w:val="0"/>
          <w:sz w:val="24"/>
          <w:szCs w:val="24"/>
          <w:lang w:eastAsia="hu-HU"/>
        </w:rPr>
        <w:tab/>
      </w:r>
      <w:r w:rsidRPr="00D75BEB">
        <w:rPr>
          <w:rFonts w:ascii="Times New Roman" w:eastAsia="Times New Roman" w:hAnsi="Times New Roman"/>
          <w:snapToGrid w:val="0"/>
          <w:sz w:val="24"/>
          <w:szCs w:val="24"/>
          <w:lang w:eastAsia="hu-HU"/>
        </w:rPr>
        <w:tab/>
        <w:t>a)</w:t>
      </w:r>
      <w:r w:rsidRPr="00D75BEB">
        <w:rPr>
          <w:rFonts w:ascii="Times New Roman" w:eastAsia="Times New Roman" w:hAnsi="Times New Roman"/>
          <w:snapToGrid w:val="0"/>
          <w:sz w:val="24"/>
          <w:szCs w:val="24"/>
          <w:lang w:eastAsia="hu-HU"/>
        </w:rPr>
        <w:tab/>
        <w:t xml:space="preserve">aki előző év december 31-ig nyugdíjassá vált, </w:t>
      </w:r>
    </w:p>
    <w:p w:rsidR="00334D36" w:rsidRDefault="00334D36" w:rsidP="00334D36">
      <w:pPr>
        <w:tabs>
          <w:tab w:val="left" w:pos="360"/>
          <w:tab w:val="left" w:pos="1276"/>
          <w:tab w:val="left" w:pos="1701"/>
        </w:tabs>
        <w:spacing w:after="0" w:line="240" w:lineRule="auto"/>
        <w:ind w:left="1275" w:hanging="1275"/>
        <w:jc w:val="both"/>
        <w:rPr>
          <w:rFonts w:ascii="Times New Roman" w:eastAsia="Times New Roman" w:hAnsi="Times New Roman"/>
          <w:snapToGrid w:val="0"/>
          <w:sz w:val="24"/>
          <w:szCs w:val="24"/>
          <w:lang w:eastAsia="hu-HU"/>
        </w:rPr>
      </w:pPr>
      <w:r w:rsidRPr="00D75BEB">
        <w:rPr>
          <w:rFonts w:ascii="Times New Roman" w:eastAsia="Times New Roman" w:hAnsi="Times New Roman"/>
          <w:snapToGrid w:val="0"/>
          <w:sz w:val="24"/>
          <w:szCs w:val="24"/>
          <w:lang w:eastAsia="hu-HU"/>
        </w:rPr>
        <w:tab/>
      </w:r>
      <w:r w:rsidRPr="00D75BEB">
        <w:rPr>
          <w:rFonts w:ascii="Times New Roman" w:eastAsia="Times New Roman" w:hAnsi="Times New Roman"/>
          <w:snapToGrid w:val="0"/>
          <w:sz w:val="24"/>
          <w:szCs w:val="24"/>
          <w:lang w:eastAsia="hu-HU"/>
        </w:rPr>
        <w:tab/>
        <w:t>b)</w:t>
      </w:r>
      <w:r w:rsidRPr="00D75BEB">
        <w:rPr>
          <w:rFonts w:ascii="Times New Roman" w:eastAsia="Times New Roman" w:hAnsi="Times New Roman"/>
          <w:snapToGrid w:val="0"/>
          <w:sz w:val="24"/>
          <w:szCs w:val="24"/>
          <w:lang w:eastAsia="hu-HU"/>
        </w:rPr>
        <w:tab/>
        <w:t>aki az adott év június 30-ig nyugdíjassá vált az adott év II. félévétől</w:t>
      </w:r>
    </w:p>
    <w:p w:rsidR="00334D36" w:rsidRPr="00D75BEB" w:rsidRDefault="00334D36" w:rsidP="00334D36">
      <w:pPr>
        <w:tabs>
          <w:tab w:val="left" w:pos="360"/>
          <w:tab w:val="left" w:pos="1276"/>
        </w:tabs>
        <w:spacing w:after="0" w:line="240" w:lineRule="auto"/>
        <w:ind w:left="1701" w:hanging="1701"/>
        <w:jc w:val="both"/>
        <w:rPr>
          <w:rFonts w:ascii="Times New Roman" w:eastAsia="Times New Roman" w:hAnsi="Times New Roman"/>
          <w:snapToGrid w:val="0"/>
          <w:sz w:val="24"/>
          <w:szCs w:val="24"/>
          <w:lang w:eastAsia="hu-HU"/>
        </w:rPr>
      </w:pPr>
      <w:r w:rsidRPr="00D75BEB">
        <w:rPr>
          <w:rFonts w:ascii="Times New Roman" w:eastAsia="Times New Roman" w:hAnsi="Times New Roman"/>
          <w:snapToGrid w:val="0"/>
          <w:sz w:val="24"/>
          <w:szCs w:val="24"/>
          <w:lang w:eastAsia="hu-HU"/>
        </w:rPr>
        <w:lastRenderedPageBreak/>
        <w:tab/>
      </w:r>
      <w:r w:rsidRPr="00D75BEB">
        <w:rPr>
          <w:rFonts w:ascii="Times New Roman" w:eastAsia="Times New Roman" w:hAnsi="Times New Roman"/>
          <w:snapToGrid w:val="0"/>
          <w:sz w:val="24"/>
          <w:szCs w:val="24"/>
          <w:lang w:eastAsia="hu-HU"/>
        </w:rPr>
        <w:tab/>
        <w:t>c)</w:t>
      </w:r>
      <w:r w:rsidRPr="00D75BEB">
        <w:rPr>
          <w:rFonts w:ascii="Times New Roman" w:eastAsia="Times New Roman" w:hAnsi="Times New Roman"/>
          <w:snapToGrid w:val="0"/>
          <w:sz w:val="24"/>
          <w:szCs w:val="24"/>
          <w:lang w:eastAsia="hu-HU"/>
        </w:rPr>
        <w:tab/>
        <w:t xml:space="preserve">aki az önkormányzattól rendszeres gyermekvédelmi kedvezményben, </w:t>
      </w:r>
      <w:r w:rsidRPr="00334D36">
        <w:rPr>
          <w:rFonts w:ascii="Times New Roman" w:eastAsia="Times New Roman" w:hAnsi="Times New Roman"/>
          <w:snapToGrid w:val="0"/>
          <w:sz w:val="24"/>
          <w:szCs w:val="24"/>
          <w:lang w:eastAsia="hu-HU"/>
        </w:rPr>
        <w:t>vagy</w:t>
      </w:r>
      <w:r>
        <w:rPr>
          <w:rFonts w:ascii="Times New Roman" w:eastAsia="Times New Roman" w:hAnsi="Times New Roman"/>
          <w:snapToGrid w:val="0"/>
          <w:sz w:val="24"/>
          <w:szCs w:val="24"/>
          <w:lang w:eastAsia="hu-HU"/>
        </w:rPr>
        <w:t xml:space="preserve"> </w:t>
      </w:r>
      <w:r w:rsidRPr="00D75BEB">
        <w:rPr>
          <w:rFonts w:ascii="Times New Roman" w:eastAsia="Times New Roman" w:hAnsi="Times New Roman"/>
          <w:snapToGrid w:val="0"/>
          <w:sz w:val="24"/>
          <w:szCs w:val="24"/>
          <w:lang w:eastAsia="hu-HU"/>
        </w:rPr>
        <w:t xml:space="preserve">aktív korúak ellátásában részesül, </w:t>
      </w:r>
    </w:p>
    <w:p w:rsidR="00334D36" w:rsidRPr="00D75BEB" w:rsidRDefault="00334D36" w:rsidP="00334D36">
      <w:pPr>
        <w:tabs>
          <w:tab w:val="left" w:pos="360"/>
          <w:tab w:val="left" w:pos="1276"/>
          <w:tab w:val="left" w:pos="1701"/>
        </w:tabs>
        <w:spacing w:after="0" w:line="240" w:lineRule="auto"/>
        <w:ind w:left="1701" w:hanging="1275"/>
        <w:jc w:val="both"/>
        <w:rPr>
          <w:rFonts w:ascii="Times New Roman" w:eastAsia="Times New Roman" w:hAnsi="Times New Roman"/>
          <w:snapToGrid w:val="0"/>
          <w:sz w:val="24"/>
          <w:szCs w:val="24"/>
          <w:lang w:eastAsia="hu-HU"/>
        </w:rPr>
      </w:pPr>
      <w:r w:rsidRPr="00D75BEB">
        <w:rPr>
          <w:rFonts w:ascii="Times New Roman" w:eastAsia="Times New Roman" w:hAnsi="Times New Roman"/>
          <w:snapToGrid w:val="0"/>
          <w:sz w:val="24"/>
          <w:szCs w:val="24"/>
          <w:lang w:eastAsia="hu-HU"/>
        </w:rPr>
        <w:tab/>
        <w:t>d)</w:t>
      </w:r>
      <w:r w:rsidRPr="00D75BEB">
        <w:rPr>
          <w:rFonts w:ascii="Times New Roman" w:eastAsia="Times New Roman" w:hAnsi="Times New Roman"/>
          <w:snapToGrid w:val="0"/>
          <w:sz w:val="24"/>
          <w:szCs w:val="24"/>
          <w:lang w:eastAsia="hu-HU"/>
        </w:rPr>
        <w:tab/>
        <w:t xml:space="preserve">aki Ajka város közigazgatási területén új lakást vásárol, lakóházat épít, vagy emelet-ráépítéssel, tetőtér-beépítéssel újabb önálló lakást létesít, és ott lakóhellyel rendelkezik, a használatbavételi engedély kiadását követő 10 évben, </w:t>
      </w:r>
    </w:p>
    <w:p w:rsidR="00334D36" w:rsidRPr="00D75BEB" w:rsidRDefault="00334D36" w:rsidP="00334D36">
      <w:pPr>
        <w:tabs>
          <w:tab w:val="left" w:pos="1276"/>
        </w:tabs>
        <w:spacing w:after="0" w:line="240" w:lineRule="auto"/>
        <w:ind w:left="1701" w:hanging="1276"/>
        <w:jc w:val="both"/>
        <w:rPr>
          <w:rFonts w:ascii="Times New Roman" w:eastAsia="Times New Roman" w:hAnsi="Times New Roman"/>
          <w:snapToGrid w:val="0"/>
          <w:sz w:val="24"/>
          <w:szCs w:val="24"/>
          <w:lang w:eastAsia="hu-HU"/>
        </w:rPr>
      </w:pPr>
      <w:r w:rsidRPr="00D75BEB">
        <w:rPr>
          <w:rFonts w:ascii="Times New Roman" w:eastAsia="Times New Roman" w:hAnsi="Times New Roman"/>
          <w:snapToGrid w:val="0"/>
          <w:sz w:val="24"/>
          <w:szCs w:val="24"/>
          <w:lang w:eastAsia="hu-HU"/>
        </w:rPr>
        <w:tab/>
        <w:t>e)</w:t>
      </w:r>
      <w:r w:rsidRPr="00D75BEB">
        <w:rPr>
          <w:rFonts w:ascii="Times New Roman" w:eastAsia="Times New Roman" w:hAnsi="Times New Roman"/>
          <w:snapToGrid w:val="0"/>
          <w:sz w:val="24"/>
          <w:szCs w:val="24"/>
          <w:lang w:eastAsia="hu-HU"/>
        </w:rPr>
        <w:tab/>
        <w:t>aki szennyvízcsatorna közműfejlesztési hozzájárulást fizet</w:t>
      </w:r>
      <w:r w:rsidR="00DC446C">
        <w:rPr>
          <w:rFonts w:ascii="Times New Roman" w:eastAsia="Times New Roman" w:hAnsi="Times New Roman"/>
          <w:snapToGrid w:val="0"/>
          <w:sz w:val="24"/>
          <w:szCs w:val="24"/>
          <w:lang w:eastAsia="hu-HU"/>
        </w:rPr>
        <w:t>,</w:t>
      </w:r>
      <w:r w:rsidRPr="00D75BEB">
        <w:rPr>
          <w:rFonts w:ascii="Times New Roman" w:eastAsia="Times New Roman" w:hAnsi="Times New Roman"/>
          <w:snapToGrid w:val="0"/>
          <w:sz w:val="24"/>
          <w:szCs w:val="24"/>
          <w:lang w:eastAsia="hu-HU"/>
        </w:rPr>
        <w:t xml:space="preserve"> és a csatornarendszerre rákapcsol, a rákapcsolást követően,</w:t>
      </w:r>
    </w:p>
    <w:p w:rsidR="00334D36" w:rsidRPr="00D75BEB" w:rsidRDefault="00334D36" w:rsidP="00DC446C">
      <w:pPr>
        <w:tabs>
          <w:tab w:val="left" w:pos="1276"/>
          <w:tab w:val="left" w:pos="1701"/>
        </w:tabs>
        <w:spacing w:after="0" w:line="240" w:lineRule="auto"/>
        <w:jc w:val="both"/>
        <w:rPr>
          <w:rFonts w:ascii="Times New Roman" w:eastAsia="Times New Roman" w:hAnsi="Times New Roman"/>
          <w:snapToGrid w:val="0"/>
          <w:sz w:val="24"/>
          <w:szCs w:val="24"/>
          <w:lang w:eastAsia="hu-HU"/>
        </w:rPr>
      </w:pPr>
      <w:r w:rsidRPr="00D75BEB">
        <w:rPr>
          <w:rFonts w:ascii="Times New Roman" w:eastAsia="Times New Roman" w:hAnsi="Times New Roman"/>
          <w:snapToGrid w:val="0"/>
          <w:sz w:val="24"/>
          <w:szCs w:val="24"/>
          <w:lang w:eastAsia="hu-HU"/>
        </w:rPr>
        <w:tab/>
        <w:t xml:space="preserve"> f) önerős közút, járda építésében részt vállalt, az építés befejezését </w:t>
      </w:r>
      <w:r w:rsidRPr="00D75BEB">
        <w:rPr>
          <w:rFonts w:ascii="Times New Roman" w:eastAsia="Times New Roman" w:hAnsi="Times New Roman"/>
          <w:snapToGrid w:val="0"/>
          <w:sz w:val="24"/>
          <w:szCs w:val="24"/>
          <w:lang w:eastAsia="hu-HU"/>
        </w:rPr>
        <w:tab/>
        <w:t xml:space="preserve">követően, </w:t>
      </w:r>
    </w:p>
    <w:p w:rsidR="00334D36" w:rsidRPr="00D75BEB" w:rsidRDefault="00DC446C" w:rsidP="00DC446C">
      <w:pPr>
        <w:tabs>
          <w:tab w:val="left" w:pos="360"/>
          <w:tab w:val="left" w:pos="1276"/>
          <w:tab w:val="left" w:pos="1701"/>
        </w:tabs>
        <w:spacing w:after="0" w:line="240" w:lineRule="auto"/>
        <w:ind w:left="1701" w:hanging="425"/>
        <w:jc w:val="both"/>
        <w:rPr>
          <w:rFonts w:ascii="Times New Roman" w:eastAsia="Times New Roman" w:hAnsi="Times New Roman"/>
          <w:snapToGrid w:val="0"/>
          <w:sz w:val="24"/>
          <w:szCs w:val="24"/>
          <w:lang w:eastAsia="hu-HU"/>
        </w:rPr>
      </w:pPr>
      <w:r>
        <w:rPr>
          <w:rFonts w:ascii="Times New Roman" w:eastAsia="Times New Roman" w:hAnsi="Times New Roman"/>
          <w:snapToGrid w:val="0"/>
          <w:sz w:val="24"/>
          <w:szCs w:val="24"/>
          <w:lang w:eastAsia="hu-HU"/>
        </w:rPr>
        <w:t xml:space="preserve"> </w:t>
      </w:r>
      <w:r w:rsidR="00334D36" w:rsidRPr="00D75BEB">
        <w:rPr>
          <w:rFonts w:ascii="Times New Roman" w:eastAsia="Times New Roman" w:hAnsi="Times New Roman"/>
          <w:snapToGrid w:val="0"/>
          <w:sz w:val="24"/>
          <w:szCs w:val="24"/>
          <w:lang w:eastAsia="hu-HU"/>
        </w:rPr>
        <w:t>g)  a panel-felújítási programban részt vállal, a felújítás befejezését követően minden 100.000 forint önrész után két évre, de maximum 10 évre,</w:t>
      </w:r>
      <w:r w:rsidR="00334D36">
        <w:rPr>
          <w:rFonts w:ascii="Times New Roman" w:eastAsia="Times New Roman" w:hAnsi="Times New Roman"/>
          <w:snapToGrid w:val="0"/>
          <w:sz w:val="24"/>
          <w:szCs w:val="24"/>
          <w:lang w:eastAsia="hu-HU"/>
        </w:rPr>
        <w:t xml:space="preserve"> vagy</w:t>
      </w:r>
    </w:p>
    <w:p w:rsidR="00334D36" w:rsidRPr="00D75BEB" w:rsidRDefault="00334D36" w:rsidP="00DC446C">
      <w:pPr>
        <w:tabs>
          <w:tab w:val="left" w:pos="360"/>
          <w:tab w:val="left" w:pos="1276"/>
        </w:tabs>
        <w:spacing w:after="0" w:line="240" w:lineRule="auto"/>
        <w:ind w:left="1701" w:hanging="425"/>
        <w:jc w:val="both"/>
        <w:rPr>
          <w:rFonts w:ascii="Times New Roman" w:eastAsia="Times New Roman" w:hAnsi="Times New Roman"/>
          <w:snapToGrid w:val="0"/>
          <w:sz w:val="24"/>
          <w:szCs w:val="24"/>
          <w:lang w:eastAsia="hu-HU"/>
        </w:rPr>
      </w:pPr>
      <w:r>
        <w:rPr>
          <w:rFonts w:ascii="Times New Roman" w:eastAsia="Times New Roman" w:hAnsi="Times New Roman"/>
          <w:snapToGrid w:val="0"/>
          <w:sz w:val="24"/>
          <w:szCs w:val="24"/>
          <w:lang w:eastAsia="hu-HU"/>
        </w:rPr>
        <w:t xml:space="preserve"> </w:t>
      </w:r>
      <w:r w:rsidRPr="00D75BEB">
        <w:rPr>
          <w:rFonts w:ascii="Times New Roman" w:eastAsia="Times New Roman" w:hAnsi="Times New Roman"/>
          <w:snapToGrid w:val="0"/>
          <w:sz w:val="24"/>
          <w:szCs w:val="24"/>
          <w:lang w:eastAsia="hu-HU"/>
        </w:rPr>
        <w:t>h)</w:t>
      </w:r>
      <w:r w:rsidRPr="00D75BEB">
        <w:rPr>
          <w:rFonts w:ascii="Times New Roman" w:eastAsia="Times New Roman" w:hAnsi="Times New Roman"/>
          <w:snapToGrid w:val="0"/>
          <w:sz w:val="24"/>
          <w:szCs w:val="24"/>
          <w:lang w:eastAsia="hu-HU"/>
        </w:rPr>
        <w:tab/>
        <w:t>aki lakása, lakóháza homlokzatát felújítja és ennek értéke a 100.000 forintot eléri, illetve meghaladja és ezt számlákkal vagy saját munkavégzés esetén műszaki árkalkulációval igazolja, az a befejezés évét követően minden 100.000 forint után két évre, de maximum 10 évre</w:t>
      </w:r>
      <w:r>
        <w:rPr>
          <w:rFonts w:ascii="Times New Roman" w:eastAsia="Times New Roman" w:hAnsi="Times New Roman"/>
          <w:snapToGrid w:val="0"/>
          <w:sz w:val="24"/>
          <w:szCs w:val="24"/>
          <w:lang w:eastAsia="hu-HU"/>
        </w:rPr>
        <w:t>.</w:t>
      </w:r>
    </w:p>
    <w:p w:rsidR="00334D36" w:rsidRPr="00D75BEB" w:rsidRDefault="00334D36" w:rsidP="00334D36">
      <w:pPr>
        <w:tabs>
          <w:tab w:val="left" w:pos="360"/>
          <w:tab w:val="left" w:pos="851"/>
          <w:tab w:val="left" w:pos="1276"/>
        </w:tabs>
        <w:spacing w:after="0" w:line="240" w:lineRule="auto"/>
        <w:ind w:left="705"/>
        <w:jc w:val="both"/>
        <w:rPr>
          <w:rFonts w:ascii="Times New Roman" w:eastAsia="Times New Roman" w:hAnsi="Times New Roman"/>
          <w:snapToGrid w:val="0"/>
          <w:sz w:val="24"/>
          <w:szCs w:val="24"/>
          <w:lang w:eastAsia="hu-HU"/>
        </w:rPr>
      </w:pPr>
    </w:p>
    <w:p w:rsidR="00334D36" w:rsidRPr="0075708C" w:rsidRDefault="00334D36" w:rsidP="00DC446C">
      <w:pPr>
        <w:tabs>
          <w:tab w:val="left" w:pos="1276"/>
        </w:tabs>
        <w:spacing w:after="0" w:line="240" w:lineRule="auto"/>
        <w:ind w:left="1701" w:hanging="425"/>
        <w:jc w:val="both"/>
        <w:rPr>
          <w:rFonts w:ascii="Times New Roman" w:eastAsia="Times New Roman" w:hAnsi="Times New Roman"/>
          <w:i/>
          <w:snapToGrid w:val="0"/>
          <w:color w:val="FF0000"/>
          <w:sz w:val="24"/>
          <w:szCs w:val="24"/>
          <w:lang w:eastAsia="hu-HU"/>
        </w:rPr>
      </w:pPr>
      <w:r w:rsidRPr="00D75BEB">
        <w:rPr>
          <w:rFonts w:ascii="Times New Roman" w:eastAsia="Times New Roman" w:hAnsi="Times New Roman"/>
          <w:snapToGrid w:val="0"/>
          <w:sz w:val="24"/>
          <w:szCs w:val="24"/>
          <w:lang w:eastAsia="hu-HU"/>
        </w:rPr>
        <w:t>(2)</w:t>
      </w:r>
      <w:r w:rsidRPr="00D75BEB">
        <w:rPr>
          <w:rFonts w:ascii="Times New Roman" w:eastAsia="Times New Roman" w:hAnsi="Times New Roman"/>
          <w:snapToGrid w:val="0"/>
          <w:sz w:val="24"/>
          <w:szCs w:val="24"/>
          <w:lang w:eastAsia="hu-HU"/>
        </w:rPr>
        <w:tab/>
      </w:r>
      <w:r>
        <w:rPr>
          <w:rFonts w:ascii="Times New Roman" w:eastAsia="Times New Roman" w:hAnsi="Times New Roman"/>
          <w:snapToGrid w:val="0"/>
          <w:sz w:val="24"/>
          <w:szCs w:val="24"/>
          <w:lang w:eastAsia="hu-HU"/>
        </w:rPr>
        <w:t xml:space="preserve"> </w:t>
      </w:r>
      <w:r w:rsidRPr="00DC446C">
        <w:rPr>
          <w:rFonts w:ascii="Times New Roman" w:eastAsia="Times New Roman" w:hAnsi="Times New Roman"/>
          <w:snapToGrid w:val="0"/>
          <w:sz w:val="24"/>
          <w:szCs w:val="24"/>
          <w:lang w:eastAsia="hu-HU"/>
        </w:rPr>
        <w:t>Mentesül a magánszemélyek kommunális adója</w:t>
      </w:r>
      <w:r>
        <w:rPr>
          <w:rFonts w:ascii="Times New Roman" w:eastAsia="Times New Roman" w:hAnsi="Times New Roman"/>
          <w:snapToGrid w:val="0"/>
          <w:sz w:val="24"/>
          <w:szCs w:val="24"/>
          <w:lang w:eastAsia="hu-HU"/>
        </w:rPr>
        <w:t xml:space="preserve"> </w:t>
      </w:r>
      <w:r w:rsidRPr="00D75BEB">
        <w:rPr>
          <w:rFonts w:ascii="Times New Roman" w:eastAsia="Times New Roman" w:hAnsi="Times New Roman"/>
          <w:snapToGrid w:val="0"/>
          <w:sz w:val="24"/>
          <w:szCs w:val="24"/>
          <w:lang w:eastAsia="hu-HU"/>
        </w:rPr>
        <w:t>alól az adóalany</w:t>
      </w:r>
      <w:r>
        <w:rPr>
          <w:rFonts w:ascii="Times New Roman" w:eastAsia="Times New Roman" w:hAnsi="Times New Roman"/>
          <w:snapToGrid w:val="0"/>
          <w:sz w:val="24"/>
          <w:szCs w:val="24"/>
          <w:lang w:eastAsia="hu-HU"/>
        </w:rPr>
        <w:t xml:space="preserve">, </w:t>
      </w:r>
      <w:r w:rsidRPr="00D75BEB">
        <w:rPr>
          <w:rFonts w:ascii="Times New Roman" w:eastAsia="Times New Roman" w:hAnsi="Times New Roman"/>
          <w:snapToGrid w:val="0"/>
          <w:sz w:val="24"/>
          <w:szCs w:val="24"/>
          <w:lang w:eastAsia="hu-HU"/>
        </w:rPr>
        <w:t xml:space="preserve">aki 2008. július 1-jét követően vált munkanélkülivé és jelenleg is regisztrált munkanélküli. Amennyiben a munkanélküli adóalany időközben </w:t>
      </w:r>
      <w:r w:rsidRPr="00DC446C">
        <w:rPr>
          <w:rFonts w:ascii="Times New Roman" w:eastAsia="Times New Roman" w:hAnsi="Times New Roman"/>
          <w:snapToGrid w:val="0"/>
          <w:sz w:val="24"/>
          <w:szCs w:val="24"/>
          <w:lang w:eastAsia="hu-HU"/>
        </w:rPr>
        <w:t>munkavégzésre irányuló jogviszonyt létesít</w:t>
      </w:r>
      <w:r w:rsidRPr="00D75BEB">
        <w:rPr>
          <w:rFonts w:ascii="Times New Roman" w:eastAsia="Times New Roman" w:hAnsi="Times New Roman"/>
          <w:snapToGrid w:val="0"/>
          <w:sz w:val="24"/>
          <w:szCs w:val="24"/>
          <w:lang w:eastAsia="hu-HU"/>
        </w:rPr>
        <w:t>, azt köteles az adóhatóságnak 15 napon belül írásban bejelenteni</w:t>
      </w:r>
      <w:r w:rsidRPr="00D75BEB">
        <w:rPr>
          <w:rFonts w:ascii="Times New Roman" w:eastAsia="Times New Roman" w:hAnsi="Times New Roman"/>
          <w:i/>
          <w:snapToGrid w:val="0"/>
          <w:sz w:val="24"/>
          <w:szCs w:val="24"/>
          <w:lang w:eastAsia="hu-HU"/>
        </w:rPr>
        <w:t>.</w:t>
      </w:r>
      <w:r>
        <w:rPr>
          <w:rFonts w:ascii="Times New Roman" w:eastAsia="Times New Roman" w:hAnsi="Times New Roman"/>
          <w:i/>
          <w:snapToGrid w:val="0"/>
          <w:sz w:val="24"/>
          <w:szCs w:val="24"/>
          <w:lang w:eastAsia="hu-HU"/>
        </w:rPr>
        <w:t xml:space="preserve"> </w:t>
      </w:r>
    </w:p>
    <w:p w:rsidR="00334D36" w:rsidRPr="00D75BEB" w:rsidRDefault="00334D36" w:rsidP="00334D36">
      <w:pPr>
        <w:tabs>
          <w:tab w:val="left" w:pos="426"/>
          <w:tab w:val="left" w:pos="851"/>
        </w:tabs>
        <w:spacing w:after="0" w:line="240" w:lineRule="auto"/>
        <w:rPr>
          <w:rFonts w:ascii="Times New Roman" w:eastAsia="Times New Roman" w:hAnsi="Times New Roman"/>
          <w:snapToGrid w:val="0"/>
          <w:sz w:val="24"/>
          <w:szCs w:val="24"/>
          <w:lang w:eastAsia="hu-HU"/>
        </w:rPr>
      </w:pPr>
    </w:p>
    <w:p w:rsidR="00334D36" w:rsidRDefault="00334D36" w:rsidP="00DC446C">
      <w:pPr>
        <w:tabs>
          <w:tab w:val="left" w:pos="851"/>
          <w:tab w:val="left" w:pos="1276"/>
        </w:tabs>
        <w:spacing w:after="0" w:line="240" w:lineRule="auto"/>
        <w:ind w:left="1843" w:hanging="567"/>
        <w:jc w:val="both"/>
        <w:rPr>
          <w:rFonts w:ascii="Times New Roman" w:eastAsia="Times New Roman" w:hAnsi="Times New Roman"/>
          <w:snapToGrid w:val="0"/>
          <w:sz w:val="24"/>
          <w:szCs w:val="24"/>
          <w:lang w:eastAsia="hu-HU"/>
        </w:rPr>
      </w:pPr>
      <w:r w:rsidRPr="00D75BEB">
        <w:rPr>
          <w:rFonts w:ascii="Times New Roman" w:eastAsia="Times New Roman" w:hAnsi="Times New Roman"/>
          <w:snapToGrid w:val="0"/>
          <w:sz w:val="24"/>
          <w:szCs w:val="24"/>
          <w:lang w:eastAsia="hu-HU"/>
        </w:rPr>
        <w:t>(3)</w:t>
      </w:r>
      <w:r w:rsidRPr="00D75BEB">
        <w:rPr>
          <w:rFonts w:ascii="Times New Roman" w:eastAsia="Times New Roman" w:hAnsi="Times New Roman"/>
          <w:snapToGrid w:val="0"/>
          <w:sz w:val="24"/>
          <w:szCs w:val="24"/>
          <w:lang w:eastAsia="hu-HU"/>
        </w:rPr>
        <w:tab/>
      </w:r>
      <w:r w:rsidRPr="00DC446C">
        <w:rPr>
          <w:rFonts w:ascii="Times New Roman" w:eastAsia="Times New Roman" w:hAnsi="Times New Roman"/>
          <w:snapToGrid w:val="0"/>
          <w:sz w:val="24"/>
          <w:szCs w:val="24"/>
          <w:lang w:eastAsia="hu-HU"/>
        </w:rPr>
        <w:t>Mentesül a magánszemélyek kommunális adója</w:t>
      </w:r>
      <w:r w:rsidR="00DC446C" w:rsidRPr="00DC446C">
        <w:rPr>
          <w:rFonts w:ascii="Times New Roman" w:eastAsia="Times New Roman" w:hAnsi="Times New Roman"/>
          <w:snapToGrid w:val="0"/>
          <w:sz w:val="24"/>
          <w:szCs w:val="24"/>
          <w:lang w:eastAsia="hu-HU"/>
        </w:rPr>
        <w:t xml:space="preserve"> alól</w:t>
      </w:r>
      <w:r w:rsidRPr="00DC446C">
        <w:rPr>
          <w:rFonts w:ascii="Times New Roman" w:eastAsia="Times New Roman" w:hAnsi="Times New Roman"/>
          <w:snapToGrid w:val="0"/>
          <w:sz w:val="24"/>
          <w:szCs w:val="24"/>
          <w:lang w:eastAsia="hu-HU"/>
        </w:rPr>
        <w:t xml:space="preserve"> </w:t>
      </w:r>
      <w:r>
        <w:rPr>
          <w:rFonts w:ascii="Times New Roman" w:eastAsia="Times New Roman" w:hAnsi="Times New Roman"/>
          <w:snapToGrid w:val="0"/>
          <w:sz w:val="24"/>
          <w:szCs w:val="24"/>
          <w:lang w:eastAsia="hu-HU"/>
        </w:rPr>
        <w:t>az adóalany</w:t>
      </w:r>
      <w:r w:rsidR="00DC446C">
        <w:rPr>
          <w:rFonts w:ascii="Times New Roman" w:eastAsia="Times New Roman" w:hAnsi="Times New Roman"/>
          <w:snapToGrid w:val="0"/>
          <w:sz w:val="24"/>
          <w:szCs w:val="24"/>
          <w:lang w:eastAsia="hu-HU"/>
        </w:rPr>
        <w:t xml:space="preserve">, </w:t>
      </w:r>
      <w:r w:rsidRPr="00D75BEB">
        <w:rPr>
          <w:rFonts w:ascii="Times New Roman" w:eastAsia="Times New Roman" w:hAnsi="Times New Roman"/>
          <w:snapToGrid w:val="0"/>
          <w:sz w:val="24"/>
          <w:szCs w:val="24"/>
          <w:lang w:eastAsia="hu-HU"/>
        </w:rPr>
        <w:t xml:space="preserve">akinek a háztartásában </w:t>
      </w:r>
      <w:r w:rsidRPr="00DC446C">
        <w:rPr>
          <w:rFonts w:ascii="Times New Roman" w:eastAsia="Times New Roman" w:hAnsi="Times New Roman"/>
          <w:snapToGrid w:val="0"/>
          <w:sz w:val="24"/>
          <w:szCs w:val="24"/>
          <w:lang w:eastAsia="hu-HU"/>
        </w:rPr>
        <w:t>legalább kettő</w:t>
      </w:r>
      <w:r>
        <w:rPr>
          <w:rFonts w:ascii="Times New Roman" w:eastAsia="Times New Roman" w:hAnsi="Times New Roman"/>
          <w:snapToGrid w:val="0"/>
          <w:sz w:val="24"/>
          <w:szCs w:val="24"/>
          <w:lang w:eastAsia="hu-HU"/>
        </w:rPr>
        <w:t xml:space="preserve"> </w:t>
      </w:r>
      <w:r w:rsidRPr="00D75BEB">
        <w:rPr>
          <w:rFonts w:ascii="Times New Roman" w:eastAsia="Times New Roman" w:hAnsi="Times New Roman"/>
          <w:snapToGrid w:val="0"/>
          <w:sz w:val="24"/>
          <w:szCs w:val="24"/>
          <w:lang w:eastAsia="hu-HU"/>
        </w:rPr>
        <w:t>0-18 éves korú gyermek él</w:t>
      </w:r>
      <w:r w:rsidR="00DC446C">
        <w:rPr>
          <w:rFonts w:ascii="Times New Roman" w:eastAsia="Times New Roman" w:hAnsi="Times New Roman"/>
          <w:snapToGrid w:val="0"/>
          <w:sz w:val="24"/>
          <w:szCs w:val="24"/>
          <w:lang w:eastAsia="hu-HU"/>
        </w:rPr>
        <w:t xml:space="preserve">, </w:t>
      </w:r>
      <w:r>
        <w:rPr>
          <w:rFonts w:ascii="Times New Roman" w:eastAsia="Times New Roman" w:hAnsi="Times New Roman"/>
          <w:snapToGrid w:val="0"/>
          <w:sz w:val="24"/>
          <w:szCs w:val="24"/>
          <w:lang w:eastAsia="hu-HU"/>
        </w:rPr>
        <w:t xml:space="preserve">és </w:t>
      </w:r>
      <w:r w:rsidR="00AA557F">
        <w:rPr>
          <w:rFonts w:ascii="Times New Roman" w:eastAsia="Times New Roman" w:hAnsi="Times New Roman"/>
          <w:snapToGrid w:val="0"/>
          <w:sz w:val="24"/>
          <w:szCs w:val="24"/>
          <w:lang w:eastAsia="hu-HU"/>
        </w:rPr>
        <w:t xml:space="preserve">a gyermek </w:t>
      </w:r>
      <w:r>
        <w:rPr>
          <w:rFonts w:ascii="Times New Roman" w:eastAsia="Times New Roman" w:hAnsi="Times New Roman"/>
          <w:snapToGrid w:val="0"/>
          <w:sz w:val="24"/>
          <w:szCs w:val="24"/>
          <w:lang w:eastAsia="hu-HU"/>
        </w:rPr>
        <w:t>ö</w:t>
      </w:r>
      <w:r w:rsidRPr="00D75BEB">
        <w:rPr>
          <w:rFonts w:ascii="Times New Roman" w:eastAsia="Times New Roman" w:hAnsi="Times New Roman"/>
          <w:snapToGrid w:val="0"/>
          <w:sz w:val="24"/>
          <w:szCs w:val="24"/>
          <w:lang w:eastAsia="hu-HU"/>
        </w:rPr>
        <w:t xml:space="preserve">nálló jövedelemmel nem rendelkezik. </w:t>
      </w:r>
      <w:r>
        <w:rPr>
          <w:rFonts w:ascii="Times New Roman" w:eastAsia="Times New Roman" w:hAnsi="Times New Roman"/>
          <w:snapToGrid w:val="0"/>
          <w:sz w:val="24"/>
          <w:szCs w:val="24"/>
          <w:lang w:eastAsia="hu-HU"/>
        </w:rPr>
        <w:t>H</w:t>
      </w:r>
      <w:r w:rsidRPr="00D75BEB">
        <w:rPr>
          <w:rFonts w:ascii="Times New Roman" w:eastAsia="Times New Roman" w:hAnsi="Times New Roman"/>
          <w:snapToGrid w:val="0"/>
          <w:sz w:val="24"/>
          <w:szCs w:val="24"/>
          <w:lang w:eastAsia="hu-HU"/>
        </w:rPr>
        <w:t>a a gyermek a tárgyévben születik vagy tölti be a 18. életévét, a men</w:t>
      </w:r>
      <w:r w:rsidR="00DC446C">
        <w:rPr>
          <w:rFonts w:ascii="Times New Roman" w:eastAsia="Times New Roman" w:hAnsi="Times New Roman"/>
          <w:snapToGrid w:val="0"/>
          <w:sz w:val="24"/>
          <w:szCs w:val="24"/>
          <w:lang w:eastAsia="hu-HU"/>
        </w:rPr>
        <w:t>tesség az egész évre vonatkozik.</w:t>
      </w:r>
    </w:p>
    <w:p w:rsidR="00334D36" w:rsidRPr="00D75BEB" w:rsidRDefault="00334D36" w:rsidP="00DC446C">
      <w:pPr>
        <w:tabs>
          <w:tab w:val="left" w:pos="426"/>
          <w:tab w:val="left" w:pos="851"/>
          <w:tab w:val="left" w:pos="1418"/>
        </w:tabs>
        <w:spacing w:after="0" w:line="240" w:lineRule="auto"/>
        <w:ind w:left="2124" w:hanging="2124"/>
        <w:jc w:val="both"/>
        <w:rPr>
          <w:rFonts w:ascii="Times New Roman" w:eastAsia="Times New Roman" w:hAnsi="Times New Roman"/>
          <w:snapToGrid w:val="0"/>
          <w:sz w:val="24"/>
          <w:szCs w:val="24"/>
          <w:lang w:eastAsia="hu-HU"/>
        </w:rPr>
      </w:pPr>
      <w:r w:rsidRPr="00D75BEB">
        <w:rPr>
          <w:rFonts w:ascii="Times New Roman" w:eastAsia="Times New Roman" w:hAnsi="Times New Roman"/>
          <w:snapToGrid w:val="0"/>
          <w:sz w:val="24"/>
          <w:szCs w:val="24"/>
          <w:lang w:eastAsia="hu-HU"/>
        </w:rPr>
        <w:tab/>
      </w:r>
      <w:r w:rsidRPr="00D75BEB">
        <w:rPr>
          <w:rFonts w:ascii="Times New Roman" w:eastAsia="Times New Roman" w:hAnsi="Times New Roman"/>
          <w:snapToGrid w:val="0"/>
          <w:sz w:val="24"/>
          <w:szCs w:val="24"/>
          <w:lang w:eastAsia="hu-HU"/>
        </w:rPr>
        <w:tab/>
      </w:r>
      <w:r w:rsidRPr="00D75BEB">
        <w:rPr>
          <w:rFonts w:ascii="Times New Roman" w:eastAsia="Times New Roman" w:hAnsi="Times New Roman"/>
          <w:snapToGrid w:val="0"/>
          <w:sz w:val="24"/>
          <w:szCs w:val="24"/>
          <w:lang w:eastAsia="hu-HU"/>
        </w:rPr>
        <w:tab/>
      </w:r>
    </w:p>
    <w:p w:rsidR="00334D36" w:rsidRDefault="00334D36" w:rsidP="00DC446C">
      <w:pPr>
        <w:tabs>
          <w:tab w:val="left" w:pos="1843"/>
        </w:tabs>
        <w:spacing w:after="0" w:line="240" w:lineRule="auto"/>
        <w:ind w:left="1843" w:hanging="567"/>
        <w:jc w:val="both"/>
        <w:rPr>
          <w:rFonts w:ascii="Times New Roman" w:eastAsia="Times New Roman" w:hAnsi="Times New Roman"/>
          <w:snapToGrid w:val="0"/>
          <w:sz w:val="24"/>
          <w:szCs w:val="24"/>
          <w:lang w:eastAsia="hu-HU"/>
        </w:rPr>
      </w:pPr>
      <w:r w:rsidRPr="00D75BEB">
        <w:rPr>
          <w:rFonts w:ascii="Times New Roman" w:eastAsia="Times New Roman" w:hAnsi="Times New Roman"/>
          <w:snapToGrid w:val="0"/>
          <w:sz w:val="24"/>
          <w:szCs w:val="24"/>
          <w:lang w:eastAsia="hu-HU"/>
        </w:rPr>
        <w:t>(4)</w:t>
      </w:r>
      <w:r w:rsidRPr="00D75BEB">
        <w:rPr>
          <w:rFonts w:ascii="Times New Roman" w:eastAsia="Times New Roman" w:hAnsi="Times New Roman"/>
          <w:snapToGrid w:val="0"/>
          <w:sz w:val="24"/>
          <w:szCs w:val="24"/>
          <w:lang w:eastAsia="hu-HU"/>
        </w:rPr>
        <w:tab/>
        <w:t xml:space="preserve">Mentesül az adó alól az az adóalany, aki maga vagy házastársa, illetve gondozásában levő gyermek </w:t>
      </w:r>
      <w:r w:rsidRPr="00DC446C">
        <w:rPr>
          <w:rFonts w:ascii="Times New Roman" w:eastAsia="Times New Roman" w:hAnsi="Times New Roman"/>
          <w:snapToGrid w:val="0"/>
          <w:sz w:val="24"/>
          <w:szCs w:val="24"/>
          <w:lang w:eastAsia="hu-HU"/>
        </w:rPr>
        <w:t>a fogyatékosok jogairól szóló törvény</w:t>
      </w:r>
      <w:r>
        <w:rPr>
          <w:rFonts w:ascii="Times New Roman" w:eastAsia="Times New Roman" w:hAnsi="Times New Roman"/>
          <w:snapToGrid w:val="0"/>
          <w:sz w:val="24"/>
          <w:szCs w:val="24"/>
          <w:lang w:eastAsia="hu-HU"/>
        </w:rPr>
        <w:t xml:space="preserve"> </w:t>
      </w:r>
      <w:r w:rsidRPr="00D75BEB">
        <w:rPr>
          <w:rFonts w:ascii="Times New Roman" w:eastAsia="Times New Roman" w:hAnsi="Times New Roman"/>
          <w:snapToGrid w:val="0"/>
          <w:sz w:val="24"/>
          <w:szCs w:val="24"/>
          <w:lang w:eastAsia="hu-HU"/>
        </w:rPr>
        <w:t>szerint fogyatékos, így különösen az, aki fogyatékossági támogatásban, vakok személyi járadékában, magasabb össz</w:t>
      </w:r>
      <w:r w:rsidR="00DC446C">
        <w:rPr>
          <w:rFonts w:ascii="Times New Roman" w:eastAsia="Times New Roman" w:hAnsi="Times New Roman"/>
          <w:snapToGrid w:val="0"/>
          <w:sz w:val="24"/>
          <w:szCs w:val="24"/>
          <w:lang w:eastAsia="hu-HU"/>
        </w:rPr>
        <w:t>egű családi pótlékban részesül.”</w:t>
      </w:r>
    </w:p>
    <w:p w:rsidR="00DC446C" w:rsidRDefault="00DC446C" w:rsidP="00DC446C">
      <w:pPr>
        <w:tabs>
          <w:tab w:val="left" w:pos="1843"/>
        </w:tabs>
        <w:spacing w:after="0" w:line="240" w:lineRule="auto"/>
        <w:ind w:left="1843" w:hanging="567"/>
        <w:jc w:val="both"/>
        <w:rPr>
          <w:rFonts w:ascii="Times New Roman" w:eastAsia="Times New Roman" w:hAnsi="Times New Roman"/>
          <w:snapToGrid w:val="0"/>
          <w:sz w:val="24"/>
          <w:szCs w:val="24"/>
          <w:lang w:eastAsia="hu-HU"/>
        </w:rPr>
      </w:pPr>
    </w:p>
    <w:p w:rsidR="00DC446C" w:rsidRDefault="00DC446C" w:rsidP="00AE2BA5">
      <w:pPr>
        <w:pStyle w:val="Listaszerbekezds"/>
        <w:numPr>
          <w:ilvl w:val="0"/>
          <w:numId w:val="9"/>
        </w:numPr>
        <w:tabs>
          <w:tab w:val="left" w:pos="1843"/>
        </w:tabs>
        <w:spacing w:after="0" w:line="240" w:lineRule="auto"/>
        <w:ind w:left="284" w:hanging="284"/>
        <w:jc w:val="both"/>
        <w:rPr>
          <w:rFonts w:ascii="Times New Roman" w:eastAsia="Times New Roman" w:hAnsi="Times New Roman"/>
          <w:snapToGrid w:val="0"/>
          <w:sz w:val="24"/>
          <w:szCs w:val="24"/>
          <w:lang w:eastAsia="hu-HU"/>
        </w:rPr>
      </w:pPr>
      <w:r>
        <w:rPr>
          <w:rFonts w:ascii="Times New Roman" w:eastAsia="Times New Roman" w:hAnsi="Times New Roman"/>
          <w:snapToGrid w:val="0"/>
          <w:sz w:val="24"/>
          <w:szCs w:val="24"/>
          <w:lang w:eastAsia="hu-HU"/>
        </w:rPr>
        <w:t xml:space="preserve">§ A kommr. </w:t>
      </w:r>
      <w:r w:rsidR="00AA557F">
        <w:rPr>
          <w:rFonts w:ascii="Times New Roman" w:eastAsia="Times New Roman" w:hAnsi="Times New Roman"/>
          <w:snapToGrid w:val="0"/>
          <w:sz w:val="24"/>
          <w:szCs w:val="24"/>
          <w:lang w:eastAsia="hu-HU"/>
        </w:rPr>
        <w:t>az 1. §-t követően a következő alcímmel és az 1/A. §-al egészül ki:</w:t>
      </w:r>
    </w:p>
    <w:p w:rsidR="00AA557F" w:rsidRDefault="00AA557F" w:rsidP="00AA557F">
      <w:pPr>
        <w:tabs>
          <w:tab w:val="left" w:pos="1843"/>
        </w:tabs>
        <w:spacing w:after="0" w:line="240" w:lineRule="auto"/>
        <w:jc w:val="both"/>
        <w:rPr>
          <w:rFonts w:ascii="Times New Roman" w:eastAsia="Times New Roman" w:hAnsi="Times New Roman"/>
          <w:snapToGrid w:val="0"/>
          <w:sz w:val="24"/>
          <w:szCs w:val="24"/>
          <w:lang w:eastAsia="hu-HU"/>
        </w:rPr>
      </w:pPr>
    </w:p>
    <w:p w:rsidR="00AA557F" w:rsidRDefault="00AA557F" w:rsidP="00AA557F">
      <w:pPr>
        <w:tabs>
          <w:tab w:val="left" w:pos="1843"/>
        </w:tabs>
        <w:spacing w:after="0" w:line="240" w:lineRule="auto"/>
        <w:jc w:val="center"/>
        <w:rPr>
          <w:rFonts w:ascii="Times New Roman" w:eastAsia="Times New Roman" w:hAnsi="Times New Roman"/>
          <w:snapToGrid w:val="0"/>
          <w:sz w:val="24"/>
          <w:szCs w:val="24"/>
          <w:lang w:eastAsia="hu-HU"/>
        </w:rPr>
      </w:pPr>
      <w:r>
        <w:rPr>
          <w:rFonts w:ascii="Times New Roman" w:eastAsia="Times New Roman" w:hAnsi="Times New Roman"/>
          <w:snapToGrid w:val="0"/>
          <w:sz w:val="24"/>
          <w:szCs w:val="24"/>
          <w:lang w:eastAsia="hu-HU"/>
        </w:rPr>
        <w:t>„Adókedvezmény</w:t>
      </w:r>
    </w:p>
    <w:p w:rsidR="00AA557F" w:rsidRDefault="00AA557F" w:rsidP="00AA557F">
      <w:pPr>
        <w:tabs>
          <w:tab w:val="left" w:pos="1843"/>
        </w:tabs>
        <w:spacing w:after="0" w:line="240" w:lineRule="auto"/>
        <w:jc w:val="center"/>
        <w:rPr>
          <w:rFonts w:ascii="Times New Roman" w:eastAsia="Times New Roman" w:hAnsi="Times New Roman"/>
          <w:snapToGrid w:val="0"/>
          <w:sz w:val="24"/>
          <w:szCs w:val="24"/>
          <w:lang w:eastAsia="hu-HU"/>
        </w:rPr>
      </w:pPr>
    </w:p>
    <w:p w:rsidR="00AA557F" w:rsidRDefault="00AA557F" w:rsidP="00AA557F">
      <w:pPr>
        <w:tabs>
          <w:tab w:val="left" w:pos="851"/>
          <w:tab w:val="left" w:pos="1701"/>
        </w:tabs>
        <w:spacing w:after="0" w:line="240" w:lineRule="auto"/>
        <w:ind w:left="1701" w:hanging="708"/>
        <w:jc w:val="both"/>
        <w:rPr>
          <w:rFonts w:ascii="Times New Roman" w:eastAsia="Times New Roman" w:hAnsi="Times New Roman"/>
          <w:snapToGrid w:val="0"/>
          <w:sz w:val="24"/>
          <w:szCs w:val="24"/>
          <w:lang w:eastAsia="hu-HU"/>
        </w:rPr>
      </w:pPr>
      <w:r>
        <w:rPr>
          <w:rFonts w:ascii="Times New Roman" w:eastAsia="Times New Roman" w:hAnsi="Times New Roman"/>
          <w:snapToGrid w:val="0"/>
          <w:sz w:val="24"/>
          <w:szCs w:val="24"/>
          <w:lang w:eastAsia="hu-HU"/>
        </w:rPr>
        <w:t xml:space="preserve">1/A. § </w:t>
      </w:r>
      <w:r w:rsidRPr="00AA557F">
        <w:rPr>
          <w:rFonts w:ascii="Times New Roman" w:eastAsia="Times New Roman" w:hAnsi="Times New Roman"/>
          <w:snapToGrid w:val="0"/>
          <w:sz w:val="24"/>
          <w:szCs w:val="24"/>
          <w:lang w:eastAsia="hu-HU"/>
        </w:rPr>
        <w:t xml:space="preserve">Az adóalany, akinek a háztartásában egy 0-18 éves korú gyermek él és </w:t>
      </w:r>
      <w:r>
        <w:rPr>
          <w:rFonts w:ascii="Times New Roman" w:eastAsia="Times New Roman" w:hAnsi="Times New Roman"/>
          <w:snapToGrid w:val="0"/>
          <w:sz w:val="24"/>
          <w:szCs w:val="24"/>
          <w:lang w:eastAsia="hu-HU"/>
        </w:rPr>
        <w:t xml:space="preserve">a gyermek </w:t>
      </w:r>
      <w:r w:rsidRPr="00AA557F">
        <w:rPr>
          <w:rFonts w:ascii="Times New Roman" w:eastAsia="Times New Roman" w:hAnsi="Times New Roman"/>
          <w:snapToGrid w:val="0"/>
          <w:sz w:val="24"/>
          <w:szCs w:val="24"/>
          <w:lang w:eastAsia="hu-HU"/>
        </w:rPr>
        <w:t>önálló jövedelemmel nem rendelkezik, 50% mértékű adókedvezményben részesül. . Ha a gyermek a tárgyévben születik vagy tölti be a 18. életévét, a kedvezmény a teljes adóévre megilleti.”</w:t>
      </w:r>
    </w:p>
    <w:p w:rsidR="00AA557F" w:rsidRDefault="00AA557F" w:rsidP="00AA557F">
      <w:pPr>
        <w:tabs>
          <w:tab w:val="left" w:pos="851"/>
          <w:tab w:val="left" w:pos="1701"/>
        </w:tabs>
        <w:spacing w:after="0" w:line="240" w:lineRule="auto"/>
        <w:ind w:left="1701" w:hanging="708"/>
        <w:jc w:val="both"/>
        <w:rPr>
          <w:rFonts w:ascii="Times New Roman" w:eastAsia="Times New Roman" w:hAnsi="Times New Roman"/>
          <w:snapToGrid w:val="0"/>
          <w:sz w:val="24"/>
          <w:szCs w:val="24"/>
          <w:lang w:eastAsia="hu-HU"/>
        </w:rPr>
      </w:pPr>
    </w:p>
    <w:p w:rsidR="00AA557F" w:rsidRDefault="00AA557F" w:rsidP="00AE2BA5">
      <w:pPr>
        <w:pStyle w:val="Listaszerbekezds"/>
        <w:numPr>
          <w:ilvl w:val="0"/>
          <w:numId w:val="9"/>
        </w:numPr>
        <w:tabs>
          <w:tab w:val="left" w:pos="851"/>
          <w:tab w:val="left" w:pos="1701"/>
        </w:tabs>
        <w:spacing w:after="0" w:line="240" w:lineRule="auto"/>
        <w:ind w:left="284" w:hanging="284"/>
        <w:jc w:val="both"/>
        <w:rPr>
          <w:rFonts w:ascii="Times New Roman" w:eastAsia="Times New Roman" w:hAnsi="Times New Roman"/>
          <w:snapToGrid w:val="0"/>
          <w:sz w:val="24"/>
          <w:szCs w:val="24"/>
          <w:lang w:eastAsia="hu-HU"/>
        </w:rPr>
      </w:pPr>
      <w:r w:rsidRPr="00AA557F">
        <w:rPr>
          <w:rFonts w:ascii="Times New Roman" w:eastAsia="Times New Roman" w:hAnsi="Times New Roman"/>
          <w:snapToGrid w:val="0"/>
          <w:sz w:val="24"/>
          <w:szCs w:val="24"/>
          <w:lang w:eastAsia="hu-HU"/>
        </w:rPr>
        <w:t xml:space="preserve">§ </w:t>
      </w:r>
      <w:r>
        <w:rPr>
          <w:rFonts w:ascii="Times New Roman" w:eastAsia="Times New Roman" w:hAnsi="Times New Roman"/>
          <w:snapToGrid w:val="0"/>
          <w:sz w:val="24"/>
          <w:szCs w:val="24"/>
          <w:lang w:eastAsia="hu-HU"/>
        </w:rPr>
        <w:t>A kommr. 3. §-a helyébe a következő rendelkezések lépnek:</w:t>
      </w:r>
    </w:p>
    <w:p w:rsidR="00AA557F" w:rsidRDefault="00AA557F" w:rsidP="00AA557F">
      <w:pPr>
        <w:tabs>
          <w:tab w:val="left" w:pos="851"/>
          <w:tab w:val="left" w:pos="1701"/>
        </w:tabs>
        <w:spacing w:after="0" w:line="240" w:lineRule="auto"/>
        <w:jc w:val="both"/>
        <w:rPr>
          <w:rFonts w:ascii="Times New Roman" w:eastAsia="Times New Roman" w:hAnsi="Times New Roman"/>
          <w:snapToGrid w:val="0"/>
          <w:sz w:val="24"/>
          <w:szCs w:val="24"/>
          <w:lang w:eastAsia="hu-HU"/>
        </w:rPr>
      </w:pPr>
    </w:p>
    <w:p w:rsidR="00AA557F" w:rsidRDefault="00AA557F" w:rsidP="00517371">
      <w:pPr>
        <w:spacing w:after="0" w:line="240" w:lineRule="auto"/>
        <w:ind w:left="1560" w:hanging="1134"/>
        <w:jc w:val="both"/>
        <w:rPr>
          <w:rFonts w:ascii="Times New Roman" w:eastAsia="Times New Roman" w:hAnsi="Times New Roman"/>
          <w:snapToGrid w:val="0"/>
          <w:sz w:val="24"/>
          <w:szCs w:val="24"/>
          <w:lang w:eastAsia="hu-HU"/>
        </w:rPr>
      </w:pPr>
      <w:r>
        <w:rPr>
          <w:rFonts w:ascii="Times New Roman" w:eastAsia="Times New Roman" w:hAnsi="Times New Roman"/>
          <w:snapToGrid w:val="0"/>
          <w:sz w:val="24"/>
          <w:szCs w:val="24"/>
          <w:lang w:eastAsia="hu-HU"/>
        </w:rPr>
        <w:t xml:space="preserve">„3. § (1) </w:t>
      </w:r>
      <w:r w:rsidRPr="00D75BEB">
        <w:rPr>
          <w:rFonts w:ascii="Times New Roman" w:eastAsia="Times New Roman" w:hAnsi="Times New Roman"/>
          <w:snapToGrid w:val="0"/>
          <w:sz w:val="24"/>
          <w:szCs w:val="24"/>
          <w:lang w:eastAsia="hu-HU"/>
        </w:rPr>
        <w:t>Az adóalany bejelentési, adatszolgáltatási, bevallási, kötelezettségének a 35/2008. (XII.31.) PM rendelet szerinti nyomtatványon tehet</w:t>
      </w:r>
      <w:r w:rsidR="00AE2BA5">
        <w:rPr>
          <w:rFonts w:ascii="Times New Roman" w:eastAsia="Times New Roman" w:hAnsi="Times New Roman"/>
          <w:snapToGrid w:val="0"/>
          <w:sz w:val="24"/>
          <w:szCs w:val="24"/>
          <w:lang w:eastAsia="hu-HU"/>
        </w:rPr>
        <w:t xml:space="preserve"> eleget</w:t>
      </w:r>
      <w:r w:rsidRPr="00D75BEB">
        <w:rPr>
          <w:rFonts w:ascii="Times New Roman" w:eastAsia="Times New Roman" w:hAnsi="Times New Roman"/>
          <w:snapToGrid w:val="0"/>
          <w:sz w:val="24"/>
          <w:szCs w:val="24"/>
          <w:lang w:eastAsia="hu-HU"/>
        </w:rPr>
        <w:t>.</w:t>
      </w:r>
      <w:r w:rsidR="00AE2BA5">
        <w:rPr>
          <w:rFonts w:ascii="Times New Roman" w:eastAsia="Times New Roman" w:hAnsi="Times New Roman"/>
          <w:snapToGrid w:val="0"/>
          <w:sz w:val="24"/>
          <w:szCs w:val="24"/>
          <w:lang w:eastAsia="hu-HU"/>
        </w:rPr>
        <w:t xml:space="preserve"> A nyomtatvány az önkormányzat honlapján is elérhető.</w:t>
      </w:r>
      <w:r w:rsidRPr="00D75BEB">
        <w:rPr>
          <w:rFonts w:ascii="Times New Roman" w:eastAsia="Times New Roman" w:hAnsi="Times New Roman"/>
          <w:snapToGrid w:val="0"/>
          <w:sz w:val="24"/>
          <w:szCs w:val="24"/>
          <w:lang w:eastAsia="hu-HU"/>
        </w:rPr>
        <w:t xml:space="preserve"> </w:t>
      </w:r>
    </w:p>
    <w:p w:rsidR="00AA557F" w:rsidRPr="006126F9" w:rsidRDefault="00AA557F" w:rsidP="00517371">
      <w:pPr>
        <w:spacing w:after="0" w:line="240" w:lineRule="auto"/>
        <w:ind w:left="1560" w:hanging="426"/>
        <w:jc w:val="both"/>
        <w:rPr>
          <w:rFonts w:ascii="Times New Roman" w:eastAsia="Times New Roman" w:hAnsi="Times New Roman"/>
          <w:snapToGrid w:val="0"/>
          <w:sz w:val="24"/>
          <w:szCs w:val="24"/>
          <w:lang w:eastAsia="hu-HU"/>
        </w:rPr>
      </w:pPr>
      <w:r w:rsidRPr="000F5008">
        <w:rPr>
          <w:rFonts w:ascii="Times New Roman" w:eastAsia="Times New Roman" w:hAnsi="Times New Roman"/>
          <w:snapToGrid w:val="0"/>
          <w:sz w:val="24"/>
          <w:szCs w:val="24"/>
          <w:lang w:eastAsia="hu-HU"/>
        </w:rPr>
        <w:t xml:space="preserve">(2) </w:t>
      </w:r>
      <w:r w:rsidRPr="006126F9">
        <w:rPr>
          <w:rFonts w:ascii="Times New Roman" w:eastAsia="Times New Roman" w:hAnsi="Times New Roman"/>
          <w:snapToGrid w:val="0"/>
          <w:sz w:val="24"/>
          <w:szCs w:val="24"/>
          <w:lang w:eastAsia="hu-HU"/>
        </w:rPr>
        <w:t>Az 1. § (1) bekezdésben meghatározott adómentesség az adóalany kérelmére állapítható meg. A kérelemhez csatolni kell az a)-h) pontok valamelyikében meghatározott mentességi jogcím fennállását igazoló dokumentumokat.</w:t>
      </w:r>
    </w:p>
    <w:p w:rsidR="00AA557F" w:rsidRPr="006126F9" w:rsidRDefault="00AA557F" w:rsidP="00517371">
      <w:pPr>
        <w:spacing w:after="0" w:line="240" w:lineRule="auto"/>
        <w:ind w:left="1560" w:hanging="426"/>
        <w:jc w:val="both"/>
        <w:rPr>
          <w:rFonts w:ascii="Times New Roman" w:eastAsia="Times New Roman" w:hAnsi="Times New Roman"/>
          <w:snapToGrid w:val="0"/>
          <w:sz w:val="24"/>
          <w:szCs w:val="24"/>
          <w:lang w:eastAsia="hu-HU"/>
        </w:rPr>
      </w:pPr>
      <w:r w:rsidRPr="000F5008">
        <w:rPr>
          <w:rFonts w:ascii="Times New Roman" w:eastAsia="Times New Roman" w:hAnsi="Times New Roman"/>
          <w:snapToGrid w:val="0"/>
          <w:sz w:val="24"/>
          <w:szCs w:val="24"/>
          <w:lang w:eastAsia="hu-HU"/>
        </w:rPr>
        <w:lastRenderedPageBreak/>
        <w:t>(</w:t>
      </w:r>
      <w:r>
        <w:rPr>
          <w:rFonts w:ascii="Times New Roman" w:eastAsia="Times New Roman" w:hAnsi="Times New Roman"/>
          <w:snapToGrid w:val="0"/>
          <w:sz w:val="24"/>
          <w:szCs w:val="24"/>
          <w:lang w:eastAsia="hu-HU"/>
        </w:rPr>
        <w:t>3</w:t>
      </w:r>
      <w:r w:rsidRPr="000F5008">
        <w:rPr>
          <w:rFonts w:ascii="Times New Roman" w:eastAsia="Times New Roman" w:hAnsi="Times New Roman"/>
          <w:snapToGrid w:val="0"/>
          <w:sz w:val="24"/>
          <w:szCs w:val="24"/>
          <w:lang w:eastAsia="hu-HU"/>
        </w:rPr>
        <w:t>)</w:t>
      </w:r>
      <w:r>
        <w:rPr>
          <w:rFonts w:ascii="Times New Roman" w:eastAsia="Times New Roman" w:hAnsi="Times New Roman"/>
          <w:b/>
          <w:snapToGrid w:val="0"/>
          <w:sz w:val="24"/>
          <w:szCs w:val="24"/>
          <w:lang w:eastAsia="hu-HU"/>
        </w:rPr>
        <w:t xml:space="preserve"> </w:t>
      </w:r>
      <w:r w:rsidRPr="006126F9">
        <w:rPr>
          <w:rFonts w:ascii="Times New Roman" w:eastAsia="Times New Roman" w:hAnsi="Times New Roman"/>
          <w:snapToGrid w:val="0"/>
          <w:sz w:val="24"/>
          <w:szCs w:val="24"/>
          <w:lang w:eastAsia="hu-HU"/>
        </w:rPr>
        <w:t>Az 1. § (2) bekezdésében meghatározott mentesség az adóalany kérelmére állapítható meg. A kérelemhez csatolni kell az illetékes munkaügyi szakigazgatási szerv által kiadott igazolást.</w:t>
      </w:r>
    </w:p>
    <w:p w:rsidR="00AA557F" w:rsidRPr="006126F9" w:rsidRDefault="00AA557F" w:rsidP="00517371">
      <w:pPr>
        <w:tabs>
          <w:tab w:val="left" w:pos="426"/>
          <w:tab w:val="left" w:pos="1418"/>
        </w:tabs>
        <w:spacing w:after="0" w:line="240" w:lineRule="auto"/>
        <w:ind w:left="1560" w:hanging="426"/>
        <w:jc w:val="both"/>
        <w:rPr>
          <w:rFonts w:ascii="Times New Roman" w:eastAsia="Times New Roman" w:hAnsi="Times New Roman"/>
          <w:snapToGrid w:val="0"/>
          <w:sz w:val="24"/>
          <w:szCs w:val="24"/>
          <w:lang w:eastAsia="hu-HU"/>
        </w:rPr>
      </w:pPr>
      <w:r w:rsidRPr="006126F9">
        <w:rPr>
          <w:rFonts w:ascii="Times New Roman" w:eastAsia="Times New Roman" w:hAnsi="Times New Roman"/>
          <w:snapToGrid w:val="0"/>
          <w:sz w:val="24"/>
          <w:szCs w:val="24"/>
          <w:lang w:eastAsia="hu-HU"/>
        </w:rPr>
        <w:t>(4) Az 1. § (3) bekezdésében meghatározott mentesség</w:t>
      </w:r>
      <w:r w:rsidR="006126F9">
        <w:rPr>
          <w:rFonts w:ascii="Times New Roman" w:eastAsia="Times New Roman" w:hAnsi="Times New Roman"/>
          <w:snapToGrid w:val="0"/>
          <w:sz w:val="24"/>
          <w:szCs w:val="24"/>
          <w:lang w:eastAsia="hu-HU"/>
        </w:rPr>
        <w:t>, vagy az 1/A. §-ban meghatározott kedvezmény</w:t>
      </w:r>
      <w:r w:rsidRPr="006126F9">
        <w:rPr>
          <w:rFonts w:ascii="Times New Roman" w:eastAsia="Times New Roman" w:hAnsi="Times New Roman"/>
          <w:snapToGrid w:val="0"/>
          <w:sz w:val="24"/>
          <w:szCs w:val="24"/>
          <w:lang w:eastAsia="hu-HU"/>
        </w:rPr>
        <w:t xml:space="preserve"> az adóalany kérelmére állapítható meg. A kérelemhez csatolni kell, személyes benyújtás esetén be kell mutatni a lakcímkártyát, a gyermek születési anyakönyvi kivonatát, vagy a szülői felügyeleti jogot megállapító hatósági, bírósági döntést. </w:t>
      </w:r>
    </w:p>
    <w:p w:rsidR="00AA557F" w:rsidRDefault="00AA557F" w:rsidP="00517371">
      <w:pPr>
        <w:tabs>
          <w:tab w:val="left" w:pos="426"/>
          <w:tab w:val="left" w:pos="1418"/>
          <w:tab w:val="left" w:pos="1560"/>
        </w:tabs>
        <w:spacing w:after="0" w:line="240" w:lineRule="auto"/>
        <w:ind w:left="1560" w:hanging="426"/>
        <w:jc w:val="both"/>
        <w:rPr>
          <w:rFonts w:ascii="Times New Roman" w:eastAsia="Times New Roman" w:hAnsi="Times New Roman"/>
          <w:snapToGrid w:val="0"/>
          <w:sz w:val="24"/>
          <w:szCs w:val="24"/>
          <w:lang w:eastAsia="hu-HU"/>
        </w:rPr>
      </w:pPr>
      <w:r w:rsidRPr="006126F9">
        <w:rPr>
          <w:rFonts w:ascii="Times New Roman" w:eastAsia="Times New Roman" w:hAnsi="Times New Roman"/>
          <w:snapToGrid w:val="0"/>
          <w:sz w:val="24"/>
          <w:szCs w:val="24"/>
          <w:lang w:eastAsia="hu-HU"/>
        </w:rPr>
        <w:t>(5) Az 1. § (4) bekezdésében meghatározott mentesség az adóalany kérelmére állapítható meg. A kérelemhez csatolni kell az emelt összegű családi pótlékot igazoló dokumentumot.</w:t>
      </w:r>
      <w:r w:rsidR="006126F9">
        <w:rPr>
          <w:rFonts w:ascii="Times New Roman" w:eastAsia="Times New Roman" w:hAnsi="Times New Roman"/>
          <w:snapToGrid w:val="0"/>
          <w:sz w:val="24"/>
          <w:szCs w:val="24"/>
          <w:lang w:eastAsia="hu-HU"/>
        </w:rPr>
        <w:t>”</w:t>
      </w:r>
    </w:p>
    <w:p w:rsidR="006126F9" w:rsidRDefault="006126F9" w:rsidP="006126F9">
      <w:pPr>
        <w:tabs>
          <w:tab w:val="left" w:pos="426"/>
          <w:tab w:val="left" w:pos="1418"/>
          <w:tab w:val="left" w:pos="1985"/>
        </w:tabs>
        <w:spacing w:after="0" w:line="240" w:lineRule="auto"/>
        <w:ind w:left="1985" w:hanging="425"/>
        <w:jc w:val="both"/>
        <w:rPr>
          <w:rFonts w:ascii="Times New Roman" w:eastAsia="Times New Roman" w:hAnsi="Times New Roman"/>
          <w:snapToGrid w:val="0"/>
          <w:sz w:val="24"/>
          <w:szCs w:val="24"/>
          <w:lang w:eastAsia="hu-HU"/>
        </w:rPr>
      </w:pPr>
    </w:p>
    <w:p w:rsidR="006126F9" w:rsidRDefault="006126F9" w:rsidP="00AE2BA5">
      <w:pPr>
        <w:pStyle w:val="Listaszerbekezds"/>
        <w:numPr>
          <w:ilvl w:val="0"/>
          <w:numId w:val="9"/>
        </w:numPr>
        <w:tabs>
          <w:tab w:val="left" w:pos="284"/>
          <w:tab w:val="left" w:pos="1418"/>
          <w:tab w:val="left" w:pos="1985"/>
        </w:tabs>
        <w:spacing w:after="0" w:line="240" w:lineRule="auto"/>
        <w:ind w:hanging="720"/>
        <w:jc w:val="both"/>
        <w:rPr>
          <w:rFonts w:ascii="Times New Roman" w:eastAsia="Times New Roman" w:hAnsi="Times New Roman"/>
          <w:snapToGrid w:val="0"/>
          <w:sz w:val="24"/>
          <w:szCs w:val="24"/>
          <w:lang w:eastAsia="hu-HU"/>
        </w:rPr>
      </w:pPr>
      <w:r>
        <w:rPr>
          <w:rFonts w:ascii="Times New Roman" w:eastAsia="Times New Roman" w:hAnsi="Times New Roman"/>
          <w:snapToGrid w:val="0"/>
          <w:sz w:val="24"/>
          <w:szCs w:val="24"/>
          <w:lang w:eastAsia="hu-HU"/>
        </w:rPr>
        <w:t>§ Hatályát veszti a kommr. 4. §-a.</w:t>
      </w:r>
    </w:p>
    <w:p w:rsidR="006126F9" w:rsidRDefault="006126F9" w:rsidP="006126F9">
      <w:pPr>
        <w:tabs>
          <w:tab w:val="left" w:pos="426"/>
          <w:tab w:val="left" w:pos="1418"/>
          <w:tab w:val="left" w:pos="1985"/>
        </w:tabs>
        <w:spacing w:after="0" w:line="240" w:lineRule="auto"/>
        <w:jc w:val="both"/>
        <w:rPr>
          <w:rFonts w:ascii="Times New Roman" w:eastAsia="Times New Roman" w:hAnsi="Times New Roman"/>
          <w:snapToGrid w:val="0"/>
          <w:sz w:val="24"/>
          <w:szCs w:val="24"/>
          <w:lang w:eastAsia="hu-HU"/>
        </w:rPr>
      </w:pPr>
    </w:p>
    <w:p w:rsidR="00AE2BA5" w:rsidRDefault="00AE2BA5" w:rsidP="00AE2BA5">
      <w:pPr>
        <w:spacing w:after="0" w:line="240" w:lineRule="auto"/>
        <w:ind w:left="1985" w:hanging="992"/>
        <w:jc w:val="both"/>
        <w:rPr>
          <w:rFonts w:ascii="Times New Roman" w:eastAsia="Times New Roman" w:hAnsi="Times New Roman"/>
          <w:snapToGrid w:val="0"/>
          <w:sz w:val="24"/>
          <w:szCs w:val="24"/>
          <w:lang w:eastAsia="hu-HU"/>
        </w:rPr>
      </w:pPr>
    </w:p>
    <w:p w:rsidR="00AE2BA5" w:rsidRDefault="00AE2BA5" w:rsidP="00AE2BA5">
      <w:pPr>
        <w:pStyle w:val="Listaszerbekezds"/>
        <w:numPr>
          <w:ilvl w:val="0"/>
          <w:numId w:val="8"/>
        </w:numPr>
        <w:spacing w:after="0" w:line="240" w:lineRule="auto"/>
        <w:jc w:val="center"/>
        <w:rPr>
          <w:rFonts w:ascii="Times New Roman" w:eastAsia="Times New Roman" w:hAnsi="Times New Roman"/>
          <w:snapToGrid w:val="0"/>
          <w:sz w:val="24"/>
          <w:szCs w:val="24"/>
          <w:lang w:eastAsia="hu-HU"/>
        </w:rPr>
      </w:pPr>
      <w:r>
        <w:rPr>
          <w:rFonts w:ascii="Times New Roman" w:eastAsia="Times New Roman" w:hAnsi="Times New Roman"/>
          <w:snapToGrid w:val="0"/>
          <w:sz w:val="24"/>
          <w:szCs w:val="24"/>
          <w:lang w:eastAsia="hu-HU"/>
        </w:rPr>
        <w:t>Telekadó</w:t>
      </w:r>
    </w:p>
    <w:p w:rsidR="00AE2BA5" w:rsidRDefault="00AE2BA5" w:rsidP="00AE2BA5">
      <w:pPr>
        <w:spacing w:after="0" w:line="240" w:lineRule="auto"/>
        <w:jc w:val="center"/>
        <w:rPr>
          <w:rFonts w:ascii="Times New Roman" w:eastAsia="Times New Roman" w:hAnsi="Times New Roman"/>
          <w:snapToGrid w:val="0"/>
          <w:sz w:val="24"/>
          <w:szCs w:val="24"/>
          <w:lang w:eastAsia="hu-HU"/>
        </w:rPr>
      </w:pPr>
    </w:p>
    <w:p w:rsidR="00AE2BA5" w:rsidRDefault="001D48DF" w:rsidP="001D48DF">
      <w:pPr>
        <w:pStyle w:val="Listaszerbekezds"/>
        <w:numPr>
          <w:ilvl w:val="0"/>
          <w:numId w:val="9"/>
        </w:numPr>
        <w:tabs>
          <w:tab w:val="left" w:pos="426"/>
        </w:tabs>
        <w:spacing w:after="0" w:line="240" w:lineRule="auto"/>
        <w:ind w:left="709" w:hanging="709"/>
        <w:jc w:val="both"/>
        <w:rPr>
          <w:rFonts w:ascii="Times New Roman" w:eastAsia="Times New Roman" w:hAnsi="Times New Roman"/>
          <w:snapToGrid w:val="0"/>
          <w:sz w:val="24"/>
          <w:szCs w:val="24"/>
          <w:lang w:eastAsia="hu-HU"/>
        </w:rPr>
      </w:pPr>
      <w:r>
        <w:rPr>
          <w:rFonts w:ascii="Times New Roman" w:eastAsia="Times New Roman" w:hAnsi="Times New Roman"/>
          <w:snapToGrid w:val="0"/>
          <w:sz w:val="24"/>
          <w:szCs w:val="24"/>
          <w:lang w:eastAsia="hu-HU"/>
        </w:rPr>
        <w:t xml:space="preserve">§ </w:t>
      </w:r>
      <w:r w:rsidR="00AE2BA5">
        <w:rPr>
          <w:rFonts w:ascii="Times New Roman" w:eastAsia="Times New Roman" w:hAnsi="Times New Roman"/>
          <w:snapToGrid w:val="0"/>
          <w:sz w:val="24"/>
          <w:szCs w:val="24"/>
          <w:lang w:eastAsia="hu-HU"/>
        </w:rPr>
        <w:t xml:space="preserve">Ajka Város Önkormányzata Képviselő-testületének a telekadóról szóló </w:t>
      </w:r>
      <w:r>
        <w:rPr>
          <w:rFonts w:ascii="Times New Roman" w:eastAsia="Times New Roman" w:hAnsi="Times New Roman"/>
          <w:snapToGrid w:val="0"/>
          <w:sz w:val="24"/>
          <w:szCs w:val="24"/>
          <w:lang w:eastAsia="hu-HU"/>
        </w:rPr>
        <w:t>25/2015. (XI.30.) önkormányzati rendelete (a továbbiakban: telr.) a következő 2/A. §-al egészül ki:</w:t>
      </w:r>
    </w:p>
    <w:p w:rsidR="001D48DF" w:rsidRPr="001D48DF" w:rsidRDefault="001D48DF" w:rsidP="001D48DF">
      <w:pPr>
        <w:tabs>
          <w:tab w:val="left" w:pos="426"/>
        </w:tabs>
        <w:spacing w:after="0" w:line="240" w:lineRule="auto"/>
        <w:jc w:val="both"/>
        <w:rPr>
          <w:rFonts w:ascii="Times New Roman" w:eastAsia="Times New Roman" w:hAnsi="Times New Roman"/>
          <w:snapToGrid w:val="0"/>
          <w:sz w:val="24"/>
          <w:szCs w:val="24"/>
          <w:lang w:eastAsia="hu-HU"/>
        </w:rPr>
      </w:pPr>
    </w:p>
    <w:p w:rsidR="001D48DF" w:rsidRDefault="001D48DF" w:rsidP="001D48DF">
      <w:pPr>
        <w:tabs>
          <w:tab w:val="left" w:pos="1560"/>
        </w:tabs>
        <w:ind w:left="1560" w:hanging="851"/>
        <w:jc w:val="both"/>
        <w:rPr>
          <w:rFonts w:ascii="Times New Roman" w:hAnsi="Times New Roman"/>
          <w:sz w:val="24"/>
          <w:szCs w:val="24"/>
        </w:rPr>
      </w:pPr>
      <w:r>
        <w:rPr>
          <w:rFonts w:ascii="Times New Roman" w:eastAsia="Times New Roman" w:hAnsi="Times New Roman"/>
          <w:snapToGrid w:val="0"/>
          <w:sz w:val="24"/>
          <w:szCs w:val="24"/>
          <w:lang w:eastAsia="hu-HU"/>
        </w:rPr>
        <w:t xml:space="preserve">„2/A. § </w:t>
      </w:r>
      <w:r w:rsidRPr="001D48DF">
        <w:rPr>
          <w:rFonts w:ascii="Times New Roman" w:hAnsi="Times New Roman"/>
          <w:sz w:val="24"/>
          <w:szCs w:val="24"/>
        </w:rPr>
        <w:t>Nem vehető igénybe az 1-2.§-okban meghatározott mentesség a vállalkozási célt szolgáló telek után.</w:t>
      </w:r>
      <w:r>
        <w:rPr>
          <w:rFonts w:ascii="Times New Roman" w:hAnsi="Times New Roman"/>
          <w:sz w:val="24"/>
          <w:szCs w:val="24"/>
        </w:rPr>
        <w:t>”</w:t>
      </w:r>
    </w:p>
    <w:p w:rsidR="001D48DF" w:rsidRDefault="001D48DF" w:rsidP="001D48DF">
      <w:pPr>
        <w:pStyle w:val="Listaszerbekezds"/>
        <w:numPr>
          <w:ilvl w:val="0"/>
          <w:numId w:val="9"/>
        </w:numPr>
        <w:tabs>
          <w:tab w:val="left" w:pos="1560"/>
        </w:tabs>
        <w:ind w:left="426" w:hanging="426"/>
        <w:jc w:val="both"/>
        <w:rPr>
          <w:rFonts w:ascii="Times New Roman" w:hAnsi="Times New Roman"/>
          <w:sz w:val="24"/>
          <w:szCs w:val="24"/>
        </w:rPr>
      </w:pPr>
      <w:r>
        <w:rPr>
          <w:rFonts w:ascii="Times New Roman" w:hAnsi="Times New Roman"/>
          <w:sz w:val="24"/>
          <w:szCs w:val="24"/>
        </w:rPr>
        <w:t>§ A telr. 4. §-a helyébe a következő rendelkezések lépnek:</w:t>
      </w:r>
    </w:p>
    <w:p w:rsidR="001D48DF" w:rsidRPr="001D48DF" w:rsidRDefault="001D48DF" w:rsidP="000679CF">
      <w:pPr>
        <w:ind w:firstLine="567"/>
        <w:jc w:val="both"/>
        <w:rPr>
          <w:rFonts w:ascii="Times New Roman" w:hAnsi="Times New Roman"/>
          <w:sz w:val="24"/>
          <w:szCs w:val="24"/>
        </w:rPr>
      </w:pPr>
      <w:r>
        <w:rPr>
          <w:rFonts w:ascii="Times New Roman" w:hAnsi="Times New Roman"/>
          <w:sz w:val="24"/>
          <w:szCs w:val="24"/>
        </w:rPr>
        <w:t>„</w:t>
      </w:r>
      <w:r w:rsidRPr="001D48DF">
        <w:rPr>
          <w:rFonts w:ascii="Times New Roman" w:hAnsi="Times New Roman"/>
          <w:sz w:val="24"/>
          <w:szCs w:val="24"/>
        </w:rPr>
        <w:t xml:space="preserve">4. § </w:t>
      </w:r>
      <w:r w:rsidRPr="001D48DF">
        <w:rPr>
          <w:rFonts w:ascii="Times New Roman" w:hAnsi="Times New Roman"/>
          <w:caps/>
          <w:sz w:val="24"/>
          <w:szCs w:val="24"/>
        </w:rPr>
        <w:t>A</w:t>
      </w:r>
      <w:r w:rsidRPr="001D48DF">
        <w:rPr>
          <w:rFonts w:ascii="Times New Roman" w:hAnsi="Times New Roman"/>
          <w:sz w:val="24"/>
          <w:szCs w:val="24"/>
        </w:rPr>
        <w:t xml:space="preserve"> telekadó éves mértéke az 5.§-ban meghatározottak kivételével):</w:t>
      </w:r>
    </w:p>
    <w:p w:rsidR="001D48DF" w:rsidRPr="001D48DF" w:rsidRDefault="001D48DF" w:rsidP="000679CF">
      <w:pPr>
        <w:ind w:left="1416" w:hanging="282"/>
        <w:jc w:val="both"/>
        <w:rPr>
          <w:rFonts w:ascii="Times New Roman" w:hAnsi="Times New Roman"/>
          <w:sz w:val="24"/>
          <w:szCs w:val="24"/>
        </w:rPr>
      </w:pPr>
      <w:r w:rsidRPr="001D48DF">
        <w:rPr>
          <w:rFonts w:ascii="Times New Roman" w:hAnsi="Times New Roman"/>
          <w:sz w:val="24"/>
          <w:szCs w:val="24"/>
        </w:rPr>
        <w:t xml:space="preserve">a) </w:t>
      </w:r>
      <w:r w:rsidRPr="001D48DF">
        <w:rPr>
          <w:rFonts w:ascii="Times New Roman" w:hAnsi="Times New Roman"/>
          <w:sz w:val="24"/>
          <w:szCs w:val="24"/>
        </w:rPr>
        <w:tab/>
        <w:t xml:space="preserve">az önkormányzat illetékességi területén a belterületi telek esetén  minden  adókötelezettség alá eső </w:t>
      </w:r>
      <w:r w:rsidR="000679CF">
        <w:rPr>
          <w:rFonts w:ascii="Times New Roman" w:hAnsi="Times New Roman"/>
          <w:sz w:val="24"/>
          <w:szCs w:val="24"/>
        </w:rPr>
        <w:t>területrész</w:t>
      </w:r>
      <w:r w:rsidRPr="001D48DF">
        <w:rPr>
          <w:rFonts w:ascii="Times New Roman" w:hAnsi="Times New Roman"/>
          <w:sz w:val="24"/>
          <w:szCs w:val="24"/>
        </w:rPr>
        <w:t xml:space="preserve"> után 300 forint</w:t>
      </w:r>
      <w:r w:rsidRPr="001D48DF">
        <w:rPr>
          <w:rFonts w:ascii="Times New Roman" w:hAnsi="Times New Roman"/>
          <w:strike/>
          <w:sz w:val="24"/>
          <w:szCs w:val="24"/>
        </w:rPr>
        <w:t>/</w:t>
      </w:r>
      <w:r w:rsidRPr="000679CF">
        <w:rPr>
          <w:rFonts w:ascii="Times New Roman" w:hAnsi="Times New Roman"/>
          <w:sz w:val="24"/>
          <w:szCs w:val="24"/>
        </w:rPr>
        <w:t>négyzetméter,</w:t>
      </w:r>
    </w:p>
    <w:p w:rsidR="001D48DF" w:rsidRDefault="001D48DF" w:rsidP="000679CF">
      <w:pPr>
        <w:ind w:left="1416" w:hanging="282"/>
        <w:jc w:val="both"/>
        <w:rPr>
          <w:rFonts w:ascii="Times New Roman" w:hAnsi="Times New Roman"/>
          <w:sz w:val="24"/>
          <w:szCs w:val="24"/>
        </w:rPr>
      </w:pPr>
      <w:r w:rsidRPr="001D48DF">
        <w:rPr>
          <w:rFonts w:ascii="Times New Roman" w:hAnsi="Times New Roman"/>
          <w:sz w:val="24"/>
          <w:szCs w:val="24"/>
        </w:rPr>
        <w:t xml:space="preserve">b) </w:t>
      </w:r>
      <w:r w:rsidRPr="001D48DF">
        <w:rPr>
          <w:rFonts w:ascii="Times New Roman" w:hAnsi="Times New Roman"/>
          <w:sz w:val="24"/>
          <w:szCs w:val="24"/>
        </w:rPr>
        <w:tab/>
        <w:t xml:space="preserve">az önkormányzat illetékességi területén a külterületi telek esetén minden adókötelezettség alá eső </w:t>
      </w:r>
      <w:r w:rsidR="000679CF">
        <w:rPr>
          <w:rFonts w:ascii="Times New Roman" w:hAnsi="Times New Roman"/>
          <w:sz w:val="24"/>
          <w:szCs w:val="24"/>
        </w:rPr>
        <w:t>területrész</w:t>
      </w:r>
      <w:r w:rsidRPr="001D48DF">
        <w:rPr>
          <w:rFonts w:ascii="Times New Roman" w:hAnsi="Times New Roman"/>
          <w:sz w:val="24"/>
          <w:szCs w:val="24"/>
        </w:rPr>
        <w:t xml:space="preserve"> után 200 </w:t>
      </w:r>
      <w:r w:rsidRPr="000679CF">
        <w:rPr>
          <w:rFonts w:ascii="Times New Roman" w:hAnsi="Times New Roman"/>
          <w:sz w:val="24"/>
          <w:szCs w:val="24"/>
        </w:rPr>
        <w:t>forint</w:t>
      </w:r>
      <w:r w:rsidRPr="000679CF">
        <w:rPr>
          <w:rFonts w:ascii="Times New Roman" w:hAnsi="Times New Roman"/>
          <w:strike/>
          <w:sz w:val="24"/>
          <w:szCs w:val="24"/>
        </w:rPr>
        <w:t>/</w:t>
      </w:r>
      <w:r w:rsidRPr="000679CF">
        <w:rPr>
          <w:rFonts w:ascii="Times New Roman" w:hAnsi="Times New Roman"/>
          <w:sz w:val="24"/>
          <w:szCs w:val="24"/>
        </w:rPr>
        <w:t>négyzetméter.</w:t>
      </w:r>
      <w:r w:rsidR="000679CF">
        <w:rPr>
          <w:rFonts w:ascii="Times New Roman" w:hAnsi="Times New Roman"/>
          <w:sz w:val="24"/>
          <w:szCs w:val="24"/>
        </w:rPr>
        <w:t>”</w:t>
      </w:r>
    </w:p>
    <w:p w:rsidR="000679CF" w:rsidRPr="005131C3" w:rsidRDefault="000679CF" w:rsidP="005131C3">
      <w:pPr>
        <w:pStyle w:val="Listaszerbekezds"/>
        <w:numPr>
          <w:ilvl w:val="0"/>
          <w:numId w:val="9"/>
        </w:numPr>
        <w:ind w:left="426" w:hanging="426"/>
        <w:rPr>
          <w:rFonts w:ascii="Times New Roman" w:hAnsi="Times New Roman"/>
          <w:sz w:val="24"/>
          <w:szCs w:val="24"/>
        </w:rPr>
      </w:pPr>
      <w:r w:rsidRPr="005131C3">
        <w:rPr>
          <w:rFonts w:ascii="Times New Roman" w:hAnsi="Times New Roman"/>
          <w:sz w:val="24"/>
          <w:szCs w:val="24"/>
        </w:rPr>
        <w:t>§ A telr. 5. §-a helyébe a következő rendelkezések lépnek:</w:t>
      </w:r>
    </w:p>
    <w:p w:rsidR="000679CF" w:rsidRDefault="000679CF" w:rsidP="000679CF">
      <w:pPr>
        <w:ind w:left="1416" w:hanging="1416"/>
        <w:rPr>
          <w:rFonts w:ascii="Times New Roman" w:hAnsi="Times New Roman"/>
          <w:sz w:val="24"/>
          <w:szCs w:val="24"/>
        </w:rPr>
      </w:pPr>
    </w:p>
    <w:p w:rsidR="000679CF" w:rsidRPr="00517371" w:rsidRDefault="000679CF" w:rsidP="000679CF">
      <w:pPr>
        <w:spacing w:after="0" w:line="240" w:lineRule="auto"/>
        <w:ind w:left="1560" w:hanging="993"/>
        <w:jc w:val="both"/>
        <w:rPr>
          <w:rFonts w:ascii="Times New Roman" w:hAnsi="Times New Roman"/>
          <w:sz w:val="24"/>
          <w:szCs w:val="24"/>
        </w:rPr>
      </w:pPr>
      <w:r>
        <w:rPr>
          <w:rFonts w:ascii="Times New Roman" w:hAnsi="Times New Roman"/>
          <w:sz w:val="24"/>
          <w:szCs w:val="24"/>
        </w:rPr>
        <w:t xml:space="preserve">„5. § (1)  </w:t>
      </w:r>
      <w:r w:rsidRPr="00517371">
        <w:rPr>
          <w:rFonts w:ascii="Times New Roman" w:hAnsi="Times New Roman"/>
          <w:sz w:val="24"/>
          <w:szCs w:val="24"/>
        </w:rPr>
        <w:t>A volt Ipari Park e rendeletben meghatározott belterületi és külterületi övezete. Az övezetbe tartozó ingatlanokat és azok határait a melléklet 1. pontja tartalmazza.</w:t>
      </w:r>
    </w:p>
    <w:p w:rsidR="000679CF" w:rsidRPr="00517371" w:rsidRDefault="000679CF" w:rsidP="000679CF">
      <w:pPr>
        <w:ind w:left="1560"/>
        <w:jc w:val="both"/>
        <w:rPr>
          <w:rFonts w:ascii="Times New Roman" w:hAnsi="Times New Roman"/>
          <w:sz w:val="24"/>
          <w:szCs w:val="24"/>
        </w:rPr>
      </w:pPr>
      <w:r w:rsidRPr="00517371">
        <w:rPr>
          <w:rFonts w:ascii="Times New Roman" w:hAnsi="Times New Roman"/>
          <w:sz w:val="24"/>
          <w:szCs w:val="24"/>
        </w:rPr>
        <w:t xml:space="preserve">E területre vonatkozóan a telekadó mértéke 5,- Ft/négyzetméter. </w:t>
      </w:r>
    </w:p>
    <w:p w:rsidR="00A81389" w:rsidRDefault="000679CF" w:rsidP="00A81389">
      <w:pPr>
        <w:ind w:left="1560"/>
        <w:jc w:val="both"/>
        <w:rPr>
          <w:rFonts w:ascii="Times New Roman" w:hAnsi="Times New Roman"/>
          <w:sz w:val="24"/>
          <w:szCs w:val="24"/>
        </w:rPr>
      </w:pPr>
      <w:r w:rsidRPr="00517371">
        <w:rPr>
          <w:rFonts w:ascii="Times New Roman" w:hAnsi="Times New Roman"/>
          <w:sz w:val="24"/>
          <w:szCs w:val="24"/>
        </w:rPr>
        <w:t xml:space="preserve">(2) </w:t>
      </w:r>
      <w:r w:rsidRPr="00517371">
        <w:rPr>
          <w:rFonts w:ascii="Times New Roman" w:hAnsi="Times New Roman"/>
          <w:sz w:val="24"/>
          <w:szCs w:val="24"/>
        </w:rPr>
        <w:tab/>
        <w:t>A volt Ipari Parkkal szomszédos, az e rendeletben meghatározott belterületi és külterületi övezet.</w:t>
      </w:r>
      <w:r w:rsidRPr="00517371">
        <w:rPr>
          <w:rFonts w:ascii="Times New Roman" w:hAnsi="Times New Roman"/>
          <w:color w:val="FF0000"/>
          <w:sz w:val="24"/>
          <w:szCs w:val="24"/>
        </w:rPr>
        <w:t xml:space="preserve"> </w:t>
      </w:r>
      <w:r w:rsidRPr="00517371">
        <w:rPr>
          <w:rFonts w:ascii="Times New Roman" w:hAnsi="Times New Roman"/>
          <w:sz w:val="24"/>
          <w:szCs w:val="24"/>
        </w:rPr>
        <w:t>Az övezetbe tartozó ingatlanok határait a melléklet 2. pontja tartalmazza.</w:t>
      </w:r>
      <w:r w:rsidR="00A81389">
        <w:rPr>
          <w:rFonts w:ascii="Times New Roman" w:hAnsi="Times New Roman"/>
          <w:sz w:val="24"/>
          <w:szCs w:val="24"/>
        </w:rPr>
        <w:t xml:space="preserve"> </w:t>
      </w:r>
    </w:p>
    <w:p w:rsidR="00A81389" w:rsidRPr="00517371" w:rsidRDefault="00A81389" w:rsidP="00A81389">
      <w:pPr>
        <w:ind w:left="1560"/>
        <w:jc w:val="both"/>
        <w:rPr>
          <w:rFonts w:ascii="Times New Roman" w:hAnsi="Times New Roman"/>
          <w:sz w:val="24"/>
          <w:szCs w:val="24"/>
        </w:rPr>
      </w:pPr>
      <w:r w:rsidRPr="00517371">
        <w:rPr>
          <w:rFonts w:ascii="Times New Roman" w:hAnsi="Times New Roman"/>
          <w:sz w:val="24"/>
          <w:szCs w:val="24"/>
        </w:rPr>
        <w:t xml:space="preserve">E területre vonatkozóan a telekadó mértéke </w:t>
      </w:r>
      <w:r>
        <w:rPr>
          <w:rFonts w:ascii="Times New Roman" w:hAnsi="Times New Roman"/>
          <w:sz w:val="24"/>
          <w:szCs w:val="24"/>
        </w:rPr>
        <w:t>1</w:t>
      </w:r>
      <w:r w:rsidRPr="00517371">
        <w:rPr>
          <w:rFonts w:ascii="Times New Roman" w:hAnsi="Times New Roman"/>
          <w:sz w:val="24"/>
          <w:szCs w:val="24"/>
        </w:rPr>
        <w:t xml:space="preserve">,- Ft/négyzetméter. </w:t>
      </w:r>
    </w:p>
    <w:p w:rsidR="000679CF" w:rsidRPr="00517371" w:rsidRDefault="000679CF" w:rsidP="000679CF">
      <w:pPr>
        <w:ind w:left="1560" w:hanging="426"/>
        <w:jc w:val="both"/>
        <w:rPr>
          <w:rFonts w:ascii="Times New Roman" w:hAnsi="Times New Roman"/>
          <w:sz w:val="24"/>
          <w:szCs w:val="24"/>
        </w:rPr>
      </w:pPr>
    </w:p>
    <w:p w:rsidR="000679CF" w:rsidRDefault="000679CF" w:rsidP="00517371">
      <w:pPr>
        <w:pStyle w:val="Listaszerbekezds"/>
        <w:spacing w:after="0" w:line="240" w:lineRule="auto"/>
        <w:ind w:left="1560" w:hanging="426"/>
        <w:jc w:val="both"/>
        <w:rPr>
          <w:rFonts w:ascii="Times New Roman" w:hAnsi="Times New Roman"/>
          <w:sz w:val="24"/>
          <w:szCs w:val="24"/>
        </w:rPr>
      </w:pPr>
      <w:r>
        <w:lastRenderedPageBreak/>
        <w:t xml:space="preserve">(3) </w:t>
      </w:r>
      <w:r w:rsidRPr="005D1A20">
        <w:rPr>
          <w:rFonts w:ascii="Times New Roman" w:hAnsi="Times New Roman"/>
          <w:sz w:val="24"/>
          <w:szCs w:val="24"/>
        </w:rPr>
        <w:t xml:space="preserve">A telekadó éves mértéke 5 Ft/m² elhelyezkedésüktől függetlenül azon </w:t>
      </w:r>
      <w:r w:rsidR="00517371">
        <w:rPr>
          <w:rFonts w:ascii="Times New Roman" w:hAnsi="Times New Roman"/>
          <w:sz w:val="24"/>
          <w:szCs w:val="24"/>
        </w:rPr>
        <w:t>k</w:t>
      </w:r>
      <w:r w:rsidRPr="005D1A20">
        <w:rPr>
          <w:rFonts w:ascii="Times New Roman" w:hAnsi="Times New Roman"/>
          <w:sz w:val="24"/>
          <w:szCs w:val="24"/>
        </w:rPr>
        <w:t xml:space="preserve">ülterületi ingatlanok esetében, amelyeken az illetékes hatóság által kötelezően előírt rekultivációs tevékenységet megkezdték és az ingatlan területén megújuló energiával kapcsolatos beruházás létesül. A kedvezmény igénybevételének feltétele a beruházásra vonatkozó jogerős építési engedély megléte.” </w:t>
      </w:r>
    </w:p>
    <w:p w:rsidR="00517371" w:rsidRDefault="00517371" w:rsidP="000679CF">
      <w:pPr>
        <w:pStyle w:val="Listaszerbekezds"/>
        <w:spacing w:after="0" w:line="240" w:lineRule="auto"/>
        <w:ind w:left="1560" w:right="708" w:hanging="426"/>
        <w:jc w:val="both"/>
        <w:rPr>
          <w:rFonts w:ascii="Times New Roman" w:hAnsi="Times New Roman"/>
          <w:sz w:val="24"/>
          <w:szCs w:val="24"/>
        </w:rPr>
      </w:pPr>
    </w:p>
    <w:p w:rsidR="00517371" w:rsidRPr="005131C3" w:rsidRDefault="00517371" w:rsidP="005131C3">
      <w:pPr>
        <w:pStyle w:val="Listaszerbekezds"/>
        <w:numPr>
          <w:ilvl w:val="0"/>
          <w:numId w:val="9"/>
        </w:numPr>
        <w:tabs>
          <w:tab w:val="left" w:pos="284"/>
          <w:tab w:val="left" w:pos="426"/>
        </w:tabs>
        <w:spacing w:after="0" w:line="240" w:lineRule="auto"/>
        <w:ind w:right="708" w:hanging="720"/>
        <w:jc w:val="both"/>
        <w:rPr>
          <w:rFonts w:ascii="Times New Roman" w:hAnsi="Times New Roman"/>
          <w:sz w:val="24"/>
          <w:szCs w:val="24"/>
        </w:rPr>
      </w:pPr>
      <w:r w:rsidRPr="005131C3">
        <w:rPr>
          <w:rFonts w:ascii="Times New Roman" w:hAnsi="Times New Roman"/>
          <w:sz w:val="24"/>
          <w:szCs w:val="24"/>
        </w:rPr>
        <w:t>§ A telr. 6. §-a helyébe a következő rendelkezés lép:</w:t>
      </w:r>
    </w:p>
    <w:p w:rsidR="00517371" w:rsidRDefault="00517371" w:rsidP="00517371">
      <w:pPr>
        <w:tabs>
          <w:tab w:val="left" w:pos="284"/>
          <w:tab w:val="left" w:pos="426"/>
        </w:tabs>
        <w:spacing w:after="0" w:line="240" w:lineRule="auto"/>
        <w:ind w:right="708"/>
        <w:jc w:val="both"/>
        <w:rPr>
          <w:rFonts w:ascii="Times New Roman" w:hAnsi="Times New Roman"/>
          <w:sz w:val="24"/>
          <w:szCs w:val="24"/>
        </w:rPr>
      </w:pPr>
    </w:p>
    <w:p w:rsidR="00517371" w:rsidRDefault="00517371" w:rsidP="00517371">
      <w:pPr>
        <w:tabs>
          <w:tab w:val="left" w:pos="284"/>
          <w:tab w:val="left" w:pos="426"/>
        </w:tabs>
        <w:spacing w:after="0" w:line="240" w:lineRule="auto"/>
        <w:ind w:right="708"/>
        <w:jc w:val="both"/>
        <w:rPr>
          <w:rFonts w:ascii="Times New Roman" w:hAnsi="Times New Roman"/>
          <w:sz w:val="24"/>
          <w:szCs w:val="24"/>
        </w:rPr>
      </w:pPr>
    </w:p>
    <w:p w:rsidR="00517371" w:rsidRDefault="00517371" w:rsidP="00517371">
      <w:pPr>
        <w:spacing w:after="0" w:line="240" w:lineRule="auto"/>
        <w:ind w:left="993" w:hanging="567"/>
        <w:jc w:val="both"/>
        <w:rPr>
          <w:rFonts w:ascii="Times New Roman" w:eastAsia="Times New Roman" w:hAnsi="Times New Roman"/>
          <w:snapToGrid w:val="0"/>
          <w:sz w:val="24"/>
          <w:szCs w:val="24"/>
          <w:lang w:eastAsia="hu-HU"/>
        </w:rPr>
      </w:pPr>
      <w:r>
        <w:rPr>
          <w:rFonts w:ascii="Times New Roman" w:hAnsi="Times New Roman"/>
          <w:sz w:val="24"/>
          <w:szCs w:val="24"/>
        </w:rPr>
        <w:t xml:space="preserve">„6. § </w:t>
      </w:r>
      <w:r w:rsidRPr="00D75BEB">
        <w:rPr>
          <w:rFonts w:ascii="Times New Roman" w:eastAsia="Times New Roman" w:hAnsi="Times New Roman"/>
          <w:snapToGrid w:val="0"/>
          <w:sz w:val="24"/>
          <w:szCs w:val="24"/>
          <w:lang w:eastAsia="hu-HU"/>
        </w:rPr>
        <w:t>Az adóalany bejelentési, adatszolgáltatási, bevallási, kötelezettségének a 35/2008. (XII.31.) PM rendelet szerinti nyomtatványon tehet</w:t>
      </w:r>
      <w:r>
        <w:rPr>
          <w:rFonts w:ascii="Times New Roman" w:eastAsia="Times New Roman" w:hAnsi="Times New Roman"/>
          <w:snapToGrid w:val="0"/>
          <w:sz w:val="24"/>
          <w:szCs w:val="24"/>
          <w:lang w:eastAsia="hu-HU"/>
        </w:rPr>
        <w:t xml:space="preserve"> eleget</w:t>
      </w:r>
      <w:r w:rsidRPr="00D75BEB">
        <w:rPr>
          <w:rFonts w:ascii="Times New Roman" w:eastAsia="Times New Roman" w:hAnsi="Times New Roman"/>
          <w:snapToGrid w:val="0"/>
          <w:sz w:val="24"/>
          <w:szCs w:val="24"/>
          <w:lang w:eastAsia="hu-HU"/>
        </w:rPr>
        <w:t>.</w:t>
      </w:r>
      <w:r>
        <w:rPr>
          <w:rFonts w:ascii="Times New Roman" w:eastAsia="Times New Roman" w:hAnsi="Times New Roman"/>
          <w:snapToGrid w:val="0"/>
          <w:sz w:val="24"/>
          <w:szCs w:val="24"/>
          <w:lang w:eastAsia="hu-HU"/>
        </w:rPr>
        <w:t xml:space="preserve"> A nyomtatvány az önkormányzat honlapján is elérhető.”</w:t>
      </w:r>
      <w:r w:rsidRPr="00D75BEB">
        <w:rPr>
          <w:rFonts w:ascii="Times New Roman" w:eastAsia="Times New Roman" w:hAnsi="Times New Roman"/>
          <w:snapToGrid w:val="0"/>
          <w:sz w:val="24"/>
          <w:szCs w:val="24"/>
          <w:lang w:eastAsia="hu-HU"/>
        </w:rPr>
        <w:t xml:space="preserve"> </w:t>
      </w:r>
    </w:p>
    <w:p w:rsidR="00517371" w:rsidRPr="00517371" w:rsidRDefault="00517371" w:rsidP="00517371">
      <w:pPr>
        <w:tabs>
          <w:tab w:val="left" w:pos="284"/>
          <w:tab w:val="left" w:pos="426"/>
        </w:tabs>
        <w:spacing w:after="0" w:line="240" w:lineRule="auto"/>
        <w:ind w:right="708" w:firstLine="709"/>
        <w:jc w:val="both"/>
        <w:rPr>
          <w:rFonts w:ascii="Times New Roman" w:hAnsi="Times New Roman"/>
          <w:sz w:val="24"/>
          <w:szCs w:val="24"/>
        </w:rPr>
      </w:pPr>
    </w:p>
    <w:p w:rsidR="000679CF" w:rsidRPr="00A65618" w:rsidRDefault="00866AE0" w:rsidP="005131C3">
      <w:pPr>
        <w:pStyle w:val="Listaszerbekezds"/>
        <w:numPr>
          <w:ilvl w:val="0"/>
          <w:numId w:val="9"/>
        </w:numPr>
        <w:ind w:left="426" w:hanging="426"/>
        <w:jc w:val="both"/>
        <w:rPr>
          <w:rFonts w:ascii="Times New Roman" w:hAnsi="Times New Roman"/>
          <w:sz w:val="24"/>
          <w:szCs w:val="24"/>
        </w:rPr>
      </w:pPr>
      <w:r>
        <w:t>§</w:t>
      </w:r>
      <w:r w:rsidR="005131C3">
        <w:t xml:space="preserve"> </w:t>
      </w:r>
      <w:r w:rsidR="005131C3" w:rsidRPr="00A65618">
        <w:rPr>
          <w:rFonts w:ascii="Times New Roman" w:hAnsi="Times New Roman"/>
          <w:sz w:val="24"/>
          <w:szCs w:val="24"/>
        </w:rPr>
        <w:t>A telr. e rendelet mellékletével egészül ki.</w:t>
      </w:r>
    </w:p>
    <w:p w:rsidR="005131C3" w:rsidRPr="00A65618" w:rsidRDefault="005131C3" w:rsidP="005131C3">
      <w:pPr>
        <w:jc w:val="both"/>
        <w:rPr>
          <w:rFonts w:ascii="Times New Roman" w:hAnsi="Times New Roman"/>
          <w:sz w:val="24"/>
          <w:szCs w:val="24"/>
        </w:rPr>
      </w:pPr>
    </w:p>
    <w:p w:rsidR="005131C3" w:rsidRPr="00A65618" w:rsidRDefault="005131C3" w:rsidP="005131C3">
      <w:pPr>
        <w:pStyle w:val="Listaszerbekezds"/>
        <w:numPr>
          <w:ilvl w:val="0"/>
          <w:numId w:val="9"/>
        </w:numPr>
        <w:ind w:left="426" w:hanging="426"/>
        <w:jc w:val="both"/>
        <w:rPr>
          <w:rFonts w:ascii="Times New Roman" w:hAnsi="Times New Roman"/>
          <w:sz w:val="24"/>
          <w:szCs w:val="24"/>
        </w:rPr>
      </w:pPr>
      <w:r w:rsidRPr="00A65618">
        <w:rPr>
          <w:rFonts w:ascii="Times New Roman" w:hAnsi="Times New Roman"/>
          <w:sz w:val="24"/>
          <w:szCs w:val="24"/>
        </w:rPr>
        <w:t>§ Hatályát veszti a telr. 7. §-a.</w:t>
      </w:r>
    </w:p>
    <w:p w:rsidR="000679CF" w:rsidRPr="00382094" w:rsidRDefault="000679CF" w:rsidP="000679CF">
      <w:pPr>
        <w:ind w:left="1560" w:hanging="426"/>
        <w:jc w:val="both"/>
      </w:pPr>
    </w:p>
    <w:p w:rsidR="00A32361" w:rsidRPr="00334D36" w:rsidRDefault="00A65618" w:rsidP="00A65618">
      <w:pPr>
        <w:pStyle w:val="Cmsor1"/>
        <w:numPr>
          <w:ilvl w:val="0"/>
          <w:numId w:val="7"/>
        </w:numPr>
        <w:rPr>
          <w:b w:val="0"/>
          <w:sz w:val="24"/>
          <w:szCs w:val="24"/>
        </w:rPr>
      </w:pPr>
      <w:r>
        <w:rPr>
          <w:b w:val="0"/>
          <w:sz w:val="24"/>
          <w:szCs w:val="24"/>
        </w:rPr>
        <w:t>FEJEZET</w:t>
      </w:r>
    </w:p>
    <w:p w:rsidR="00011A86" w:rsidRDefault="00011A86" w:rsidP="00011A86">
      <w:pPr>
        <w:pStyle w:val="Cmsor1"/>
        <w:rPr>
          <w:b w:val="0"/>
          <w:sz w:val="24"/>
          <w:szCs w:val="24"/>
        </w:rPr>
      </w:pPr>
      <w:r w:rsidRPr="009D0A0C">
        <w:rPr>
          <w:b w:val="0"/>
          <w:sz w:val="24"/>
          <w:szCs w:val="24"/>
        </w:rPr>
        <w:t>Z</w:t>
      </w:r>
      <w:r w:rsidR="00A65618">
        <w:rPr>
          <w:b w:val="0"/>
          <w:sz w:val="24"/>
          <w:szCs w:val="24"/>
        </w:rPr>
        <w:t>ÁRÓ RENDELKEZÉSEK</w:t>
      </w:r>
    </w:p>
    <w:p w:rsidR="006B5BE4" w:rsidRPr="006B5BE4" w:rsidRDefault="006B5BE4" w:rsidP="006B5BE4">
      <w:pPr>
        <w:rPr>
          <w:lang w:eastAsia="hu-HU"/>
        </w:rPr>
      </w:pPr>
    </w:p>
    <w:p w:rsidR="00011A86" w:rsidRPr="006B5BE4" w:rsidRDefault="006B5BE4" w:rsidP="006B5BE4">
      <w:pPr>
        <w:pStyle w:val="Listaszerbekezds"/>
        <w:numPr>
          <w:ilvl w:val="0"/>
          <w:numId w:val="8"/>
        </w:numPr>
        <w:jc w:val="center"/>
        <w:rPr>
          <w:rFonts w:ascii="Times New Roman" w:hAnsi="Times New Roman"/>
          <w:sz w:val="24"/>
          <w:szCs w:val="24"/>
        </w:rPr>
      </w:pPr>
      <w:r w:rsidRPr="006B5BE4">
        <w:rPr>
          <w:rFonts w:ascii="Times New Roman" w:hAnsi="Times New Roman"/>
          <w:sz w:val="24"/>
          <w:szCs w:val="24"/>
        </w:rPr>
        <w:t>Záró rendelkezések</w:t>
      </w:r>
    </w:p>
    <w:p w:rsidR="00011A86" w:rsidRPr="005462CE" w:rsidRDefault="00011A86" w:rsidP="00A65618">
      <w:pPr>
        <w:pStyle w:val="Szvegtrzs"/>
        <w:numPr>
          <w:ilvl w:val="0"/>
          <w:numId w:val="9"/>
        </w:numPr>
        <w:ind w:left="426" w:hanging="426"/>
        <w:rPr>
          <w:sz w:val="24"/>
          <w:szCs w:val="24"/>
        </w:rPr>
      </w:pPr>
      <w:r w:rsidRPr="00A65618">
        <w:rPr>
          <w:sz w:val="24"/>
          <w:szCs w:val="24"/>
        </w:rPr>
        <w:t>§</w:t>
      </w:r>
      <w:r w:rsidRPr="005462CE">
        <w:rPr>
          <w:sz w:val="24"/>
          <w:szCs w:val="24"/>
        </w:rPr>
        <w:tab/>
        <w:t>(1)</w:t>
      </w:r>
      <w:r w:rsidRPr="005462CE">
        <w:rPr>
          <w:sz w:val="24"/>
          <w:szCs w:val="24"/>
        </w:rPr>
        <w:tab/>
        <w:t>Ez a rendelet 201</w:t>
      </w:r>
      <w:r w:rsidR="00B56F94" w:rsidRPr="005462CE">
        <w:rPr>
          <w:sz w:val="24"/>
          <w:szCs w:val="24"/>
        </w:rPr>
        <w:t>9</w:t>
      </w:r>
      <w:r w:rsidRPr="005462CE">
        <w:rPr>
          <w:sz w:val="24"/>
          <w:szCs w:val="24"/>
        </w:rPr>
        <w:t>.</w:t>
      </w:r>
      <w:r w:rsidR="00B56F94" w:rsidRPr="005462CE">
        <w:rPr>
          <w:sz w:val="24"/>
          <w:szCs w:val="24"/>
        </w:rPr>
        <w:t xml:space="preserve"> január 1-jén</w:t>
      </w:r>
      <w:r w:rsidRPr="005462CE">
        <w:rPr>
          <w:sz w:val="24"/>
          <w:szCs w:val="24"/>
        </w:rPr>
        <w:t xml:space="preserve"> lép hatályba. </w:t>
      </w:r>
    </w:p>
    <w:p w:rsidR="00011A86" w:rsidRPr="005462CE" w:rsidRDefault="00011A86" w:rsidP="00011A86">
      <w:pPr>
        <w:pStyle w:val="Szvegtrzs"/>
        <w:rPr>
          <w:sz w:val="24"/>
          <w:szCs w:val="24"/>
        </w:rPr>
      </w:pPr>
    </w:p>
    <w:p w:rsidR="00011A86" w:rsidRPr="005462CE" w:rsidRDefault="009D0A0C" w:rsidP="00011A86">
      <w:pPr>
        <w:pStyle w:val="Szvegtrzs"/>
        <w:ind w:left="1416" w:hanging="708"/>
        <w:rPr>
          <w:sz w:val="24"/>
          <w:szCs w:val="24"/>
        </w:rPr>
      </w:pPr>
      <w:r w:rsidRPr="005462CE">
        <w:rPr>
          <w:sz w:val="24"/>
          <w:szCs w:val="24"/>
        </w:rPr>
        <w:t>(2)</w:t>
      </w:r>
      <w:r w:rsidRPr="005462CE">
        <w:rPr>
          <w:sz w:val="24"/>
          <w:szCs w:val="24"/>
        </w:rPr>
        <w:tab/>
        <w:t>Hatályát veszti Ajka Város Önkormányzata Képviselő-testületének az építményadóról szóló 23/2017. (XI.29.) önkormányzati rendelete.</w:t>
      </w:r>
    </w:p>
    <w:p w:rsidR="009D0A0C" w:rsidRPr="005462CE" w:rsidRDefault="009D0A0C" w:rsidP="00011A86">
      <w:pPr>
        <w:pStyle w:val="Szvegtrzs"/>
        <w:ind w:left="1416" w:hanging="708"/>
        <w:rPr>
          <w:sz w:val="24"/>
          <w:szCs w:val="24"/>
        </w:rPr>
      </w:pPr>
    </w:p>
    <w:p w:rsidR="00011A86" w:rsidRPr="005462CE" w:rsidRDefault="00011A86" w:rsidP="00011A86">
      <w:pPr>
        <w:jc w:val="both"/>
        <w:rPr>
          <w:rFonts w:ascii="Times New Roman" w:hAnsi="Times New Roman"/>
          <w:sz w:val="24"/>
          <w:szCs w:val="24"/>
        </w:rPr>
      </w:pPr>
    </w:p>
    <w:p w:rsidR="00011A86" w:rsidRPr="00011A86" w:rsidRDefault="00011A86" w:rsidP="00011A86">
      <w:pPr>
        <w:jc w:val="both"/>
        <w:rPr>
          <w:rFonts w:ascii="Times New Roman" w:hAnsi="Times New Roman"/>
          <w:sz w:val="24"/>
          <w:szCs w:val="24"/>
        </w:rPr>
      </w:pPr>
    </w:p>
    <w:p w:rsidR="00011A86" w:rsidRPr="00011A86" w:rsidRDefault="00011A86" w:rsidP="00011A86">
      <w:pPr>
        <w:jc w:val="both"/>
        <w:rPr>
          <w:rFonts w:ascii="Times New Roman" w:hAnsi="Times New Roman"/>
          <w:sz w:val="24"/>
          <w:szCs w:val="24"/>
        </w:rPr>
      </w:pPr>
    </w:p>
    <w:p w:rsidR="00011A86" w:rsidRPr="00011A86" w:rsidRDefault="00011A86" w:rsidP="00011A86">
      <w:pPr>
        <w:pStyle w:val="Cmsor3"/>
        <w:tabs>
          <w:tab w:val="clear" w:pos="6804"/>
          <w:tab w:val="left" w:pos="708"/>
        </w:tabs>
        <w:ind w:left="142"/>
        <w:rPr>
          <w:b/>
          <w:szCs w:val="24"/>
        </w:rPr>
      </w:pPr>
      <w:r w:rsidRPr="00011A86">
        <w:rPr>
          <w:b/>
          <w:szCs w:val="24"/>
        </w:rPr>
        <w:tab/>
      </w:r>
      <w:r w:rsidRPr="00011A86">
        <w:rPr>
          <w:b/>
          <w:szCs w:val="24"/>
        </w:rPr>
        <w:tab/>
      </w:r>
      <w:r w:rsidR="006466E1">
        <w:rPr>
          <w:b/>
          <w:szCs w:val="24"/>
        </w:rPr>
        <w:t xml:space="preserve"> </w:t>
      </w:r>
      <w:r w:rsidRPr="00011A86">
        <w:rPr>
          <w:b/>
          <w:szCs w:val="24"/>
        </w:rPr>
        <w:t>Schwartz Béla</w:t>
      </w:r>
      <w:r w:rsidRPr="00011A86">
        <w:rPr>
          <w:b/>
          <w:szCs w:val="24"/>
        </w:rPr>
        <w:tab/>
      </w:r>
      <w:r w:rsidRPr="00011A86">
        <w:rPr>
          <w:b/>
          <w:szCs w:val="24"/>
        </w:rPr>
        <w:tab/>
      </w:r>
      <w:r w:rsidRPr="00011A86">
        <w:rPr>
          <w:b/>
          <w:szCs w:val="24"/>
        </w:rPr>
        <w:tab/>
      </w:r>
      <w:r w:rsidRPr="00011A86">
        <w:rPr>
          <w:b/>
          <w:szCs w:val="24"/>
        </w:rPr>
        <w:tab/>
        <w:t xml:space="preserve">Dr. Jáger László </w:t>
      </w:r>
    </w:p>
    <w:p w:rsidR="00011A86" w:rsidRPr="00011A86" w:rsidRDefault="006466E1" w:rsidP="00011A86">
      <w:pPr>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  polgármester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011A86" w:rsidRPr="00011A86">
        <w:rPr>
          <w:rFonts w:ascii="Times New Roman" w:hAnsi="Times New Roman"/>
          <w:b/>
          <w:sz w:val="24"/>
          <w:szCs w:val="24"/>
        </w:rPr>
        <w:t>jegyző</w:t>
      </w:r>
    </w:p>
    <w:p w:rsidR="00011A86" w:rsidRPr="00011A86" w:rsidRDefault="00011A86" w:rsidP="00011A86">
      <w:pPr>
        <w:jc w:val="center"/>
        <w:rPr>
          <w:rFonts w:ascii="Times New Roman" w:hAnsi="Times New Roman"/>
          <w:b/>
          <w:sz w:val="24"/>
          <w:szCs w:val="24"/>
        </w:rPr>
      </w:pPr>
    </w:p>
    <w:p w:rsidR="00A65618" w:rsidRDefault="004C4EE4" w:rsidP="009923BE">
      <w:pPr>
        <w:rPr>
          <w:rFonts w:ascii="Times New Roman" w:hAnsi="Times New Roman"/>
          <w:b/>
          <w:sz w:val="24"/>
          <w:szCs w:val="24"/>
        </w:rPr>
      </w:pPr>
      <w:r>
        <w:rPr>
          <w:rFonts w:ascii="Times New Roman" w:hAnsi="Times New Roman"/>
          <w:b/>
          <w:sz w:val="24"/>
          <w:szCs w:val="24"/>
        </w:rPr>
        <w:t>A rendelet kihirdetésének napja:</w:t>
      </w:r>
      <w:r>
        <w:rPr>
          <w:rFonts w:ascii="Times New Roman" w:hAnsi="Times New Roman"/>
          <w:sz w:val="24"/>
          <w:szCs w:val="24"/>
        </w:rPr>
        <w:t xml:space="preserve"> 2018. november 22.</w:t>
      </w:r>
      <w:r w:rsidR="00011A86" w:rsidRPr="00011A86">
        <w:rPr>
          <w:rFonts w:ascii="Times New Roman" w:hAnsi="Times New Roman"/>
          <w:b/>
          <w:sz w:val="24"/>
          <w:szCs w:val="24"/>
        </w:rPr>
        <w:br w:type="page"/>
      </w:r>
    </w:p>
    <w:p w:rsidR="00A65618" w:rsidRPr="00A65618" w:rsidRDefault="00A65618" w:rsidP="00A65618">
      <w:pPr>
        <w:jc w:val="center"/>
        <w:rPr>
          <w:rFonts w:ascii="Times New Roman" w:hAnsi="Times New Roman"/>
          <w:sz w:val="24"/>
          <w:szCs w:val="24"/>
        </w:rPr>
      </w:pPr>
      <w:r w:rsidRPr="00A65618">
        <w:rPr>
          <w:rFonts w:ascii="Times New Roman" w:hAnsi="Times New Roman"/>
          <w:sz w:val="24"/>
          <w:szCs w:val="24"/>
        </w:rPr>
        <w:t xml:space="preserve">Melléklet az építményadóról és egyes helyi adórendeletek módosításáról szóló </w:t>
      </w:r>
      <w:r w:rsidR="00BE3064">
        <w:rPr>
          <w:rFonts w:ascii="Times New Roman" w:hAnsi="Times New Roman"/>
          <w:sz w:val="24"/>
          <w:szCs w:val="24"/>
        </w:rPr>
        <w:t>18</w:t>
      </w:r>
      <w:r w:rsidRPr="00A65618">
        <w:rPr>
          <w:rFonts w:ascii="Times New Roman" w:hAnsi="Times New Roman"/>
          <w:sz w:val="24"/>
          <w:szCs w:val="24"/>
        </w:rPr>
        <w:t>/2018. (</w:t>
      </w:r>
      <w:r w:rsidR="00BE3064">
        <w:rPr>
          <w:rFonts w:ascii="Times New Roman" w:hAnsi="Times New Roman"/>
          <w:sz w:val="24"/>
          <w:szCs w:val="24"/>
        </w:rPr>
        <w:t>XI.22.</w:t>
      </w:r>
      <w:r w:rsidRPr="00A65618">
        <w:rPr>
          <w:rFonts w:ascii="Times New Roman" w:hAnsi="Times New Roman"/>
          <w:sz w:val="24"/>
          <w:szCs w:val="24"/>
        </w:rPr>
        <w:t>) önkormányzati rendelethez</w:t>
      </w:r>
    </w:p>
    <w:p w:rsidR="00A65618" w:rsidRDefault="00A65618" w:rsidP="005462CE">
      <w:pPr>
        <w:jc w:val="center"/>
        <w:rPr>
          <w:rFonts w:ascii="Times New Roman" w:hAnsi="Times New Roman"/>
          <w:b/>
          <w:sz w:val="24"/>
          <w:szCs w:val="24"/>
        </w:rPr>
      </w:pPr>
    </w:p>
    <w:p w:rsidR="00A65618" w:rsidRDefault="00A65618" w:rsidP="005462CE">
      <w:pPr>
        <w:jc w:val="center"/>
        <w:rPr>
          <w:rFonts w:ascii="Times New Roman" w:eastAsia="Times New Roman" w:hAnsi="Times New Roman"/>
          <w:snapToGrid w:val="0"/>
          <w:sz w:val="24"/>
          <w:szCs w:val="24"/>
          <w:lang w:eastAsia="hu-HU"/>
        </w:rPr>
      </w:pPr>
      <w:r w:rsidRPr="00A65618">
        <w:rPr>
          <w:rFonts w:ascii="Times New Roman" w:hAnsi="Times New Roman"/>
          <w:sz w:val="24"/>
          <w:szCs w:val="24"/>
        </w:rPr>
        <w:t>„Melléklet</w:t>
      </w:r>
      <w:r>
        <w:rPr>
          <w:rFonts w:ascii="Times New Roman" w:hAnsi="Times New Roman"/>
          <w:b/>
          <w:sz w:val="24"/>
          <w:szCs w:val="24"/>
        </w:rPr>
        <w:t xml:space="preserve"> </w:t>
      </w:r>
      <w:r>
        <w:rPr>
          <w:rFonts w:ascii="Times New Roman" w:eastAsia="Times New Roman" w:hAnsi="Times New Roman"/>
          <w:snapToGrid w:val="0"/>
          <w:sz w:val="24"/>
          <w:szCs w:val="24"/>
          <w:lang w:eastAsia="hu-HU"/>
        </w:rPr>
        <w:t>a telekadóról szóló 25/2015. (XI.30.) önkormányzati rendelethez”</w:t>
      </w:r>
    </w:p>
    <w:p w:rsidR="00A65618" w:rsidRDefault="00A65618" w:rsidP="005462CE">
      <w:pPr>
        <w:jc w:val="center"/>
        <w:rPr>
          <w:rFonts w:ascii="Times New Roman" w:eastAsia="Times New Roman" w:hAnsi="Times New Roman"/>
          <w:snapToGrid w:val="0"/>
          <w:sz w:val="24"/>
          <w:szCs w:val="24"/>
          <w:lang w:eastAsia="hu-HU"/>
        </w:rPr>
      </w:pPr>
      <w:r>
        <w:rPr>
          <w:rFonts w:ascii="Times New Roman" w:eastAsia="Times New Roman" w:hAnsi="Times New Roman"/>
          <w:snapToGrid w:val="0"/>
          <w:sz w:val="24"/>
          <w:szCs w:val="24"/>
          <w:lang w:eastAsia="hu-HU"/>
        </w:rPr>
        <w:t>Kedvezményes mértékű telekadóhoz tartozó ingatlanok</w:t>
      </w:r>
    </w:p>
    <w:p w:rsidR="00A65618" w:rsidRDefault="00A65618" w:rsidP="005462CE">
      <w:pPr>
        <w:jc w:val="center"/>
        <w:rPr>
          <w:rFonts w:ascii="Times New Roman" w:eastAsia="Times New Roman" w:hAnsi="Times New Roman"/>
          <w:snapToGrid w:val="0"/>
          <w:sz w:val="24"/>
          <w:szCs w:val="24"/>
          <w:lang w:eastAsia="hu-HU"/>
        </w:rPr>
      </w:pPr>
    </w:p>
    <w:p w:rsidR="00A65618" w:rsidRPr="00A65618" w:rsidRDefault="00A65618" w:rsidP="00A65618">
      <w:pPr>
        <w:pStyle w:val="Listaszerbekezds"/>
        <w:numPr>
          <w:ilvl w:val="0"/>
          <w:numId w:val="15"/>
        </w:numPr>
        <w:ind w:left="426" w:hanging="426"/>
        <w:rPr>
          <w:rFonts w:ascii="Times New Roman" w:hAnsi="Times New Roman"/>
          <w:sz w:val="24"/>
          <w:szCs w:val="24"/>
        </w:rPr>
      </w:pPr>
      <w:r w:rsidRPr="00A65618">
        <w:rPr>
          <w:rFonts w:ascii="Times New Roman" w:hAnsi="Times New Roman"/>
          <w:sz w:val="24"/>
          <w:szCs w:val="24"/>
        </w:rPr>
        <w:t>Ajka Város Önkormányzata Képviselő-testületének a telekadóról szóló 25/2015. (XI.30.) önkormányzati rendelete (a továbbiakban: telr.) 5. § (1) bekezdésének hatálya alá tartozó ingatlanok:</w:t>
      </w:r>
    </w:p>
    <w:p w:rsidR="00A65618" w:rsidRDefault="00A65618" w:rsidP="00A65618">
      <w:pPr>
        <w:ind w:left="426"/>
        <w:jc w:val="both"/>
        <w:rPr>
          <w:rFonts w:ascii="Times New Roman" w:hAnsi="Times New Roman"/>
          <w:sz w:val="24"/>
          <w:szCs w:val="24"/>
        </w:rPr>
      </w:pPr>
      <w:r w:rsidRPr="00A65618">
        <w:rPr>
          <w:rFonts w:ascii="Times New Roman" w:hAnsi="Times New Roman"/>
          <w:sz w:val="24"/>
          <w:szCs w:val="24"/>
        </w:rPr>
        <w:t xml:space="preserve">Az övezet az 5754. helyrajzi számú (továbbiakban: hrsz.) ingatlan (továbbiakban: ing.) a 0265/2. hrsz. ing. telek sarokpontjától az 5712/3. hrsz. ing. északnyugati sarokpontja, az 5745. hrsz. ing. észak-keleti sarokpontja, az 5747. hrsz. ing. keleti telekhatára, a 02. hrsz. ing. északnyugati telekhatára, az 5749/2. hrsz.ing. délkeleti sarokpontja a 1302. hrsz. ing.ig, az 1302 hrsz-ú ingatlan északnyugati határa. Az 5791/11. hrsz. ing. délkeleti telekhatára, az 5718. hrsz. út dél-nyugati telekhatára, az 5756 hrsz-ú út nyugati telekhatára, az 5755 hrsz-ú Szélesvíz-patak északi telekhatára a 0269/9 hrsz-ú ing. délnyugati sarokpontja, az 5705. hrsz. ing. délnyugati sarokpontja., az 5727. hrsz. ing. déli sarokpontja, az 5753. ing. nyugati telekhatára a 0269/30. hrsz. ing.ig, az 5754. hrsz. ing. nyugati sarokpontjáig határolt terület. </w:t>
      </w:r>
      <w:r>
        <w:rPr>
          <w:rFonts w:ascii="Times New Roman" w:hAnsi="Times New Roman"/>
          <w:sz w:val="24"/>
          <w:szCs w:val="24"/>
        </w:rPr>
        <w:t>(</w:t>
      </w:r>
      <w:r w:rsidRPr="00A65618">
        <w:rPr>
          <w:rFonts w:ascii="Times New Roman" w:hAnsi="Times New Roman"/>
          <w:sz w:val="24"/>
          <w:szCs w:val="24"/>
        </w:rPr>
        <w:t>a mellékelt térképen 1. számmal jelölt övezet.</w:t>
      </w:r>
      <w:r>
        <w:rPr>
          <w:rFonts w:ascii="Times New Roman" w:hAnsi="Times New Roman"/>
          <w:sz w:val="24"/>
          <w:szCs w:val="24"/>
        </w:rPr>
        <w:t>)</w:t>
      </w:r>
    </w:p>
    <w:p w:rsidR="00A65618" w:rsidRDefault="00A65618" w:rsidP="00A65618">
      <w:pPr>
        <w:ind w:left="426"/>
        <w:jc w:val="both"/>
        <w:rPr>
          <w:rFonts w:ascii="Times New Roman" w:hAnsi="Times New Roman"/>
          <w:sz w:val="24"/>
          <w:szCs w:val="24"/>
        </w:rPr>
      </w:pPr>
    </w:p>
    <w:p w:rsidR="00A65618" w:rsidRDefault="00A65618" w:rsidP="00A65618">
      <w:pPr>
        <w:pStyle w:val="Listaszerbekezds"/>
        <w:numPr>
          <w:ilvl w:val="0"/>
          <w:numId w:val="15"/>
        </w:numPr>
        <w:ind w:left="426" w:hanging="426"/>
        <w:jc w:val="both"/>
        <w:rPr>
          <w:rFonts w:ascii="Times New Roman" w:hAnsi="Times New Roman"/>
          <w:sz w:val="24"/>
          <w:szCs w:val="24"/>
        </w:rPr>
      </w:pPr>
      <w:r>
        <w:rPr>
          <w:rFonts w:ascii="Times New Roman" w:hAnsi="Times New Roman"/>
          <w:sz w:val="24"/>
          <w:szCs w:val="24"/>
        </w:rPr>
        <w:t>A telr. 5. § (2) bekezdésének hatálya alá tartozó ingatlanok:</w:t>
      </w:r>
    </w:p>
    <w:p w:rsidR="00A65618" w:rsidRDefault="00A65618" w:rsidP="00A65618">
      <w:pPr>
        <w:jc w:val="both"/>
        <w:rPr>
          <w:rFonts w:ascii="Times New Roman" w:hAnsi="Times New Roman"/>
          <w:sz w:val="24"/>
          <w:szCs w:val="24"/>
        </w:rPr>
      </w:pPr>
    </w:p>
    <w:p w:rsidR="00A65618" w:rsidRPr="00A65618" w:rsidRDefault="00A65618" w:rsidP="00A65618">
      <w:pPr>
        <w:numPr>
          <w:ilvl w:val="0"/>
          <w:numId w:val="16"/>
        </w:numPr>
        <w:spacing w:after="0" w:line="240" w:lineRule="auto"/>
        <w:ind w:left="709" w:hanging="283"/>
        <w:jc w:val="both"/>
        <w:rPr>
          <w:rFonts w:ascii="Times New Roman" w:hAnsi="Times New Roman"/>
          <w:sz w:val="24"/>
          <w:szCs w:val="24"/>
        </w:rPr>
      </w:pPr>
      <w:r w:rsidRPr="00A65618">
        <w:rPr>
          <w:rFonts w:ascii="Times New Roman" w:hAnsi="Times New Roman"/>
          <w:sz w:val="24"/>
          <w:szCs w:val="24"/>
        </w:rPr>
        <w:t xml:space="preserve">     Az övezet a 0279. hrsz. Csigere-patak, a devecseri közigazgatási határtól az ajka-pulai összekötő útig, az ajka-pulai összekötő út, a 0279. hrsz-ú Csigere-pataktól a belterületi határig 0278. hrsz. ing. észak-keleti sarokpontjától, az 5712/3. hrsz. ing. sarokpontja és a devecseri közigazgatási határ által határolt terület.</w:t>
      </w:r>
    </w:p>
    <w:p w:rsidR="00A65618" w:rsidRPr="00A65618" w:rsidRDefault="00A65618" w:rsidP="00A65618">
      <w:pPr>
        <w:ind w:hanging="283"/>
        <w:jc w:val="both"/>
        <w:rPr>
          <w:rFonts w:ascii="Times New Roman" w:hAnsi="Times New Roman"/>
          <w:sz w:val="24"/>
          <w:szCs w:val="24"/>
        </w:rPr>
      </w:pPr>
    </w:p>
    <w:p w:rsidR="00A65618" w:rsidRPr="00A65618" w:rsidRDefault="00A65618" w:rsidP="00A65618">
      <w:pPr>
        <w:numPr>
          <w:ilvl w:val="0"/>
          <w:numId w:val="16"/>
        </w:numPr>
        <w:spacing w:after="0" w:line="240" w:lineRule="auto"/>
        <w:ind w:left="709" w:hanging="283"/>
        <w:jc w:val="both"/>
        <w:rPr>
          <w:rFonts w:ascii="Times New Roman" w:hAnsi="Times New Roman"/>
          <w:sz w:val="24"/>
          <w:szCs w:val="24"/>
        </w:rPr>
      </w:pPr>
      <w:r w:rsidRPr="00A65618">
        <w:rPr>
          <w:rFonts w:ascii="Times New Roman" w:hAnsi="Times New Roman"/>
          <w:sz w:val="24"/>
          <w:szCs w:val="24"/>
        </w:rPr>
        <w:t>Az övezet keleti határa a 885/87.hrsz. út, a 885/92. hrsz. ing.-ig, a 885/92. hrsz-ú ing. délnyugati</w:t>
      </w:r>
      <w:r w:rsidRPr="00A65618">
        <w:rPr>
          <w:rFonts w:ascii="Times New Roman" w:hAnsi="Times New Roman"/>
          <w:sz w:val="24"/>
          <w:szCs w:val="24"/>
        </w:rPr>
        <w:br/>
        <w:t xml:space="preserve">határa, és a 885/92. hrsz-ú ing. nyugati sarokpontjától a 889. hrsz-ú. útig, a 889 hrsz-ú út északnyugati sarokpontja, az 1254/12 hrsz-ú ing. északnyugati sarokpontja az 1253 hrsz-ú útig, az 1246/3 hrsz-ú ing. észak-, és délkeleti telekhatára, az 1247/2 hrsz-ú ing. délnyugati határa és a 889 hrsz-ú út által határolt terület. </w:t>
      </w:r>
      <w:r w:rsidR="00A57159">
        <w:rPr>
          <w:rFonts w:ascii="Times New Roman" w:hAnsi="Times New Roman"/>
          <w:sz w:val="24"/>
          <w:szCs w:val="24"/>
        </w:rPr>
        <w:t>(</w:t>
      </w:r>
      <w:r w:rsidRPr="00A65618">
        <w:rPr>
          <w:rFonts w:ascii="Times New Roman" w:hAnsi="Times New Roman"/>
          <w:sz w:val="24"/>
          <w:szCs w:val="24"/>
        </w:rPr>
        <w:t xml:space="preserve"> a mellékelt térképen 2/a és 2/b. számmal jelölt övezet.</w:t>
      </w:r>
      <w:r w:rsidR="00A57159">
        <w:rPr>
          <w:rFonts w:ascii="Times New Roman" w:hAnsi="Times New Roman"/>
          <w:sz w:val="24"/>
          <w:szCs w:val="24"/>
        </w:rPr>
        <w:t>)</w:t>
      </w:r>
    </w:p>
    <w:p w:rsidR="00A65618" w:rsidRPr="00A65618" w:rsidRDefault="00A65618" w:rsidP="00A65618">
      <w:pPr>
        <w:jc w:val="both"/>
        <w:rPr>
          <w:rFonts w:ascii="Times New Roman" w:hAnsi="Times New Roman"/>
          <w:sz w:val="24"/>
          <w:szCs w:val="24"/>
        </w:rPr>
      </w:pPr>
    </w:p>
    <w:p w:rsidR="00A65618" w:rsidRDefault="00A65618" w:rsidP="00A65618">
      <w:pPr>
        <w:rPr>
          <w:rFonts w:ascii="Times New Roman" w:hAnsi="Times New Roman"/>
          <w:b/>
          <w:sz w:val="24"/>
          <w:szCs w:val="24"/>
        </w:rPr>
      </w:pPr>
    </w:p>
    <w:p w:rsidR="00A65618" w:rsidRPr="00A65618" w:rsidRDefault="00A65618" w:rsidP="00A65618">
      <w:pPr>
        <w:rPr>
          <w:rFonts w:ascii="Times New Roman" w:hAnsi="Times New Roman"/>
          <w:b/>
          <w:sz w:val="24"/>
          <w:szCs w:val="24"/>
        </w:rPr>
      </w:pPr>
      <w:r w:rsidRPr="00A65618">
        <w:rPr>
          <w:rFonts w:ascii="Times New Roman" w:hAnsi="Times New Roman"/>
          <w:b/>
          <w:sz w:val="24"/>
          <w:szCs w:val="24"/>
        </w:rPr>
        <w:t xml:space="preserve"> </w:t>
      </w:r>
    </w:p>
    <w:p w:rsidR="00A65618" w:rsidRDefault="00A65618" w:rsidP="005462CE">
      <w:pPr>
        <w:jc w:val="center"/>
        <w:rPr>
          <w:rFonts w:ascii="Times New Roman" w:hAnsi="Times New Roman"/>
          <w:b/>
          <w:sz w:val="24"/>
          <w:szCs w:val="24"/>
        </w:rPr>
      </w:pPr>
    </w:p>
    <w:p w:rsidR="00A65618" w:rsidRDefault="00A65618" w:rsidP="005462CE">
      <w:pPr>
        <w:jc w:val="center"/>
        <w:rPr>
          <w:rFonts w:ascii="Times New Roman" w:hAnsi="Times New Roman"/>
          <w:b/>
          <w:sz w:val="24"/>
          <w:szCs w:val="24"/>
        </w:rPr>
      </w:pPr>
    </w:p>
    <w:p w:rsidR="00011A86" w:rsidRDefault="0002332E" w:rsidP="005462CE">
      <w:pPr>
        <w:jc w:val="center"/>
        <w:rPr>
          <w:rFonts w:ascii="Times New Roman" w:hAnsi="Times New Roman"/>
          <w:sz w:val="24"/>
          <w:szCs w:val="24"/>
        </w:rPr>
      </w:pPr>
      <w:r>
        <w:rPr>
          <w:rFonts w:ascii="Times New Roman" w:hAnsi="Times New Roman"/>
          <w:b/>
          <w:sz w:val="24"/>
          <w:szCs w:val="24"/>
        </w:rPr>
        <w:t>Indokolás</w:t>
      </w:r>
      <w:r w:rsidR="00011A86" w:rsidRPr="00011A86">
        <w:rPr>
          <w:rFonts w:ascii="Times New Roman" w:hAnsi="Times New Roman"/>
          <w:sz w:val="24"/>
          <w:szCs w:val="24"/>
        </w:rPr>
        <w:t xml:space="preserve"> </w:t>
      </w:r>
    </w:p>
    <w:p w:rsidR="00A57159" w:rsidRPr="00A57159" w:rsidRDefault="00A57159" w:rsidP="005462CE">
      <w:pPr>
        <w:jc w:val="center"/>
        <w:rPr>
          <w:rFonts w:ascii="Times New Roman" w:hAnsi="Times New Roman"/>
          <w:b/>
          <w:sz w:val="24"/>
          <w:szCs w:val="24"/>
        </w:rPr>
      </w:pPr>
      <w:r w:rsidRPr="00A57159">
        <w:rPr>
          <w:rFonts w:ascii="Times New Roman" w:hAnsi="Times New Roman"/>
          <w:b/>
          <w:sz w:val="24"/>
          <w:szCs w:val="24"/>
        </w:rPr>
        <w:t>Általános indokolás</w:t>
      </w:r>
    </w:p>
    <w:p w:rsidR="00A57159" w:rsidRDefault="00A57159" w:rsidP="005462CE">
      <w:pPr>
        <w:jc w:val="center"/>
        <w:rPr>
          <w:rFonts w:ascii="Times New Roman" w:hAnsi="Times New Roman"/>
          <w:sz w:val="24"/>
          <w:szCs w:val="24"/>
        </w:rPr>
      </w:pPr>
    </w:p>
    <w:p w:rsidR="00DC67C5" w:rsidRDefault="00A57159" w:rsidP="00A57159">
      <w:pPr>
        <w:jc w:val="both"/>
        <w:rPr>
          <w:rFonts w:ascii="Times New Roman" w:hAnsi="Times New Roman"/>
          <w:sz w:val="24"/>
          <w:szCs w:val="24"/>
        </w:rPr>
      </w:pPr>
      <w:r>
        <w:rPr>
          <w:rFonts w:ascii="Times New Roman" w:hAnsi="Times New Roman"/>
          <w:sz w:val="24"/>
          <w:szCs w:val="24"/>
        </w:rPr>
        <w:t xml:space="preserve">A Veszprém Megyei Kormányhivatal célvizsgálatot végzett a helyi adórendeletek törvényességi szempontú ellenőrzése körében. Ajka Város Önkormányzata Képviselő-testülete által alkotott helyi adórendeletek tekintetében is </w:t>
      </w:r>
      <w:r w:rsidR="00697150">
        <w:rPr>
          <w:rFonts w:ascii="Times New Roman" w:hAnsi="Times New Roman"/>
          <w:sz w:val="24"/>
          <w:szCs w:val="24"/>
        </w:rPr>
        <w:t>jelzett egyes, kisebb súlyú problémát.</w:t>
      </w:r>
      <w:r w:rsidR="00DC67C5">
        <w:rPr>
          <w:rFonts w:ascii="Times New Roman" w:hAnsi="Times New Roman"/>
          <w:sz w:val="24"/>
          <w:szCs w:val="24"/>
        </w:rPr>
        <w:t xml:space="preserve"> </w:t>
      </w:r>
      <w:r w:rsidR="00697150">
        <w:rPr>
          <w:rFonts w:ascii="Times New Roman" w:hAnsi="Times New Roman"/>
          <w:sz w:val="24"/>
          <w:szCs w:val="24"/>
        </w:rPr>
        <w:t>É</w:t>
      </w:r>
      <w:r w:rsidR="00DC67C5">
        <w:rPr>
          <w:rFonts w:ascii="Times New Roman" w:hAnsi="Times New Roman"/>
          <w:sz w:val="24"/>
          <w:szCs w:val="24"/>
        </w:rPr>
        <w:t xml:space="preserve">rdemi jogszabálysértést nem jelzett, néhány jogszabály-szerkesztési problémára világított rá. Az építményadó tekintetében merült fel </w:t>
      </w:r>
      <w:r w:rsidR="00697150">
        <w:rPr>
          <w:rFonts w:ascii="Times New Roman" w:hAnsi="Times New Roman"/>
          <w:sz w:val="24"/>
          <w:szCs w:val="24"/>
        </w:rPr>
        <w:t xml:space="preserve">helyben </w:t>
      </w:r>
      <w:r w:rsidR="00DC67C5">
        <w:rPr>
          <w:rFonts w:ascii="Times New Roman" w:hAnsi="Times New Roman"/>
          <w:sz w:val="24"/>
          <w:szCs w:val="24"/>
        </w:rPr>
        <w:t>olyan javaslat, hogy elsősorban a sportcélú ingatlanok esetében  – az általánosnál kedvezőbb – adómérték kerüljön meghatározásra. A tervezetben ez az egyetlen érdemi módosítási javaslat, a többi rendelkezés a hatályos rendeletek pontosítását, a jogszabályszerkesztésre vonatkozó jogszabályi rendelkezéseknek történő pontosabb megfelelést szolgálja.</w:t>
      </w:r>
    </w:p>
    <w:p w:rsidR="0051385C" w:rsidRDefault="0051385C" w:rsidP="00DC67C5">
      <w:pPr>
        <w:jc w:val="center"/>
        <w:rPr>
          <w:rFonts w:ascii="Times New Roman" w:hAnsi="Times New Roman"/>
          <w:b/>
          <w:sz w:val="24"/>
          <w:szCs w:val="24"/>
        </w:rPr>
      </w:pPr>
    </w:p>
    <w:p w:rsidR="00A57159" w:rsidRPr="0051385C" w:rsidRDefault="00DC67C5" w:rsidP="00DC67C5">
      <w:pPr>
        <w:jc w:val="center"/>
        <w:rPr>
          <w:rFonts w:ascii="Times New Roman" w:hAnsi="Times New Roman"/>
          <w:b/>
          <w:sz w:val="24"/>
          <w:szCs w:val="24"/>
        </w:rPr>
      </w:pPr>
      <w:r w:rsidRPr="0051385C">
        <w:rPr>
          <w:rFonts w:ascii="Times New Roman" w:hAnsi="Times New Roman"/>
          <w:b/>
          <w:sz w:val="24"/>
          <w:szCs w:val="24"/>
        </w:rPr>
        <w:t>Részletes indokolás</w:t>
      </w:r>
    </w:p>
    <w:p w:rsidR="00011A86" w:rsidRDefault="00011A86" w:rsidP="00DC67C5">
      <w:pPr>
        <w:jc w:val="center"/>
        <w:rPr>
          <w:rFonts w:ascii="Times New Roman" w:hAnsi="Times New Roman"/>
          <w:b/>
          <w:sz w:val="24"/>
          <w:szCs w:val="24"/>
        </w:rPr>
      </w:pPr>
      <w:r w:rsidRPr="00011A86">
        <w:rPr>
          <w:rFonts w:ascii="Times New Roman" w:hAnsi="Times New Roman"/>
          <w:b/>
          <w:sz w:val="24"/>
          <w:szCs w:val="24"/>
        </w:rPr>
        <w:t xml:space="preserve">A rendelet </w:t>
      </w:r>
      <w:r w:rsidR="005462CE">
        <w:rPr>
          <w:rFonts w:ascii="Times New Roman" w:hAnsi="Times New Roman"/>
          <w:b/>
          <w:sz w:val="24"/>
          <w:szCs w:val="24"/>
        </w:rPr>
        <w:t>1</w:t>
      </w:r>
      <w:r w:rsidRPr="00011A86">
        <w:rPr>
          <w:rFonts w:ascii="Times New Roman" w:hAnsi="Times New Roman"/>
          <w:b/>
          <w:sz w:val="24"/>
          <w:szCs w:val="24"/>
        </w:rPr>
        <w:t>. §-ához:</w:t>
      </w:r>
    </w:p>
    <w:p w:rsidR="003D6A05" w:rsidRPr="005462CE" w:rsidRDefault="005462CE" w:rsidP="003D6A05">
      <w:pPr>
        <w:pStyle w:val="Listaszerbekezds"/>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w:t>
      </w:r>
      <w:r w:rsidR="00DC67C5">
        <w:rPr>
          <w:rFonts w:ascii="Times New Roman" w:hAnsi="Times New Roman"/>
          <w:sz w:val="24"/>
          <w:szCs w:val="24"/>
        </w:rPr>
        <w:t>z építményadóra vonatkozó</w:t>
      </w:r>
      <w:r>
        <w:rPr>
          <w:rFonts w:ascii="Times New Roman" w:hAnsi="Times New Roman"/>
          <w:sz w:val="24"/>
          <w:szCs w:val="24"/>
        </w:rPr>
        <w:t xml:space="preserve"> mentességek eset</w:t>
      </w:r>
      <w:r w:rsidR="00DC67C5">
        <w:rPr>
          <w:rFonts w:ascii="Times New Roman" w:hAnsi="Times New Roman"/>
          <w:sz w:val="24"/>
          <w:szCs w:val="24"/>
        </w:rPr>
        <w:t xml:space="preserve">ét szabályozza újra. A hatályos rendelkezésekhez képest érdemi eltérést nem tartalmaz. </w:t>
      </w:r>
    </w:p>
    <w:p w:rsidR="00011A86" w:rsidRPr="00011A86" w:rsidRDefault="00011A86" w:rsidP="00011A86">
      <w:pPr>
        <w:pStyle w:val="Listaszerbekezds"/>
        <w:spacing w:after="0" w:line="240" w:lineRule="auto"/>
        <w:ind w:left="0"/>
        <w:jc w:val="both"/>
        <w:rPr>
          <w:rFonts w:ascii="Times New Roman" w:hAnsi="Times New Roman"/>
          <w:sz w:val="24"/>
          <w:szCs w:val="24"/>
        </w:rPr>
      </w:pPr>
    </w:p>
    <w:p w:rsidR="00011A86" w:rsidRPr="00011A86" w:rsidRDefault="00011A86" w:rsidP="00DC67C5">
      <w:pPr>
        <w:pStyle w:val="Listaszerbekezds"/>
        <w:spacing w:after="0" w:line="240" w:lineRule="auto"/>
        <w:ind w:left="0"/>
        <w:jc w:val="center"/>
        <w:rPr>
          <w:rFonts w:ascii="Times New Roman" w:hAnsi="Times New Roman"/>
          <w:b/>
          <w:sz w:val="24"/>
          <w:szCs w:val="24"/>
        </w:rPr>
      </w:pPr>
      <w:r w:rsidRPr="00011A86">
        <w:rPr>
          <w:rFonts w:ascii="Times New Roman" w:hAnsi="Times New Roman"/>
          <w:b/>
          <w:sz w:val="24"/>
          <w:szCs w:val="24"/>
        </w:rPr>
        <w:t xml:space="preserve">A rendelet </w:t>
      </w:r>
      <w:r w:rsidR="00390CFD">
        <w:rPr>
          <w:rFonts w:ascii="Times New Roman" w:hAnsi="Times New Roman"/>
          <w:b/>
          <w:sz w:val="24"/>
          <w:szCs w:val="24"/>
        </w:rPr>
        <w:t>2</w:t>
      </w:r>
      <w:r w:rsidRPr="00011A86">
        <w:rPr>
          <w:rFonts w:ascii="Times New Roman" w:hAnsi="Times New Roman"/>
          <w:b/>
          <w:sz w:val="24"/>
          <w:szCs w:val="24"/>
        </w:rPr>
        <w:t>. §-ához:</w:t>
      </w:r>
    </w:p>
    <w:p w:rsidR="00011A86" w:rsidRPr="00011A86" w:rsidRDefault="00011A86" w:rsidP="00011A86">
      <w:pPr>
        <w:pStyle w:val="Listaszerbekezds"/>
        <w:spacing w:after="0" w:line="240" w:lineRule="auto"/>
        <w:ind w:left="0"/>
        <w:jc w:val="both"/>
        <w:rPr>
          <w:rFonts w:ascii="Times New Roman" w:hAnsi="Times New Roman"/>
          <w:b/>
          <w:sz w:val="24"/>
          <w:szCs w:val="24"/>
        </w:rPr>
      </w:pPr>
    </w:p>
    <w:p w:rsidR="00011A86" w:rsidRDefault="00011A86" w:rsidP="00011A86">
      <w:pPr>
        <w:pStyle w:val="Listaszerbekezds"/>
        <w:spacing w:after="0" w:line="240" w:lineRule="auto"/>
        <w:ind w:left="0"/>
        <w:jc w:val="both"/>
        <w:rPr>
          <w:rFonts w:ascii="Times New Roman" w:hAnsi="Times New Roman"/>
          <w:sz w:val="24"/>
          <w:szCs w:val="24"/>
        </w:rPr>
      </w:pPr>
      <w:r w:rsidRPr="00011A86">
        <w:rPr>
          <w:rFonts w:ascii="Times New Roman" w:hAnsi="Times New Roman"/>
          <w:sz w:val="24"/>
          <w:szCs w:val="24"/>
        </w:rPr>
        <w:t>A</w:t>
      </w:r>
      <w:r w:rsidR="00DC67C5">
        <w:rPr>
          <w:rFonts w:ascii="Times New Roman" w:hAnsi="Times New Roman"/>
          <w:sz w:val="24"/>
          <w:szCs w:val="24"/>
        </w:rPr>
        <w:t xml:space="preserve">z építményadó alapját határozza meg, nincs eltérés a korábbi évektől. </w:t>
      </w:r>
      <w:r w:rsidRPr="00011A86">
        <w:rPr>
          <w:rFonts w:ascii="Times New Roman" w:hAnsi="Times New Roman"/>
          <w:sz w:val="24"/>
          <w:szCs w:val="24"/>
        </w:rPr>
        <w:t xml:space="preserve"> </w:t>
      </w:r>
    </w:p>
    <w:p w:rsidR="00DC67C5" w:rsidRPr="00011A86" w:rsidRDefault="00DC67C5" w:rsidP="00011A86">
      <w:pPr>
        <w:pStyle w:val="Listaszerbekezds"/>
        <w:spacing w:after="0" w:line="240" w:lineRule="auto"/>
        <w:ind w:left="0"/>
        <w:jc w:val="both"/>
        <w:rPr>
          <w:rFonts w:ascii="Times New Roman" w:hAnsi="Times New Roman"/>
          <w:sz w:val="24"/>
          <w:szCs w:val="24"/>
        </w:rPr>
      </w:pPr>
    </w:p>
    <w:p w:rsidR="00011A86" w:rsidRPr="00011A86" w:rsidRDefault="00011A86" w:rsidP="00DC67C5">
      <w:pPr>
        <w:pStyle w:val="Listaszerbekezds"/>
        <w:spacing w:after="0" w:line="240" w:lineRule="auto"/>
        <w:ind w:left="0"/>
        <w:jc w:val="center"/>
        <w:rPr>
          <w:rFonts w:ascii="Times New Roman" w:hAnsi="Times New Roman"/>
          <w:b/>
          <w:sz w:val="24"/>
          <w:szCs w:val="24"/>
        </w:rPr>
      </w:pPr>
      <w:r w:rsidRPr="00011A86">
        <w:rPr>
          <w:rFonts w:ascii="Times New Roman" w:hAnsi="Times New Roman"/>
          <w:b/>
          <w:sz w:val="24"/>
          <w:szCs w:val="24"/>
        </w:rPr>
        <w:t xml:space="preserve">A rendelet </w:t>
      </w:r>
      <w:r w:rsidR="00390CFD">
        <w:rPr>
          <w:rFonts w:ascii="Times New Roman" w:hAnsi="Times New Roman"/>
          <w:b/>
          <w:sz w:val="24"/>
          <w:szCs w:val="24"/>
        </w:rPr>
        <w:t>3</w:t>
      </w:r>
      <w:r w:rsidRPr="00011A86">
        <w:rPr>
          <w:rFonts w:ascii="Times New Roman" w:hAnsi="Times New Roman"/>
          <w:b/>
          <w:sz w:val="24"/>
          <w:szCs w:val="24"/>
        </w:rPr>
        <w:t>. §-ához:</w:t>
      </w:r>
    </w:p>
    <w:p w:rsidR="00011A86" w:rsidRPr="00011A86" w:rsidRDefault="00011A86" w:rsidP="00011A86">
      <w:pPr>
        <w:pStyle w:val="Listaszerbekezds"/>
        <w:spacing w:after="0" w:line="240" w:lineRule="auto"/>
        <w:ind w:left="0"/>
        <w:jc w:val="both"/>
        <w:rPr>
          <w:rFonts w:ascii="Times New Roman" w:hAnsi="Times New Roman"/>
          <w:b/>
          <w:sz w:val="24"/>
          <w:szCs w:val="24"/>
        </w:rPr>
      </w:pPr>
    </w:p>
    <w:p w:rsidR="00011A86" w:rsidRPr="00011A86" w:rsidRDefault="00011A86" w:rsidP="00011A86">
      <w:pPr>
        <w:pStyle w:val="Listaszerbekezds"/>
        <w:spacing w:after="0" w:line="240" w:lineRule="auto"/>
        <w:ind w:left="0"/>
        <w:jc w:val="both"/>
        <w:rPr>
          <w:rFonts w:ascii="Times New Roman" w:hAnsi="Times New Roman"/>
          <w:sz w:val="24"/>
          <w:szCs w:val="24"/>
        </w:rPr>
      </w:pPr>
      <w:r w:rsidRPr="00011A86">
        <w:rPr>
          <w:rFonts w:ascii="Times New Roman" w:hAnsi="Times New Roman"/>
          <w:sz w:val="24"/>
          <w:szCs w:val="24"/>
        </w:rPr>
        <w:t>A</w:t>
      </w:r>
      <w:r w:rsidR="00390CFD">
        <w:rPr>
          <w:rFonts w:ascii="Times New Roman" w:hAnsi="Times New Roman"/>
          <w:sz w:val="24"/>
          <w:szCs w:val="24"/>
        </w:rPr>
        <w:t xml:space="preserve">z építményadó mértékét </w:t>
      </w:r>
      <w:r w:rsidR="00DC67C5">
        <w:rPr>
          <w:rFonts w:ascii="Times New Roman" w:hAnsi="Times New Roman"/>
          <w:sz w:val="24"/>
          <w:szCs w:val="24"/>
        </w:rPr>
        <w:t xml:space="preserve">határozza meg. </w:t>
      </w:r>
      <w:r w:rsidR="00032C50">
        <w:rPr>
          <w:rFonts w:ascii="Times New Roman" w:hAnsi="Times New Roman"/>
          <w:sz w:val="24"/>
          <w:szCs w:val="24"/>
        </w:rPr>
        <w:t>N</w:t>
      </w:r>
      <w:r w:rsidR="00390CFD">
        <w:rPr>
          <w:rFonts w:ascii="Times New Roman" w:hAnsi="Times New Roman"/>
          <w:sz w:val="24"/>
          <w:szCs w:val="24"/>
        </w:rPr>
        <w:t xml:space="preserve">em javasoljuk emelni, azt a 2018. évi szinten, 1800.-Ft/m2 mértékben javasoljuk meghatározni. A Hatv. lehetőséget ad az ingatlan rendeltetésére tekintettel történő differenciált adómérték meghatározására. Tekintettel arra, hogy – annak ellenére, hogy vállalkozások végzik a szolgáltató tevékenységet – bizonyos rendeletetésű építményekben fontos lakossági szolgáltatásokhoz juthat hozzá a lakosság, célszerű, ha a szociális, nevelési-oktatási, kulturális, sport funkciókkal bíró építmények kedvezőbb mértékű adósávba tartozzanak. Erre tekintettel javasoljuk az ilyen jellegű építmények éves adómértékét </w:t>
      </w:r>
      <w:r w:rsidR="00DE1B7C">
        <w:rPr>
          <w:rFonts w:ascii="Times New Roman" w:hAnsi="Times New Roman"/>
          <w:sz w:val="24"/>
          <w:szCs w:val="24"/>
        </w:rPr>
        <w:t>5</w:t>
      </w:r>
      <w:r w:rsidR="00390CFD">
        <w:rPr>
          <w:rFonts w:ascii="Times New Roman" w:hAnsi="Times New Roman"/>
          <w:sz w:val="24"/>
          <w:szCs w:val="24"/>
        </w:rPr>
        <w:t>.</w:t>
      </w:r>
      <w:r w:rsidR="00DE1B7C">
        <w:rPr>
          <w:rFonts w:ascii="Times New Roman" w:hAnsi="Times New Roman"/>
          <w:sz w:val="24"/>
          <w:szCs w:val="24"/>
        </w:rPr>
        <w:t>-</w:t>
      </w:r>
      <w:r w:rsidR="00390CFD">
        <w:rPr>
          <w:rFonts w:ascii="Times New Roman" w:hAnsi="Times New Roman"/>
          <w:sz w:val="24"/>
          <w:szCs w:val="24"/>
        </w:rPr>
        <w:t xml:space="preserve">Ft/m2-ben meghatározni. </w:t>
      </w:r>
      <w:r w:rsidRPr="00011A86">
        <w:rPr>
          <w:rFonts w:ascii="Times New Roman" w:hAnsi="Times New Roman"/>
          <w:sz w:val="24"/>
          <w:szCs w:val="24"/>
        </w:rPr>
        <w:t xml:space="preserve"> </w:t>
      </w:r>
    </w:p>
    <w:p w:rsidR="00011A86" w:rsidRPr="00011A86" w:rsidRDefault="00011A86" w:rsidP="00011A86">
      <w:pPr>
        <w:rPr>
          <w:rFonts w:ascii="Times New Roman" w:hAnsi="Times New Roman"/>
          <w:b/>
          <w:sz w:val="24"/>
          <w:szCs w:val="24"/>
        </w:rPr>
      </w:pPr>
    </w:p>
    <w:p w:rsidR="00011A86" w:rsidRPr="00011A86" w:rsidRDefault="00011A86" w:rsidP="00032C50">
      <w:pPr>
        <w:jc w:val="center"/>
        <w:rPr>
          <w:rFonts w:ascii="Times New Roman" w:hAnsi="Times New Roman"/>
          <w:b/>
          <w:sz w:val="24"/>
          <w:szCs w:val="24"/>
        </w:rPr>
      </w:pPr>
      <w:r w:rsidRPr="00011A86">
        <w:rPr>
          <w:rFonts w:ascii="Times New Roman" w:hAnsi="Times New Roman"/>
          <w:b/>
          <w:sz w:val="24"/>
          <w:szCs w:val="24"/>
        </w:rPr>
        <w:t xml:space="preserve">A rendelet </w:t>
      </w:r>
      <w:r w:rsidR="00390CFD">
        <w:rPr>
          <w:rFonts w:ascii="Times New Roman" w:hAnsi="Times New Roman"/>
          <w:b/>
          <w:sz w:val="24"/>
          <w:szCs w:val="24"/>
        </w:rPr>
        <w:t>4</w:t>
      </w:r>
      <w:r w:rsidRPr="00011A86">
        <w:rPr>
          <w:rFonts w:ascii="Times New Roman" w:hAnsi="Times New Roman"/>
          <w:b/>
          <w:sz w:val="24"/>
          <w:szCs w:val="24"/>
        </w:rPr>
        <w:t>. §-ához:</w:t>
      </w:r>
    </w:p>
    <w:p w:rsidR="00011A86" w:rsidRPr="00011A86" w:rsidRDefault="00390CFD" w:rsidP="00011A86">
      <w:pPr>
        <w:jc w:val="both"/>
        <w:rPr>
          <w:rFonts w:ascii="Times New Roman" w:hAnsi="Times New Roman"/>
          <w:sz w:val="24"/>
          <w:szCs w:val="24"/>
        </w:rPr>
      </w:pPr>
      <w:r>
        <w:rPr>
          <w:rFonts w:ascii="Times New Roman" w:hAnsi="Times New Roman"/>
          <w:sz w:val="24"/>
          <w:szCs w:val="24"/>
        </w:rPr>
        <w:t>Eljárási rendelkezéseket tartalmaz. Az adóbevallásokhoz használható központi nyomtatványokra történik hivatkozás. Emellett az adómentességre jogosultság érvényesítése érdekében határoz meg eljárási szabályokat. Rögzíti, hogy a meghatározott mentességek kérelemre</w:t>
      </w:r>
      <w:r w:rsidR="0002332E">
        <w:rPr>
          <w:rFonts w:ascii="Times New Roman" w:hAnsi="Times New Roman"/>
          <w:sz w:val="24"/>
          <w:szCs w:val="24"/>
        </w:rPr>
        <w:t xml:space="preserve"> adhatók és rendelkezik a kérelemhez szükséges dokumentumok benyújtásáról.</w:t>
      </w:r>
    </w:p>
    <w:p w:rsidR="00540652" w:rsidRDefault="00540652" w:rsidP="00032C50">
      <w:pPr>
        <w:jc w:val="center"/>
        <w:rPr>
          <w:rFonts w:ascii="Times New Roman" w:hAnsi="Times New Roman"/>
          <w:b/>
          <w:sz w:val="24"/>
          <w:szCs w:val="24"/>
        </w:rPr>
      </w:pPr>
    </w:p>
    <w:p w:rsidR="00011A86" w:rsidRPr="00011A86" w:rsidRDefault="00011A86" w:rsidP="00032C50">
      <w:pPr>
        <w:jc w:val="center"/>
        <w:rPr>
          <w:rFonts w:ascii="Times New Roman" w:hAnsi="Times New Roman"/>
          <w:b/>
          <w:sz w:val="24"/>
          <w:szCs w:val="24"/>
        </w:rPr>
      </w:pPr>
      <w:r w:rsidRPr="00011A86">
        <w:rPr>
          <w:rFonts w:ascii="Times New Roman" w:hAnsi="Times New Roman"/>
          <w:b/>
          <w:sz w:val="24"/>
          <w:szCs w:val="24"/>
        </w:rPr>
        <w:lastRenderedPageBreak/>
        <w:t xml:space="preserve">A rendelet </w:t>
      </w:r>
      <w:r w:rsidR="0002332E">
        <w:rPr>
          <w:rFonts w:ascii="Times New Roman" w:hAnsi="Times New Roman"/>
          <w:b/>
          <w:sz w:val="24"/>
          <w:szCs w:val="24"/>
        </w:rPr>
        <w:t>5</w:t>
      </w:r>
      <w:r w:rsidRPr="00011A86">
        <w:rPr>
          <w:rFonts w:ascii="Times New Roman" w:hAnsi="Times New Roman"/>
          <w:b/>
          <w:sz w:val="24"/>
          <w:szCs w:val="24"/>
        </w:rPr>
        <w:t>. §-ához:</w:t>
      </w:r>
    </w:p>
    <w:p w:rsidR="0002332E" w:rsidRDefault="0002332E" w:rsidP="00011A86">
      <w:pPr>
        <w:rPr>
          <w:rFonts w:ascii="Times New Roman" w:hAnsi="Times New Roman"/>
          <w:sz w:val="24"/>
          <w:szCs w:val="24"/>
        </w:rPr>
      </w:pPr>
      <w:r>
        <w:rPr>
          <w:rFonts w:ascii="Times New Roman" w:hAnsi="Times New Roman"/>
          <w:sz w:val="24"/>
          <w:szCs w:val="24"/>
        </w:rPr>
        <w:t>Értelmező rendelkezést tartalmaz, meghatározza az életvitelszerű lakhatás fogalmi elemeit.</w:t>
      </w:r>
      <w:r w:rsidR="00011A86" w:rsidRPr="00011A86">
        <w:rPr>
          <w:rFonts w:ascii="Times New Roman" w:hAnsi="Times New Roman"/>
          <w:sz w:val="24"/>
          <w:szCs w:val="24"/>
        </w:rPr>
        <w:t xml:space="preserve"> </w:t>
      </w:r>
    </w:p>
    <w:p w:rsidR="00032C50" w:rsidRDefault="00032C50" w:rsidP="00032C50">
      <w:pPr>
        <w:jc w:val="center"/>
        <w:rPr>
          <w:rFonts w:ascii="Times New Roman" w:hAnsi="Times New Roman"/>
          <w:b/>
          <w:sz w:val="24"/>
          <w:szCs w:val="24"/>
        </w:rPr>
      </w:pPr>
    </w:p>
    <w:p w:rsidR="00011A86" w:rsidRDefault="00011A86" w:rsidP="00032C50">
      <w:pPr>
        <w:jc w:val="center"/>
        <w:rPr>
          <w:rFonts w:ascii="Times New Roman" w:hAnsi="Times New Roman"/>
          <w:b/>
          <w:sz w:val="24"/>
          <w:szCs w:val="24"/>
        </w:rPr>
      </w:pPr>
      <w:r w:rsidRPr="00011A86">
        <w:rPr>
          <w:rFonts w:ascii="Times New Roman" w:hAnsi="Times New Roman"/>
          <w:b/>
          <w:sz w:val="24"/>
          <w:szCs w:val="24"/>
        </w:rPr>
        <w:t xml:space="preserve">A rendelet </w:t>
      </w:r>
      <w:r w:rsidR="00032C50">
        <w:rPr>
          <w:rFonts w:ascii="Times New Roman" w:hAnsi="Times New Roman"/>
          <w:b/>
          <w:sz w:val="24"/>
          <w:szCs w:val="24"/>
        </w:rPr>
        <w:t>6</w:t>
      </w:r>
      <w:r w:rsidRPr="00011A86">
        <w:rPr>
          <w:rFonts w:ascii="Times New Roman" w:hAnsi="Times New Roman"/>
          <w:b/>
          <w:sz w:val="24"/>
          <w:szCs w:val="24"/>
        </w:rPr>
        <w:t>. §-ához:</w:t>
      </w:r>
    </w:p>
    <w:p w:rsidR="00032C50" w:rsidRDefault="00032C50" w:rsidP="00032C50">
      <w:pPr>
        <w:jc w:val="both"/>
        <w:rPr>
          <w:rFonts w:ascii="Times New Roman" w:hAnsi="Times New Roman"/>
          <w:sz w:val="24"/>
          <w:szCs w:val="24"/>
        </w:rPr>
      </w:pPr>
      <w:r w:rsidRPr="00032C50">
        <w:rPr>
          <w:rFonts w:ascii="Times New Roman" w:hAnsi="Times New Roman"/>
          <w:sz w:val="24"/>
          <w:szCs w:val="24"/>
        </w:rPr>
        <w:t>A</w:t>
      </w:r>
      <w:r>
        <w:rPr>
          <w:rFonts w:ascii="Times New Roman" w:hAnsi="Times New Roman"/>
          <w:sz w:val="24"/>
          <w:szCs w:val="24"/>
        </w:rPr>
        <w:t>z iparűzési</w:t>
      </w:r>
      <w:r w:rsidRPr="00032C50">
        <w:rPr>
          <w:rFonts w:ascii="Times New Roman" w:hAnsi="Times New Roman"/>
          <w:sz w:val="24"/>
          <w:szCs w:val="24"/>
        </w:rPr>
        <w:t xml:space="preserve"> adóról szóló rendelet</w:t>
      </w:r>
      <w:r>
        <w:rPr>
          <w:rFonts w:ascii="Times New Roman" w:hAnsi="Times New Roman"/>
          <w:sz w:val="24"/>
          <w:szCs w:val="24"/>
        </w:rPr>
        <w:t xml:space="preserve"> eljárási rendelkezéseit módosítja, egyértelművé téve, hogy a bevallásokhoz a központi nyomtatványokat kell használni. </w:t>
      </w:r>
    </w:p>
    <w:p w:rsidR="00032C50" w:rsidRPr="00032C50" w:rsidRDefault="00032C50" w:rsidP="00032C50">
      <w:pPr>
        <w:jc w:val="center"/>
        <w:rPr>
          <w:rFonts w:ascii="Times New Roman" w:hAnsi="Times New Roman"/>
          <w:b/>
          <w:sz w:val="24"/>
          <w:szCs w:val="24"/>
        </w:rPr>
      </w:pPr>
      <w:r w:rsidRPr="00032C50">
        <w:rPr>
          <w:rFonts w:ascii="Times New Roman" w:hAnsi="Times New Roman"/>
          <w:b/>
          <w:sz w:val="24"/>
          <w:szCs w:val="24"/>
        </w:rPr>
        <w:t>A rendelet 7. §-ához</w:t>
      </w:r>
    </w:p>
    <w:p w:rsidR="00032C50" w:rsidRDefault="00032C50" w:rsidP="00032C50">
      <w:pPr>
        <w:jc w:val="both"/>
        <w:rPr>
          <w:rFonts w:ascii="Times New Roman" w:hAnsi="Times New Roman"/>
          <w:sz w:val="24"/>
          <w:szCs w:val="24"/>
        </w:rPr>
      </w:pPr>
      <w:r>
        <w:rPr>
          <w:rFonts w:ascii="Times New Roman" w:hAnsi="Times New Roman"/>
          <w:sz w:val="24"/>
          <w:szCs w:val="24"/>
        </w:rPr>
        <w:t>A hatályos iparűzési adórendelet 4. §-a felesleges rendelkezést tartalmaz, amennyiben megjelöli, milyen központi jogszabályok alkalmazandók a helyi rendelet mellett, ezért hatályon kívül helyezését javasoljuk.</w:t>
      </w:r>
    </w:p>
    <w:p w:rsidR="00032C50" w:rsidRPr="00032C50" w:rsidRDefault="00032C50" w:rsidP="00032C50">
      <w:pPr>
        <w:jc w:val="center"/>
        <w:rPr>
          <w:rFonts w:ascii="Times New Roman" w:hAnsi="Times New Roman"/>
          <w:b/>
          <w:sz w:val="24"/>
          <w:szCs w:val="24"/>
        </w:rPr>
      </w:pPr>
      <w:r w:rsidRPr="00032C50">
        <w:rPr>
          <w:rFonts w:ascii="Times New Roman" w:hAnsi="Times New Roman"/>
          <w:b/>
          <w:sz w:val="24"/>
          <w:szCs w:val="24"/>
        </w:rPr>
        <w:t>A rendelet 8. §-ához</w:t>
      </w:r>
    </w:p>
    <w:p w:rsidR="00032C50" w:rsidRDefault="00032C50" w:rsidP="00032C50">
      <w:pPr>
        <w:jc w:val="both"/>
        <w:rPr>
          <w:rFonts w:ascii="Times New Roman" w:hAnsi="Times New Roman"/>
          <w:sz w:val="24"/>
          <w:szCs w:val="24"/>
        </w:rPr>
      </w:pPr>
      <w:r>
        <w:rPr>
          <w:rFonts w:ascii="Times New Roman" w:hAnsi="Times New Roman"/>
          <w:sz w:val="24"/>
          <w:szCs w:val="24"/>
        </w:rPr>
        <w:t xml:space="preserve">A magánszemélyek kommunális adójáról szóló rendelet mentességi szabályait kodifikálja újra, érdemi változás nélkül. A gyermeket nevelők adómentessége keveredett az egy gyermekes 50%-os kedvezményével, amit indokolt különválasztani. </w:t>
      </w:r>
    </w:p>
    <w:p w:rsidR="00032C50" w:rsidRPr="00032C50" w:rsidRDefault="00032C50" w:rsidP="00032C50">
      <w:pPr>
        <w:jc w:val="center"/>
        <w:rPr>
          <w:rFonts w:ascii="Times New Roman" w:hAnsi="Times New Roman"/>
          <w:b/>
          <w:sz w:val="24"/>
          <w:szCs w:val="24"/>
        </w:rPr>
      </w:pPr>
      <w:r w:rsidRPr="00032C50">
        <w:rPr>
          <w:rFonts w:ascii="Times New Roman" w:hAnsi="Times New Roman"/>
          <w:b/>
          <w:sz w:val="24"/>
          <w:szCs w:val="24"/>
        </w:rPr>
        <w:t>A rendelet 9. §-ához</w:t>
      </w:r>
    </w:p>
    <w:p w:rsidR="00F567D8" w:rsidRDefault="00032C50" w:rsidP="00032C50">
      <w:pPr>
        <w:jc w:val="both"/>
        <w:rPr>
          <w:rFonts w:ascii="Times New Roman" w:hAnsi="Times New Roman"/>
          <w:sz w:val="24"/>
          <w:szCs w:val="24"/>
        </w:rPr>
      </w:pPr>
      <w:r>
        <w:rPr>
          <w:rFonts w:ascii="Times New Roman" w:hAnsi="Times New Roman"/>
          <w:sz w:val="24"/>
          <w:szCs w:val="24"/>
        </w:rPr>
        <w:t>A 8. §-ban jelzett különválasztást valósítja meg, az egygyermekes csa</w:t>
      </w:r>
      <w:r w:rsidR="00F567D8">
        <w:rPr>
          <w:rFonts w:ascii="Times New Roman" w:hAnsi="Times New Roman"/>
          <w:sz w:val="24"/>
          <w:szCs w:val="24"/>
        </w:rPr>
        <w:t>l</w:t>
      </w:r>
      <w:r>
        <w:rPr>
          <w:rFonts w:ascii="Times New Roman" w:hAnsi="Times New Roman"/>
          <w:sz w:val="24"/>
          <w:szCs w:val="24"/>
        </w:rPr>
        <w:t>ádok kedvezményét kiemeli a mentességi esetek közül, e</w:t>
      </w:r>
      <w:r w:rsidR="00F567D8">
        <w:rPr>
          <w:rFonts w:ascii="Times New Roman" w:hAnsi="Times New Roman"/>
          <w:sz w:val="24"/>
          <w:szCs w:val="24"/>
        </w:rPr>
        <w:t>z</w:t>
      </w:r>
      <w:r>
        <w:rPr>
          <w:rFonts w:ascii="Times New Roman" w:hAnsi="Times New Roman"/>
          <w:sz w:val="24"/>
          <w:szCs w:val="24"/>
        </w:rPr>
        <w:t>ért szükséges egy – a rendelkezést</w:t>
      </w:r>
      <w:r w:rsidR="00F567D8">
        <w:rPr>
          <w:rFonts w:ascii="Times New Roman" w:hAnsi="Times New Roman"/>
          <w:sz w:val="24"/>
          <w:szCs w:val="24"/>
        </w:rPr>
        <w:t xml:space="preserve"> pontosabban lefedő – új alcím bevezetése is.</w:t>
      </w:r>
    </w:p>
    <w:p w:rsidR="00032C50" w:rsidRPr="00F567D8" w:rsidRDefault="00F567D8" w:rsidP="00F567D8">
      <w:pPr>
        <w:jc w:val="center"/>
        <w:rPr>
          <w:rFonts w:ascii="Times New Roman" w:hAnsi="Times New Roman"/>
          <w:b/>
          <w:sz w:val="24"/>
          <w:szCs w:val="24"/>
        </w:rPr>
      </w:pPr>
      <w:r w:rsidRPr="00F567D8">
        <w:rPr>
          <w:rFonts w:ascii="Times New Roman" w:hAnsi="Times New Roman"/>
          <w:b/>
          <w:sz w:val="24"/>
          <w:szCs w:val="24"/>
        </w:rPr>
        <w:t>A rendelet 10. §-ához</w:t>
      </w:r>
    </w:p>
    <w:p w:rsidR="00032C50" w:rsidRDefault="00F567D8" w:rsidP="00032C50">
      <w:pPr>
        <w:jc w:val="both"/>
        <w:rPr>
          <w:rFonts w:ascii="Times New Roman" w:hAnsi="Times New Roman"/>
          <w:sz w:val="24"/>
          <w:szCs w:val="24"/>
        </w:rPr>
      </w:pPr>
      <w:r>
        <w:rPr>
          <w:rFonts w:ascii="Times New Roman" w:hAnsi="Times New Roman"/>
          <w:sz w:val="24"/>
          <w:szCs w:val="24"/>
        </w:rPr>
        <w:t>A hatályos rendeletben szereplő eljárási rendelkezéseket szabályozza újra, és egészíti ki részben új elemekkel, illetve a hatályos rendeletben más alcímek alatt szabályozott rendelkezéseket teszi a helyére.</w:t>
      </w:r>
    </w:p>
    <w:p w:rsidR="00F567D8" w:rsidRPr="00F567D8" w:rsidRDefault="00F567D8" w:rsidP="00F567D8">
      <w:pPr>
        <w:jc w:val="center"/>
        <w:rPr>
          <w:rFonts w:ascii="Times New Roman" w:hAnsi="Times New Roman"/>
          <w:b/>
          <w:sz w:val="24"/>
          <w:szCs w:val="24"/>
        </w:rPr>
      </w:pPr>
      <w:r w:rsidRPr="00F567D8">
        <w:rPr>
          <w:rFonts w:ascii="Times New Roman" w:hAnsi="Times New Roman"/>
          <w:b/>
          <w:sz w:val="24"/>
          <w:szCs w:val="24"/>
        </w:rPr>
        <w:t>A rendelet 11. §-ához</w:t>
      </w:r>
    </w:p>
    <w:p w:rsidR="00F567D8" w:rsidRDefault="00F567D8" w:rsidP="00F567D8">
      <w:pPr>
        <w:jc w:val="both"/>
        <w:rPr>
          <w:rFonts w:ascii="Times New Roman" w:hAnsi="Times New Roman"/>
          <w:sz w:val="24"/>
          <w:szCs w:val="24"/>
        </w:rPr>
      </w:pPr>
      <w:r>
        <w:rPr>
          <w:rFonts w:ascii="Times New Roman" w:hAnsi="Times New Roman"/>
          <w:sz w:val="24"/>
          <w:szCs w:val="24"/>
        </w:rPr>
        <w:t xml:space="preserve">A hatályos rendelet </w:t>
      </w:r>
      <w:r w:rsidR="0051385C">
        <w:rPr>
          <w:rFonts w:ascii="Times New Roman" w:hAnsi="Times New Roman"/>
          <w:sz w:val="24"/>
          <w:szCs w:val="24"/>
        </w:rPr>
        <w:t>4</w:t>
      </w:r>
      <w:r>
        <w:rPr>
          <w:rFonts w:ascii="Times New Roman" w:hAnsi="Times New Roman"/>
          <w:sz w:val="24"/>
          <w:szCs w:val="24"/>
        </w:rPr>
        <w:t>. §-a felesleges rendelkezést tartalmaz, amennyiben megjelöli, milyen központi jogszabályok alkalmazandók a helyi rendelet mellett, ezért hatályon kívül helyezését javasoljuk.</w:t>
      </w:r>
    </w:p>
    <w:p w:rsidR="00032C50" w:rsidRDefault="00F567D8" w:rsidP="00F567D8">
      <w:pPr>
        <w:jc w:val="center"/>
        <w:rPr>
          <w:rFonts w:ascii="Times New Roman" w:hAnsi="Times New Roman"/>
          <w:b/>
          <w:sz w:val="24"/>
          <w:szCs w:val="24"/>
        </w:rPr>
      </w:pPr>
      <w:r>
        <w:rPr>
          <w:rFonts w:ascii="Times New Roman" w:hAnsi="Times New Roman"/>
          <w:b/>
          <w:sz w:val="24"/>
          <w:szCs w:val="24"/>
        </w:rPr>
        <w:t>A rendelet 12. §-ához</w:t>
      </w:r>
    </w:p>
    <w:p w:rsidR="00F567D8" w:rsidRDefault="00F567D8" w:rsidP="00F567D8">
      <w:pPr>
        <w:jc w:val="both"/>
        <w:rPr>
          <w:rFonts w:ascii="Times New Roman" w:hAnsi="Times New Roman"/>
          <w:sz w:val="24"/>
          <w:szCs w:val="24"/>
        </w:rPr>
      </w:pPr>
      <w:r w:rsidRPr="00F567D8">
        <w:rPr>
          <w:rFonts w:ascii="Times New Roman" w:hAnsi="Times New Roman"/>
          <w:sz w:val="24"/>
          <w:szCs w:val="24"/>
        </w:rPr>
        <w:t>Egyértelművé teszi, hogy a vállalkozási célt szolgáló telek esetében az önkormányzat nem állapíthat meg mentességet, kedvezményt.</w:t>
      </w:r>
      <w:r>
        <w:rPr>
          <w:rFonts w:ascii="Times New Roman" w:hAnsi="Times New Roman"/>
          <w:sz w:val="24"/>
          <w:szCs w:val="24"/>
        </w:rPr>
        <w:t xml:space="preserve"> Bá ez a korlátozás a Hatv-ből egyértelműen következik, a jogalkalmazás egységessége érdekében indokolt e körben kizárni a mentességek igénybe vételét.</w:t>
      </w:r>
    </w:p>
    <w:p w:rsidR="00032C50" w:rsidRPr="00F567D8" w:rsidRDefault="00F567D8" w:rsidP="00F567D8">
      <w:pPr>
        <w:jc w:val="center"/>
        <w:rPr>
          <w:rFonts w:ascii="Times New Roman" w:hAnsi="Times New Roman"/>
          <w:b/>
          <w:sz w:val="24"/>
          <w:szCs w:val="24"/>
        </w:rPr>
      </w:pPr>
      <w:r w:rsidRPr="00F567D8">
        <w:rPr>
          <w:rFonts w:ascii="Times New Roman" w:hAnsi="Times New Roman"/>
          <w:b/>
          <w:sz w:val="24"/>
          <w:szCs w:val="24"/>
        </w:rPr>
        <w:t>A rendelet 13. §-ához</w:t>
      </w:r>
    </w:p>
    <w:p w:rsidR="00032C50" w:rsidRDefault="00F567D8" w:rsidP="00F567D8">
      <w:pPr>
        <w:jc w:val="both"/>
        <w:rPr>
          <w:rFonts w:ascii="Times New Roman" w:hAnsi="Times New Roman"/>
          <w:sz w:val="24"/>
          <w:szCs w:val="24"/>
        </w:rPr>
      </w:pPr>
      <w:r w:rsidRPr="00F567D8">
        <w:rPr>
          <w:rFonts w:ascii="Times New Roman" w:hAnsi="Times New Roman"/>
          <w:sz w:val="24"/>
          <w:szCs w:val="24"/>
        </w:rPr>
        <w:t>A telekadó általános mértékét határozza meg, a korábbi szabályokkal egyező mértékben.</w:t>
      </w:r>
      <w:r>
        <w:rPr>
          <w:rFonts w:ascii="Times New Roman" w:hAnsi="Times New Roman"/>
          <w:sz w:val="24"/>
          <w:szCs w:val="24"/>
        </w:rPr>
        <w:t xml:space="preserve"> Jogtechnikai módosítás.</w:t>
      </w:r>
    </w:p>
    <w:p w:rsidR="00F567D8" w:rsidRDefault="00F567D8" w:rsidP="00F567D8">
      <w:pPr>
        <w:jc w:val="both"/>
        <w:rPr>
          <w:rFonts w:ascii="Times New Roman" w:hAnsi="Times New Roman"/>
          <w:sz w:val="24"/>
          <w:szCs w:val="24"/>
        </w:rPr>
      </w:pPr>
    </w:p>
    <w:p w:rsidR="00F567D8" w:rsidRPr="00F567D8" w:rsidRDefault="00F567D8" w:rsidP="00F567D8">
      <w:pPr>
        <w:jc w:val="center"/>
        <w:rPr>
          <w:rFonts w:ascii="Times New Roman" w:hAnsi="Times New Roman"/>
          <w:b/>
          <w:sz w:val="24"/>
          <w:szCs w:val="24"/>
        </w:rPr>
      </w:pPr>
      <w:r w:rsidRPr="00F567D8">
        <w:rPr>
          <w:rFonts w:ascii="Times New Roman" w:hAnsi="Times New Roman"/>
          <w:b/>
          <w:sz w:val="24"/>
          <w:szCs w:val="24"/>
        </w:rPr>
        <w:lastRenderedPageBreak/>
        <w:t>A rendelet 14. §-ához</w:t>
      </w:r>
    </w:p>
    <w:p w:rsidR="00F567D8" w:rsidRDefault="00F567D8" w:rsidP="00F567D8">
      <w:pPr>
        <w:jc w:val="both"/>
        <w:rPr>
          <w:rFonts w:ascii="Times New Roman" w:hAnsi="Times New Roman"/>
          <w:sz w:val="24"/>
          <w:szCs w:val="24"/>
        </w:rPr>
      </w:pPr>
      <w:r>
        <w:rPr>
          <w:rFonts w:ascii="Times New Roman" w:hAnsi="Times New Roman"/>
          <w:sz w:val="24"/>
          <w:szCs w:val="24"/>
        </w:rPr>
        <w:t>A telekadó kedvezményes mértékét határozza meg, változtatás nélkül. Az érintett ingatlanok zárójelben történő szerepeltetetése a rendelet szabályozási logikáját megtöri, ezért azok mellékletbe történő átemelését javasoljuk.</w:t>
      </w:r>
    </w:p>
    <w:p w:rsidR="00F567D8" w:rsidRPr="0051385C" w:rsidRDefault="00F567D8" w:rsidP="0051385C">
      <w:pPr>
        <w:jc w:val="center"/>
        <w:rPr>
          <w:rFonts w:ascii="Times New Roman" w:hAnsi="Times New Roman"/>
          <w:b/>
          <w:sz w:val="24"/>
          <w:szCs w:val="24"/>
        </w:rPr>
      </w:pPr>
      <w:r w:rsidRPr="0051385C">
        <w:rPr>
          <w:rFonts w:ascii="Times New Roman" w:hAnsi="Times New Roman"/>
          <w:b/>
          <w:sz w:val="24"/>
          <w:szCs w:val="24"/>
        </w:rPr>
        <w:t>A rendelet 15. §-ához</w:t>
      </w:r>
    </w:p>
    <w:p w:rsidR="00F567D8" w:rsidRDefault="0051385C" w:rsidP="00F567D8">
      <w:pPr>
        <w:jc w:val="both"/>
        <w:rPr>
          <w:rFonts w:ascii="Times New Roman" w:hAnsi="Times New Roman"/>
          <w:sz w:val="24"/>
          <w:szCs w:val="24"/>
        </w:rPr>
      </w:pPr>
      <w:r>
        <w:rPr>
          <w:rFonts w:ascii="Times New Roman" w:hAnsi="Times New Roman"/>
          <w:sz w:val="24"/>
          <w:szCs w:val="24"/>
        </w:rPr>
        <w:t>A telekadóra vonatkozó eljárási rendelkezéseket pontosítja, eleget téve a törvényességi felhívásnak.</w:t>
      </w:r>
    </w:p>
    <w:p w:rsidR="0051385C" w:rsidRPr="0051385C" w:rsidRDefault="0051385C" w:rsidP="0051385C">
      <w:pPr>
        <w:jc w:val="center"/>
        <w:rPr>
          <w:rFonts w:ascii="Times New Roman" w:hAnsi="Times New Roman"/>
          <w:b/>
          <w:sz w:val="24"/>
          <w:szCs w:val="24"/>
        </w:rPr>
      </w:pPr>
      <w:r w:rsidRPr="0051385C">
        <w:rPr>
          <w:rFonts w:ascii="Times New Roman" w:hAnsi="Times New Roman"/>
          <w:b/>
          <w:sz w:val="24"/>
          <w:szCs w:val="24"/>
        </w:rPr>
        <w:t>A rendelet 16. §-ához</w:t>
      </w:r>
    </w:p>
    <w:p w:rsidR="0051385C" w:rsidRDefault="0051385C" w:rsidP="00F567D8">
      <w:pPr>
        <w:jc w:val="both"/>
        <w:rPr>
          <w:rFonts w:ascii="Times New Roman" w:hAnsi="Times New Roman"/>
          <w:sz w:val="24"/>
          <w:szCs w:val="24"/>
        </w:rPr>
      </w:pPr>
      <w:r>
        <w:rPr>
          <w:rFonts w:ascii="Times New Roman" w:hAnsi="Times New Roman"/>
          <w:sz w:val="24"/>
          <w:szCs w:val="24"/>
        </w:rPr>
        <w:t>Az új melléklet létrehozásáról rendelkezik, a tervezet elfogadása esetén ebbe kerül át a kedvezményes telekadó mértékkel érintett ingatlanok felsorolása.</w:t>
      </w:r>
    </w:p>
    <w:p w:rsidR="0051385C" w:rsidRPr="0051385C" w:rsidRDefault="0051385C" w:rsidP="0051385C">
      <w:pPr>
        <w:jc w:val="center"/>
        <w:rPr>
          <w:rFonts w:ascii="Times New Roman" w:hAnsi="Times New Roman"/>
          <w:b/>
          <w:sz w:val="24"/>
          <w:szCs w:val="24"/>
        </w:rPr>
      </w:pPr>
      <w:r w:rsidRPr="0051385C">
        <w:rPr>
          <w:rFonts w:ascii="Times New Roman" w:hAnsi="Times New Roman"/>
          <w:b/>
          <w:sz w:val="24"/>
          <w:szCs w:val="24"/>
        </w:rPr>
        <w:t>A rendelet 17. §-ához</w:t>
      </w:r>
    </w:p>
    <w:p w:rsidR="0051385C" w:rsidRDefault="0051385C" w:rsidP="0051385C">
      <w:pPr>
        <w:jc w:val="both"/>
        <w:rPr>
          <w:rFonts w:ascii="Times New Roman" w:hAnsi="Times New Roman"/>
          <w:sz w:val="24"/>
          <w:szCs w:val="24"/>
        </w:rPr>
      </w:pPr>
      <w:r>
        <w:rPr>
          <w:rFonts w:ascii="Times New Roman" w:hAnsi="Times New Roman"/>
          <w:sz w:val="24"/>
          <w:szCs w:val="24"/>
        </w:rPr>
        <w:t>A hatályos rendelet 7. §-a felesleges rendelkezést tartalmaz, amennyiben megjelöli, milyen központi jogszabályok alkalmazandók a helyi rendelet mellett, ezért hatályon kívül helyezését javasoljuk.</w:t>
      </w:r>
    </w:p>
    <w:p w:rsidR="0051385C" w:rsidRPr="0051385C" w:rsidRDefault="0051385C" w:rsidP="0051385C">
      <w:pPr>
        <w:jc w:val="center"/>
        <w:rPr>
          <w:rFonts w:ascii="Times New Roman" w:hAnsi="Times New Roman"/>
          <w:b/>
          <w:sz w:val="24"/>
          <w:szCs w:val="24"/>
        </w:rPr>
      </w:pPr>
      <w:r w:rsidRPr="0051385C">
        <w:rPr>
          <w:rFonts w:ascii="Times New Roman" w:hAnsi="Times New Roman"/>
          <w:b/>
          <w:sz w:val="24"/>
          <w:szCs w:val="24"/>
        </w:rPr>
        <w:t>A rendelet 18. §-ához</w:t>
      </w:r>
    </w:p>
    <w:p w:rsidR="00011A86" w:rsidRPr="00011A86" w:rsidRDefault="00011A86" w:rsidP="00011A86">
      <w:pPr>
        <w:jc w:val="both"/>
        <w:rPr>
          <w:rFonts w:ascii="Times New Roman" w:hAnsi="Times New Roman"/>
          <w:sz w:val="24"/>
          <w:szCs w:val="24"/>
        </w:rPr>
      </w:pPr>
      <w:r w:rsidRPr="00011A86">
        <w:rPr>
          <w:rFonts w:ascii="Times New Roman" w:hAnsi="Times New Roman"/>
          <w:sz w:val="24"/>
          <w:szCs w:val="24"/>
        </w:rPr>
        <w:t xml:space="preserve">A rendelet hatályba lépését állapítja meg, valamint a korábbi rendeletet hatályon kívül helyezi.  </w:t>
      </w:r>
    </w:p>
    <w:p w:rsidR="00011A86" w:rsidRPr="00011A86" w:rsidRDefault="00011A86" w:rsidP="00011A86">
      <w:pPr>
        <w:rPr>
          <w:rFonts w:ascii="Times New Roman" w:hAnsi="Times New Roman"/>
          <w:b/>
          <w:sz w:val="24"/>
          <w:szCs w:val="24"/>
        </w:rPr>
      </w:pPr>
      <w:r w:rsidRPr="00011A86">
        <w:rPr>
          <w:rFonts w:ascii="Times New Roman" w:hAnsi="Times New Roman"/>
          <w:b/>
          <w:sz w:val="24"/>
          <w:szCs w:val="24"/>
        </w:rPr>
        <w:t>Ajka, 201</w:t>
      </w:r>
      <w:r w:rsidR="0002332E">
        <w:rPr>
          <w:rFonts w:ascii="Times New Roman" w:hAnsi="Times New Roman"/>
          <w:b/>
          <w:sz w:val="24"/>
          <w:szCs w:val="24"/>
        </w:rPr>
        <w:t>8</w:t>
      </w:r>
      <w:r w:rsidRPr="00011A86">
        <w:rPr>
          <w:rFonts w:ascii="Times New Roman" w:hAnsi="Times New Roman"/>
          <w:b/>
          <w:sz w:val="24"/>
          <w:szCs w:val="24"/>
        </w:rPr>
        <w:t xml:space="preserve">. </w:t>
      </w:r>
      <w:r w:rsidR="00BE3064">
        <w:rPr>
          <w:rFonts w:ascii="Times New Roman" w:hAnsi="Times New Roman"/>
          <w:b/>
          <w:sz w:val="24"/>
          <w:szCs w:val="24"/>
        </w:rPr>
        <w:t>november 2</w:t>
      </w:r>
      <w:r w:rsidR="004D0FCF">
        <w:rPr>
          <w:rFonts w:ascii="Times New Roman" w:hAnsi="Times New Roman"/>
          <w:b/>
          <w:sz w:val="24"/>
          <w:szCs w:val="24"/>
        </w:rPr>
        <w:t>1</w:t>
      </w:r>
      <w:r w:rsidR="00BE3064">
        <w:rPr>
          <w:rFonts w:ascii="Times New Roman" w:hAnsi="Times New Roman"/>
          <w:b/>
          <w:sz w:val="24"/>
          <w:szCs w:val="24"/>
        </w:rPr>
        <w:t>.</w:t>
      </w:r>
    </w:p>
    <w:p w:rsidR="00011A86" w:rsidRPr="00011A86" w:rsidRDefault="00011A86" w:rsidP="00011A86">
      <w:pPr>
        <w:rPr>
          <w:rFonts w:ascii="Times New Roman" w:hAnsi="Times New Roman"/>
          <w:b/>
          <w:sz w:val="24"/>
          <w:szCs w:val="24"/>
        </w:rPr>
      </w:pPr>
    </w:p>
    <w:p w:rsidR="00011A86" w:rsidRPr="00011A86" w:rsidRDefault="00011A86" w:rsidP="00011A86">
      <w:pPr>
        <w:rPr>
          <w:rFonts w:ascii="Times New Roman" w:hAnsi="Times New Roman"/>
          <w:b/>
          <w:sz w:val="24"/>
          <w:szCs w:val="24"/>
        </w:rPr>
      </w:pPr>
    </w:p>
    <w:p w:rsidR="00011A86" w:rsidRPr="00011A86" w:rsidRDefault="00011A86" w:rsidP="0051385C">
      <w:pPr>
        <w:jc w:val="right"/>
        <w:rPr>
          <w:rFonts w:ascii="Times New Roman" w:hAnsi="Times New Roman"/>
          <w:b/>
          <w:sz w:val="24"/>
          <w:szCs w:val="24"/>
        </w:rPr>
      </w:pPr>
      <w:r w:rsidRPr="00011A86">
        <w:rPr>
          <w:rFonts w:ascii="Times New Roman" w:hAnsi="Times New Roman"/>
          <w:sz w:val="24"/>
          <w:szCs w:val="24"/>
        </w:rPr>
        <w:tab/>
      </w:r>
      <w:r w:rsidRPr="00011A86">
        <w:rPr>
          <w:rFonts w:ascii="Times New Roman" w:hAnsi="Times New Roman"/>
          <w:sz w:val="24"/>
          <w:szCs w:val="24"/>
        </w:rPr>
        <w:tab/>
      </w:r>
      <w:r w:rsidRPr="00011A86">
        <w:rPr>
          <w:rFonts w:ascii="Times New Roman" w:hAnsi="Times New Roman"/>
          <w:sz w:val="24"/>
          <w:szCs w:val="24"/>
        </w:rPr>
        <w:tab/>
      </w:r>
      <w:r w:rsidRPr="00011A86">
        <w:rPr>
          <w:rFonts w:ascii="Times New Roman" w:hAnsi="Times New Roman"/>
          <w:sz w:val="24"/>
          <w:szCs w:val="24"/>
        </w:rPr>
        <w:tab/>
      </w:r>
      <w:r w:rsidRPr="00011A86">
        <w:rPr>
          <w:rFonts w:ascii="Times New Roman" w:hAnsi="Times New Roman"/>
          <w:sz w:val="24"/>
          <w:szCs w:val="24"/>
        </w:rPr>
        <w:tab/>
      </w:r>
      <w:r w:rsidRPr="00011A86">
        <w:rPr>
          <w:rFonts w:ascii="Times New Roman" w:hAnsi="Times New Roman"/>
          <w:sz w:val="24"/>
          <w:szCs w:val="24"/>
        </w:rPr>
        <w:tab/>
      </w:r>
      <w:r w:rsidRPr="00011A86">
        <w:rPr>
          <w:rFonts w:ascii="Times New Roman" w:hAnsi="Times New Roman"/>
          <w:sz w:val="24"/>
          <w:szCs w:val="24"/>
        </w:rPr>
        <w:tab/>
      </w:r>
      <w:r w:rsidRPr="00011A86">
        <w:rPr>
          <w:rFonts w:ascii="Times New Roman" w:hAnsi="Times New Roman"/>
          <w:sz w:val="24"/>
          <w:szCs w:val="24"/>
        </w:rPr>
        <w:tab/>
      </w:r>
      <w:r w:rsidR="0051385C">
        <w:rPr>
          <w:rFonts w:ascii="Times New Roman" w:hAnsi="Times New Roman"/>
          <w:sz w:val="24"/>
          <w:szCs w:val="24"/>
        </w:rPr>
        <w:t xml:space="preserve">                  </w:t>
      </w:r>
      <w:r w:rsidRPr="00011A86">
        <w:rPr>
          <w:rFonts w:ascii="Times New Roman" w:hAnsi="Times New Roman"/>
          <w:b/>
          <w:sz w:val="24"/>
          <w:szCs w:val="24"/>
        </w:rPr>
        <w:t>Dr. Jáger László</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011A86">
        <w:rPr>
          <w:rFonts w:ascii="Times New Roman" w:hAnsi="Times New Roman"/>
          <w:b/>
          <w:sz w:val="24"/>
          <w:szCs w:val="24"/>
        </w:rPr>
        <w:tab/>
      </w:r>
      <w:r w:rsidRPr="00011A86">
        <w:rPr>
          <w:rFonts w:ascii="Times New Roman" w:hAnsi="Times New Roman"/>
          <w:b/>
          <w:sz w:val="24"/>
          <w:szCs w:val="24"/>
        </w:rPr>
        <w:tab/>
      </w:r>
      <w:r w:rsidRPr="00011A86">
        <w:rPr>
          <w:rFonts w:ascii="Times New Roman" w:hAnsi="Times New Roman"/>
          <w:b/>
          <w:sz w:val="24"/>
          <w:szCs w:val="24"/>
        </w:rPr>
        <w:tab/>
      </w:r>
      <w:r w:rsidRPr="00011A86">
        <w:rPr>
          <w:rFonts w:ascii="Times New Roman" w:hAnsi="Times New Roman"/>
          <w:b/>
          <w:sz w:val="24"/>
          <w:szCs w:val="24"/>
        </w:rPr>
        <w:tab/>
      </w:r>
      <w:r w:rsidRPr="00011A86">
        <w:rPr>
          <w:rFonts w:ascii="Times New Roman" w:hAnsi="Times New Roman"/>
          <w:b/>
          <w:sz w:val="24"/>
          <w:szCs w:val="24"/>
        </w:rPr>
        <w:tab/>
      </w:r>
      <w:r w:rsidRPr="00011A86">
        <w:rPr>
          <w:rFonts w:ascii="Times New Roman" w:hAnsi="Times New Roman"/>
          <w:b/>
          <w:sz w:val="24"/>
          <w:szCs w:val="24"/>
        </w:rPr>
        <w:tab/>
      </w:r>
      <w:r w:rsidRPr="00011A86">
        <w:rPr>
          <w:rFonts w:ascii="Times New Roman" w:hAnsi="Times New Roman"/>
          <w:b/>
          <w:sz w:val="24"/>
          <w:szCs w:val="24"/>
        </w:rPr>
        <w:tab/>
        <w:t xml:space="preserve">       </w:t>
      </w:r>
      <w:r w:rsidR="0051385C">
        <w:rPr>
          <w:rFonts w:ascii="Times New Roman" w:hAnsi="Times New Roman"/>
          <w:b/>
          <w:sz w:val="24"/>
          <w:szCs w:val="24"/>
        </w:rPr>
        <w:t>címzetes fő</w:t>
      </w:r>
      <w:r w:rsidRPr="00011A86">
        <w:rPr>
          <w:rFonts w:ascii="Times New Roman" w:hAnsi="Times New Roman"/>
          <w:b/>
          <w:sz w:val="24"/>
          <w:szCs w:val="24"/>
        </w:rPr>
        <w:t>jegyző</w:t>
      </w:r>
    </w:p>
    <w:p w:rsidR="00677FB6" w:rsidRPr="00011A86" w:rsidRDefault="00677FB6">
      <w:pPr>
        <w:rPr>
          <w:rFonts w:ascii="Times New Roman" w:hAnsi="Times New Roman"/>
          <w:sz w:val="24"/>
          <w:szCs w:val="24"/>
        </w:rPr>
      </w:pPr>
    </w:p>
    <w:sectPr w:rsidR="00677FB6" w:rsidRPr="00011A86" w:rsidSect="00470E82">
      <w:headerReference w:type="default" r:id="rId7"/>
      <w:pgSz w:w="11906" w:h="16838" w:code="9"/>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18D" w:rsidRDefault="003F218D" w:rsidP="00470E82">
      <w:pPr>
        <w:spacing w:after="0" w:line="240" w:lineRule="auto"/>
      </w:pPr>
      <w:r>
        <w:separator/>
      </w:r>
    </w:p>
  </w:endnote>
  <w:endnote w:type="continuationSeparator" w:id="0">
    <w:p w:rsidR="003F218D" w:rsidRDefault="003F218D" w:rsidP="00470E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18D" w:rsidRDefault="003F218D" w:rsidP="00470E82">
      <w:pPr>
        <w:spacing w:after="0" w:line="240" w:lineRule="auto"/>
      </w:pPr>
      <w:r>
        <w:separator/>
      </w:r>
    </w:p>
  </w:footnote>
  <w:footnote w:type="continuationSeparator" w:id="0">
    <w:p w:rsidR="003F218D" w:rsidRDefault="003F218D" w:rsidP="00470E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E82" w:rsidRDefault="00470E82">
    <w:pPr>
      <w:pStyle w:val="lfej"/>
      <w:jc w:val="center"/>
    </w:pPr>
    <w:fldSimple w:instr="PAGE   \* MERGEFORMAT">
      <w:r w:rsidR="007752B3">
        <w:rPr>
          <w:noProof/>
        </w:rPr>
        <w:t>6</w:t>
      </w:r>
    </w:fldSimple>
  </w:p>
  <w:p w:rsidR="00470E82" w:rsidRDefault="00470E82">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B6C64"/>
    <w:multiLevelType w:val="hybridMultilevel"/>
    <w:tmpl w:val="06E6E210"/>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1592A67"/>
    <w:multiLevelType w:val="hybridMultilevel"/>
    <w:tmpl w:val="AE4C0A2E"/>
    <w:lvl w:ilvl="0" w:tplc="30966DAA">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AB41F8B"/>
    <w:multiLevelType w:val="hybridMultilevel"/>
    <w:tmpl w:val="9ED281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0BA41B0"/>
    <w:multiLevelType w:val="hybridMultilevel"/>
    <w:tmpl w:val="A3600B9C"/>
    <w:lvl w:ilvl="0" w:tplc="6F72DB6C">
      <w:start w:val="6"/>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62E7C24"/>
    <w:multiLevelType w:val="hybridMultilevel"/>
    <w:tmpl w:val="055E3988"/>
    <w:lvl w:ilvl="0" w:tplc="040E0011">
      <w:start w:val="1"/>
      <w:numFmt w:val="decimal"/>
      <w:lvlText w:val="%1)"/>
      <w:lvlJc w:val="left"/>
      <w:pPr>
        <w:ind w:left="720" w:hanging="360"/>
      </w:pPr>
      <w:rPr>
        <w:rFonts w:eastAsia="Times New Roman"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FF47351"/>
    <w:multiLevelType w:val="hybridMultilevel"/>
    <w:tmpl w:val="91305388"/>
    <w:lvl w:ilvl="0" w:tplc="5F361EEA">
      <w:start w:val="1"/>
      <w:numFmt w:val="upp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35344A67"/>
    <w:multiLevelType w:val="hybridMultilevel"/>
    <w:tmpl w:val="96165EF4"/>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75A45A0"/>
    <w:multiLevelType w:val="hybridMultilevel"/>
    <w:tmpl w:val="A5D0BD0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CC3549C"/>
    <w:multiLevelType w:val="hybridMultilevel"/>
    <w:tmpl w:val="E14A940E"/>
    <w:lvl w:ilvl="0" w:tplc="C642579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94772F1"/>
    <w:multiLevelType w:val="hybridMultilevel"/>
    <w:tmpl w:val="6FC8D5A2"/>
    <w:lvl w:ilvl="0" w:tplc="3B1641CA">
      <w:start w:val="1"/>
      <w:numFmt w:val="decimal"/>
      <w:lvlText w:val="%1.)"/>
      <w:lvlJc w:val="left"/>
      <w:pPr>
        <w:ind w:left="795" w:hanging="360"/>
      </w:pPr>
      <w:rPr>
        <w:rFonts w:hint="default"/>
      </w:rPr>
    </w:lvl>
    <w:lvl w:ilvl="1" w:tplc="040E0019" w:tentative="1">
      <w:start w:val="1"/>
      <w:numFmt w:val="lowerLetter"/>
      <w:lvlText w:val="%2."/>
      <w:lvlJc w:val="left"/>
      <w:pPr>
        <w:ind w:left="1515" w:hanging="360"/>
      </w:pPr>
    </w:lvl>
    <w:lvl w:ilvl="2" w:tplc="040E001B" w:tentative="1">
      <w:start w:val="1"/>
      <w:numFmt w:val="lowerRoman"/>
      <w:lvlText w:val="%3."/>
      <w:lvlJc w:val="right"/>
      <w:pPr>
        <w:ind w:left="2235" w:hanging="180"/>
      </w:pPr>
    </w:lvl>
    <w:lvl w:ilvl="3" w:tplc="040E000F" w:tentative="1">
      <w:start w:val="1"/>
      <w:numFmt w:val="decimal"/>
      <w:lvlText w:val="%4."/>
      <w:lvlJc w:val="left"/>
      <w:pPr>
        <w:ind w:left="2955" w:hanging="360"/>
      </w:pPr>
    </w:lvl>
    <w:lvl w:ilvl="4" w:tplc="040E0019" w:tentative="1">
      <w:start w:val="1"/>
      <w:numFmt w:val="lowerLetter"/>
      <w:lvlText w:val="%5."/>
      <w:lvlJc w:val="left"/>
      <w:pPr>
        <w:ind w:left="3675" w:hanging="360"/>
      </w:pPr>
    </w:lvl>
    <w:lvl w:ilvl="5" w:tplc="040E001B" w:tentative="1">
      <w:start w:val="1"/>
      <w:numFmt w:val="lowerRoman"/>
      <w:lvlText w:val="%6."/>
      <w:lvlJc w:val="right"/>
      <w:pPr>
        <w:ind w:left="4395" w:hanging="180"/>
      </w:pPr>
    </w:lvl>
    <w:lvl w:ilvl="6" w:tplc="040E000F" w:tentative="1">
      <w:start w:val="1"/>
      <w:numFmt w:val="decimal"/>
      <w:lvlText w:val="%7."/>
      <w:lvlJc w:val="left"/>
      <w:pPr>
        <w:ind w:left="5115" w:hanging="360"/>
      </w:pPr>
    </w:lvl>
    <w:lvl w:ilvl="7" w:tplc="040E0019" w:tentative="1">
      <w:start w:val="1"/>
      <w:numFmt w:val="lowerLetter"/>
      <w:lvlText w:val="%8."/>
      <w:lvlJc w:val="left"/>
      <w:pPr>
        <w:ind w:left="5835" w:hanging="360"/>
      </w:pPr>
    </w:lvl>
    <w:lvl w:ilvl="8" w:tplc="040E001B" w:tentative="1">
      <w:start w:val="1"/>
      <w:numFmt w:val="lowerRoman"/>
      <w:lvlText w:val="%9."/>
      <w:lvlJc w:val="right"/>
      <w:pPr>
        <w:ind w:left="6555" w:hanging="180"/>
      </w:pPr>
    </w:lvl>
  </w:abstractNum>
  <w:abstractNum w:abstractNumId="10">
    <w:nsid w:val="59FB295A"/>
    <w:multiLevelType w:val="hybridMultilevel"/>
    <w:tmpl w:val="48F8CA3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2700603"/>
    <w:multiLevelType w:val="hybridMultilevel"/>
    <w:tmpl w:val="1CB49E46"/>
    <w:lvl w:ilvl="0" w:tplc="6F72DB6C">
      <w:start w:val="1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7B8282F"/>
    <w:multiLevelType w:val="hybridMultilevel"/>
    <w:tmpl w:val="462459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786E624C"/>
    <w:multiLevelType w:val="hybridMultilevel"/>
    <w:tmpl w:val="9D7E6A00"/>
    <w:lvl w:ilvl="0" w:tplc="BC0809FE">
      <w:start w:val="1"/>
      <w:numFmt w:val="lowerLetter"/>
      <w:lvlText w:val="%1)"/>
      <w:lvlJc w:val="left"/>
      <w:pPr>
        <w:ind w:left="1092" w:hanging="360"/>
      </w:pPr>
      <w:rPr>
        <w:rFonts w:hint="default"/>
      </w:rPr>
    </w:lvl>
    <w:lvl w:ilvl="1" w:tplc="040E0019">
      <w:start w:val="1"/>
      <w:numFmt w:val="lowerLetter"/>
      <w:lvlText w:val="%2."/>
      <w:lvlJc w:val="left"/>
      <w:pPr>
        <w:ind w:left="1812" w:hanging="360"/>
      </w:pPr>
    </w:lvl>
    <w:lvl w:ilvl="2" w:tplc="040E001B" w:tentative="1">
      <w:start w:val="1"/>
      <w:numFmt w:val="lowerRoman"/>
      <w:lvlText w:val="%3."/>
      <w:lvlJc w:val="right"/>
      <w:pPr>
        <w:ind w:left="2532" w:hanging="180"/>
      </w:pPr>
    </w:lvl>
    <w:lvl w:ilvl="3" w:tplc="040E000F" w:tentative="1">
      <w:start w:val="1"/>
      <w:numFmt w:val="decimal"/>
      <w:lvlText w:val="%4."/>
      <w:lvlJc w:val="left"/>
      <w:pPr>
        <w:ind w:left="3252" w:hanging="360"/>
      </w:pPr>
    </w:lvl>
    <w:lvl w:ilvl="4" w:tplc="040E0019" w:tentative="1">
      <w:start w:val="1"/>
      <w:numFmt w:val="lowerLetter"/>
      <w:lvlText w:val="%5."/>
      <w:lvlJc w:val="left"/>
      <w:pPr>
        <w:ind w:left="3972" w:hanging="360"/>
      </w:pPr>
    </w:lvl>
    <w:lvl w:ilvl="5" w:tplc="040E001B" w:tentative="1">
      <w:start w:val="1"/>
      <w:numFmt w:val="lowerRoman"/>
      <w:lvlText w:val="%6."/>
      <w:lvlJc w:val="right"/>
      <w:pPr>
        <w:ind w:left="4692" w:hanging="180"/>
      </w:pPr>
    </w:lvl>
    <w:lvl w:ilvl="6" w:tplc="040E000F" w:tentative="1">
      <w:start w:val="1"/>
      <w:numFmt w:val="decimal"/>
      <w:lvlText w:val="%7."/>
      <w:lvlJc w:val="left"/>
      <w:pPr>
        <w:ind w:left="5412" w:hanging="360"/>
      </w:pPr>
    </w:lvl>
    <w:lvl w:ilvl="7" w:tplc="040E0019" w:tentative="1">
      <w:start w:val="1"/>
      <w:numFmt w:val="lowerLetter"/>
      <w:lvlText w:val="%8."/>
      <w:lvlJc w:val="left"/>
      <w:pPr>
        <w:ind w:left="6132" w:hanging="360"/>
      </w:pPr>
    </w:lvl>
    <w:lvl w:ilvl="8" w:tplc="040E001B" w:tentative="1">
      <w:start w:val="1"/>
      <w:numFmt w:val="lowerRoman"/>
      <w:lvlText w:val="%9."/>
      <w:lvlJc w:val="right"/>
      <w:pPr>
        <w:ind w:left="6852" w:hanging="180"/>
      </w:pPr>
    </w:lvl>
  </w:abstractNum>
  <w:abstractNum w:abstractNumId="14">
    <w:nsid w:val="7AB666BE"/>
    <w:multiLevelType w:val="hybridMultilevel"/>
    <w:tmpl w:val="384C2374"/>
    <w:lvl w:ilvl="0" w:tplc="C4EAC30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7E485951"/>
    <w:multiLevelType w:val="hybridMultilevel"/>
    <w:tmpl w:val="758C0DBE"/>
    <w:lvl w:ilvl="0" w:tplc="040E000F">
      <w:start w:val="1"/>
      <w:numFmt w:val="decimal"/>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0"/>
  </w:num>
  <w:num w:numId="2">
    <w:abstractNumId w:val="7"/>
  </w:num>
  <w:num w:numId="3">
    <w:abstractNumId w:val="6"/>
  </w:num>
  <w:num w:numId="4">
    <w:abstractNumId w:val="0"/>
  </w:num>
  <w:num w:numId="5">
    <w:abstractNumId w:val="14"/>
  </w:num>
  <w:num w:numId="6">
    <w:abstractNumId w:val="8"/>
  </w:num>
  <w:num w:numId="7">
    <w:abstractNumId w:val="5"/>
  </w:num>
  <w:num w:numId="8">
    <w:abstractNumId w:val="1"/>
  </w:num>
  <w:num w:numId="9">
    <w:abstractNumId w:val="3"/>
  </w:num>
  <w:num w:numId="10">
    <w:abstractNumId w:val="9"/>
  </w:num>
  <w:num w:numId="11">
    <w:abstractNumId w:val="11"/>
  </w:num>
  <w:num w:numId="12">
    <w:abstractNumId w:val="15"/>
  </w:num>
  <w:num w:numId="13">
    <w:abstractNumId w:val="4"/>
  </w:num>
  <w:num w:numId="14">
    <w:abstractNumId w:val="12"/>
  </w:num>
  <w:num w:numId="15">
    <w:abstractNumId w:val="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7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11A86"/>
    <w:rsid w:val="00011A86"/>
    <w:rsid w:val="0002332E"/>
    <w:rsid w:val="00032C50"/>
    <w:rsid w:val="000679CF"/>
    <w:rsid w:val="00081AC1"/>
    <w:rsid w:val="000C3D13"/>
    <w:rsid w:val="00135D23"/>
    <w:rsid w:val="0019299E"/>
    <w:rsid w:val="001A1A9B"/>
    <w:rsid w:val="001D48DF"/>
    <w:rsid w:val="00276C34"/>
    <w:rsid w:val="002B5FBD"/>
    <w:rsid w:val="002E31F7"/>
    <w:rsid w:val="002F6067"/>
    <w:rsid w:val="00334D36"/>
    <w:rsid w:val="00342B90"/>
    <w:rsid w:val="00390CFD"/>
    <w:rsid w:val="003B202D"/>
    <w:rsid w:val="003D6A05"/>
    <w:rsid w:val="003F218D"/>
    <w:rsid w:val="00431B96"/>
    <w:rsid w:val="00470E82"/>
    <w:rsid w:val="004776E8"/>
    <w:rsid w:val="004C4EE4"/>
    <w:rsid w:val="004D0FCF"/>
    <w:rsid w:val="004D4B6C"/>
    <w:rsid w:val="005131C3"/>
    <w:rsid w:val="0051385C"/>
    <w:rsid w:val="00517371"/>
    <w:rsid w:val="00540652"/>
    <w:rsid w:val="005462CE"/>
    <w:rsid w:val="006126F9"/>
    <w:rsid w:val="00631BDC"/>
    <w:rsid w:val="006466E1"/>
    <w:rsid w:val="00677FB6"/>
    <w:rsid w:val="006803F1"/>
    <w:rsid w:val="00697150"/>
    <w:rsid w:val="006B5BE4"/>
    <w:rsid w:val="006B7822"/>
    <w:rsid w:val="007339F3"/>
    <w:rsid w:val="00770FE3"/>
    <w:rsid w:val="007752B3"/>
    <w:rsid w:val="00783F17"/>
    <w:rsid w:val="00811A97"/>
    <w:rsid w:val="00812AD1"/>
    <w:rsid w:val="00866AE0"/>
    <w:rsid w:val="009923BE"/>
    <w:rsid w:val="009D0A0C"/>
    <w:rsid w:val="00A234CC"/>
    <w:rsid w:val="00A32361"/>
    <w:rsid w:val="00A57159"/>
    <w:rsid w:val="00A65618"/>
    <w:rsid w:val="00A81389"/>
    <w:rsid w:val="00AA557F"/>
    <w:rsid w:val="00AE2BA5"/>
    <w:rsid w:val="00B20887"/>
    <w:rsid w:val="00B54BED"/>
    <w:rsid w:val="00B56F94"/>
    <w:rsid w:val="00B830CA"/>
    <w:rsid w:val="00BB30AA"/>
    <w:rsid w:val="00BE3064"/>
    <w:rsid w:val="00CA266B"/>
    <w:rsid w:val="00CF2FB3"/>
    <w:rsid w:val="00CF7EFC"/>
    <w:rsid w:val="00D73784"/>
    <w:rsid w:val="00DC446C"/>
    <w:rsid w:val="00DC67C5"/>
    <w:rsid w:val="00DE1B7C"/>
    <w:rsid w:val="00E001A7"/>
    <w:rsid w:val="00E9204C"/>
    <w:rsid w:val="00EE25AB"/>
    <w:rsid w:val="00F567D8"/>
    <w:rsid w:val="00F56A21"/>
    <w:rsid w:val="00F836F4"/>
    <w:rsid w:val="00F976BE"/>
    <w:rsid w:val="00FE1C1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83F17"/>
    <w:pPr>
      <w:spacing w:after="160" w:line="259" w:lineRule="auto"/>
    </w:pPr>
    <w:rPr>
      <w:sz w:val="22"/>
      <w:szCs w:val="22"/>
      <w:lang w:eastAsia="en-US"/>
    </w:rPr>
  </w:style>
  <w:style w:type="paragraph" w:styleId="Cmsor1">
    <w:name w:val="heading 1"/>
    <w:basedOn w:val="Norml"/>
    <w:next w:val="Norml"/>
    <w:link w:val="Cmsor1Char"/>
    <w:qFormat/>
    <w:rsid w:val="00011A86"/>
    <w:pPr>
      <w:keepNext/>
      <w:snapToGrid w:val="0"/>
      <w:spacing w:after="0" w:line="240" w:lineRule="auto"/>
      <w:jc w:val="center"/>
      <w:outlineLvl w:val="0"/>
    </w:pPr>
    <w:rPr>
      <w:rFonts w:ascii="Times New Roman" w:eastAsia="Times New Roman" w:hAnsi="Times New Roman"/>
      <w:b/>
      <w:sz w:val="20"/>
      <w:szCs w:val="20"/>
      <w:lang/>
    </w:rPr>
  </w:style>
  <w:style w:type="paragraph" w:styleId="Cmsor3">
    <w:name w:val="heading 3"/>
    <w:basedOn w:val="Norml"/>
    <w:next w:val="Norml"/>
    <w:link w:val="Cmsor3Char"/>
    <w:semiHidden/>
    <w:unhideWhenUsed/>
    <w:qFormat/>
    <w:rsid w:val="00011A86"/>
    <w:pPr>
      <w:keepNext/>
      <w:tabs>
        <w:tab w:val="right" w:pos="6804"/>
      </w:tabs>
      <w:snapToGrid w:val="0"/>
      <w:spacing w:after="0" w:line="240" w:lineRule="auto"/>
      <w:ind w:left="3540"/>
      <w:jc w:val="both"/>
      <w:outlineLvl w:val="2"/>
    </w:pPr>
    <w:rPr>
      <w:rFonts w:ascii="Times New Roman" w:eastAsia="Times New Roman" w:hAnsi="Times New Roman"/>
      <w:sz w:val="24"/>
      <w:szCs w:val="20"/>
      <w:lang/>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011A86"/>
    <w:rPr>
      <w:rFonts w:ascii="Times New Roman" w:eastAsia="Times New Roman" w:hAnsi="Times New Roman"/>
      <w:b/>
    </w:rPr>
  </w:style>
  <w:style w:type="character" w:customStyle="1" w:styleId="Cmsor3Char">
    <w:name w:val="Címsor 3 Char"/>
    <w:link w:val="Cmsor3"/>
    <w:semiHidden/>
    <w:rsid w:val="00011A86"/>
    <w:rPr>
      <w:rFonts w:ascii="Times New Roman" w:eastAsia="Times New Roman" w:hAnsi="Times New Roman"/>
      <w:sz w:val="24"/>
    </w:rPr>
  </w:style>
  <w:style w:type="paragraph" w:styleId="Listaszerbekezds">
    <w:name w:val="List Paragraph"/>
    <w:basedOn w:val="Norml"/>
    <w:uiPriority w:val="34"/>
    <w:qFormat/>
    <w:rsid w:val="00011A86"/>
    <w:pPr>
      <w:spacing w:after="200" w:line="276" w:lineRule="auto"/>
      <w:ind w:left="720"/>
      <w:contextualSpacing/>
    </w:pPr>
  </w:style>
  <w:style w:type="paragraph" w:styleId="Szvegtrzs">
    <w:name w:val="Body Text"/>
    <w:basedOn w:val="Norml"/>
    <w:link w:val="SzvegtrzsChar"/>
    <w:unhideWhenUsed/>
    <w:rsid w:val="00011A86"/>
    <w:pPr>
      <w:snapToGrid w:val="0"/>
      <w:spacing w:after="0" w:line="240" w:lineRule="auto"/>
      <w:jc w:val="both"/>
    </w:pPr>
    <w:rPr>
      <w:rFonts w:ascii="Times New Roman" w:eastAsia="Times New Roman" w:hAnsi="Times New Roman"/>
      <w:szCs w:val="20"/>
      <w:lang/>
    </w:rPr>
  </w:style>
  <w:style w:type="character" w:customStyle="1" w:styleId="SzvegtrzsChar">
    <w:name w:val="Szövegtörzs Char"/>
    <w:link w:val="Szvegtrzs"/>
    <w:rsid w:val="00011A86"/>
    <w:rPr>
      <w:rFonts w:ascii="Times New Roman" w:eastAsia="Times New Roman" w:hAnsi="Times New Roman"/>
      <w:sz w:val="22"/>
    </w:rPr>
  </w:style>
  <w:style w:type="paragraph" w:styleId="lfej">
    <w:name w:val="header"/>
    <w:basedOn w:val="Norml"/>
    <w:link w:val="lfejChar"/>
    <w:uiPriority w:val="99"/>
    <w:unhideWhenUsed/>
    <w:rsid w:val="00470E82"/>
    <w:pPr>
      <w:tabs>
        <w:tab w:val="center" w:pos="4536"/>
        <w:tab w:val="right" w:pos="9072"/>
      </w:tabs>
    </w:pPr>
    <w:rPr>
      <w:lang/>
    </w:rPr>
  </w:style>
  <w:style w:type="character" w:customStyle="1" w:styleId="lfejChar">
    <w:name w:val="Élőfej Char"/>
    <w:link w:val="lfej"/>
    <w:uiPriority w:val="99"/>
    <w:rsid w:val="00470E82"/>
    <w:rPr>
      <w:sz w:val="22"/>
      <w:szCs w:val="22"/>
      <w:lang w:eastAsia="en-US"/>
    </w:rPr>
  </w:style>
  <w:style w:type="paragraph" w:styleId="llb">
    <w:name w:val="footer"/>
    <w:basedOn w:val="Norml"/>
    <w:link w:val="llbChar"/>
    <w:uiPriority w:val="99"/>
    <w:unhideWhenUsed/>
    <w:rsid w:val="00470E82"/>
    <w:pPr>
      <w:tabs>
        <w:tab w:val="center" w:pos="4536"/>
        <w:tab w:val="right" w:pos="9072"/>
      </w:tabs>
    </w:pPr>
    <w:rPr>
      <w:lang/>
    </w:rPr>
  </w:style>
  <w:style w:type="character" w:customStyle="1" w:styleId="llbChar">
    <w:name w:val="Élőláb Char"/>
    <w:link w:val="llb"/>
    <w:uiPriority w:val="99"/>
    <w:rsid w:val="00470E82"/>
    <w:rPr>
      <w:sz w:val="22"/>
      <w:szCs w:val="22"/>
      <w:lang w:eastAsia="en-US"/>
    </w:rPr>
  </w:style>
  <w:style w:type="paragraph" w:styleId="Buborkszveg">
    <w:name w:val="Balloon Text"/>
    <w:basedOn w:val="Norml"/>
    <w:link w:val="BuborkszvegChar"/>
    <w:uiPriority w:val="99"/>
    <w:semiHidden/>
    <w:unhideWhenUsed/>
    <w:rsid w:val="004D0FCF"/>
    <w:pPr>
      <w:spacing w:after="0" w:line="240" w:lineRule="auto"/>
    </w:pPr>
    <w:rPr>
      <w:rFonts w:ascii="Segoe UI" w:hAnsi="Segoe UI"/>
      <w:sz w:val="18"/>
      <w:szCs w:val="18"/>
      <w:lang/>
    </w:rPr>
  </w:style>
  <w:style w:type="character" w:customStyle="1" w:styleId="BuborkszvegChar">
    <w:name w:val="Buborékszöveg Char"/>
    <w:link w:val="Buborkszveg"/>
    <w:uiPriority w:val="99"/>
    <w:semiHidden/>
    <w:rsid w:val="004D0FCF"/>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2094</Words>
  <Characters>14455</Characters>
  <Application>Microsoft Office Word</Application>
  <DocSecurity>0</DocSecurity>
  <Lines>120</Lines>
  <Paragraphs>33</Paragraphs>
  <ScaleCrop>false</ScaleCrop>
  <HeadingPairs>
    <vt:vector size="2" baseType="variant">
      <vt:variant>
        <vt:lpstr>Cím</vt:lpstr>
      </vt:variant>
      <vt:variant>
        <vt:i4>1</vt:i4>
      </vt:variant>
    </vt:vector>
  </HeadingPairs>
  <TitlesOfParts>
    <vt:vector size="1" baseType="lpstr">
      <vt:lpstr/>
    </vt:vector>
  </TitlesOfParts>
  <Company>Polgármesteri Hivatal Ajka</Company>
  <LinksUpToDate>false</LinksUpToDate>
  <CharactersWithSpaces>16516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Szőke Melinda Új</dc:creator>
  <cp:lastModifiedBy>cseh.tamas</cp:lastModifiedBy>
  <cp:revision>2</cp:revision>
  <cp:lastPrinted>2018-11-22T11:36:00Z</cp:lastPrinted>
  <dcterms:created xsi:type="dcterms:W3CDTF">2018-12-11T08:51:00Z</dcterms:created>
  <dcterms:modified xsi:type="dcterms:W3CDTF">2018-12-11T08:51:00Z</dcterms:modified>
</cp:coreProperties>
</file>