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03B3" w14:textId="77777777" w:rsidR="00934CA3" w:rsidRDefault="00934CA3" w:rsidP="00C7353C">
      <w:pPr>
        <w:rPr>
          <w:rFonts w:ascii="Times New Roman" w:hAnsi="Times New Roman" w:cs="Times New Roman"/>
          <w:sz w:val="96"/>
          <w:szCs w:val="96"/>
          <w:lang w:val="hu-HU"/>
        </w:rPr>
      </w:pPr>
      <w:bookmarkStart w:id="0" w:name="_GoBack"/>
      <w:bookmarkEnd w:id="0"/>
    </w:p>
    <w:p w14:paraId="0029C299" w14:textId="77777777" w:rsidR="00934CA3" w:rsidRDefault="00934CA3" w:rsidP="00C7353C">
      <w:pPr>
        <w:rPr>
          <w:rFonts w:ascii="Times New Roman" w:hAnsi="Times New Roman" w:cs="Times New Roman"/>
          <w:sz w:val="96"/>
          <w:szCs w:val="96"/>
          <w:lang w:val="hu-HU"/>
        </w:rPr>
      </w:pPr>
    </w:p>
    <w:p w14:paraId="5D1B0F84" w14:textId="77777777" w:rsidR="00934CA3" w:rsidRDefault="00934CA3" w:rsidP="00C7353C">
      <w:pPr>
        <w:rPr>
          <w:rFonts w:ascii="Times New Roman" w:hAnsi="Times New Roman" w:cs="Times New Roman"/>
          <w:sz w:val="96"/>
          <w:szCs w:val="96"/>
          <w:lang w:val="hu-HU"/>
        </w:rPr>
      </w:pPr>
    </w:p>
    <w:p w14:paraId="722F3409" w14:textId="77777777" w:rsidR="00934CA3" w:rsidRDefault="00934CA3" w:rsidP="00C7353C">
      <w:pPr>
        <w:rPr>
          <w:rFonts w:ascii="Times New Roman" w:hAnsi="Times New Roman" w:cs="Times New Roman"/>
          <w:sz w:val="96"/>
          <w:szCs w:val="96"/>
          <w:lang w:val="hu-HU"/>
        </w:rPr>
      </w:pPr>
    </w:p>
    <w:p w14:paraId="6DA7DFCE" w14:textId="0C3BDA92" w:rsidR="00C7353C" w:rsidRPr="00C7353C" w:rsidRDefault="00C7353C" w:rsidP="001F7974">
      <w:pPr>
        <w:jc w:val="center"/>
        <w:rPr>
          <w:rFonts w:ascii="Times New Roman" w:hAnsi="Times New Roman" w:cs="Times New Roman"/>
          <w:sz w:val="96"/>
          <w:szCs w:val="96"/>
          <w:lang w:val="hu-HU"/>
        </w:rPr>
      </w:pPr>
      <w:r w:rsidRPr="00C7353C">
        <w:rPr>
          <w:rFonts w:ascii="Times New Roman" w:hAnsi="Times New Roman" w:cs="Times New Roman"/>
          <w:sz w:val="96"/>
          <w:szCs w:val="96"/>
          <w:lang w:val="hu-HU"/>
        </w:rPr>
        <w:t>Ajka 60 éves</w:t>
      </w:r>
    </w:p>
    <w:p w14:paraId="63A6ACB0" w14:textId="21274A75" w:rsidR="00C7353C" w:rsidRPr="00C7353C" w:rsidRDefault="001F7974" w:rsidP="001F7974">
      <w:pPr>
        <w:jc w:val="center"/>
        <w:rPr>
          <w:rFonts w:ascii="Garamond" w:hAnsi="Garamond"/>
          <w:sz w:val="52"/>
          <w:szCs w:val="52"/>
          <w:lang w:val="hu-HU"/>
        </w:rPr>
      </w:pPr>
      <w:r>
        <w:rPr>
          <w:rFonts w:ascii="Garamond" w:hAnsi="Garamond"/>
          <w:sz w:val="52"/>
          <w:szCs w:val="52"/>
          <w:lang w:val="hu-HU"/>
        </w:rPr>
        <w:t>K</w:t>
      </w:r>
      <w:r w:rsidR="00C7353C" w:rsidRPr="00C7353C">
        <w:rPr>
          <w:rFonts w:ascii="Garamond" w:hAnsi="Garamond"/>
          <w:sz w:val="52"/>
          <w:szCs w:val="52"/>
          <w:lang w:val="hu-HU"/>
        </w:rPr>
        <w:t xml:space="preserve">utatási </w:t>
      </w:r>
      <w:r w:rsidR="00160558">
        <w:rPr>
          <w:rFonts w:ascii="Garamond" w:hAnsi="Garamond"/>
          <w:sz w:val="52"/>
          <w:szCs w:val="52"/>
          <w:lang w:val="hu-HU"/>
        </w:rPr>
        <w:t>zárójelentés</w:t>
      </w:r>
    </w:p>
    <w:p w14:paraId="76890484" w14:textId="77777777" w:rsidR="00C7353C" w:rsidRDefault="00C7353C" w:rsidP="00C7353C">
      <w:pPr>
        <w:rPr>
          <w:lang w:val="hu-HU"/>
        </w:rPr>
      </w:pPr>
    </w:p>
    <w:p w14:paraId="3499DDB9" w14:textId="77777777" w:rsidR="00F16F4D" w:rsidRDefault="00F16F4D" w:rsidP="00C7353C">
      <w:pPr>
        <w:rPr>
          <w:lang w:val="hu-HU"/>
        </w:rPr>
      </w:pPr>
    </w:p>
    <w:p w14:paraId="0DDBDBE6" w14:textId="77777777" w:rsidR="00F16F4D" w:rsidRDefault="00F16F4D" w:rsidP="00C7353C">
      <w:pPr>
        <w:rPr>
          <w:lang w:val="hu-HU"/>
        </w:rPr>
      </w:pPr>
    </w:p>
    <w:p w14:paraId="468FCA4A" w14:textId="77777777" w:rsidR="00F16F4D" w:rsidRDefault="00F16F4D" w:rsidP="00C7353C">
      <w:pPr>
        <w:rPr>
          <w:lang w:val="hu-HU"/>
        </w:rPr>
      </w:pPr>
    </w:p>
    <w:p w14:paraId="15505A84" w14:textId="77777777" w:rsidR="00F16F4D" w:rsidRDefault="00F16F4D" w:rsidP="00C7353C">
      <w:pPr>
        <w:rPr>
          <w:lang w:val="hu-HU"/>
        </w:rPr>
      </w:pPr>
    </w:p>
    <w:p w14:paraId="46AD476E" w14:textId="77777777" w:rsidR="00F16F4D" w:rsidRDefault="00F16F4D" w:rsidP="00C7353C">
      <w:pPr>
        <w:rPr>
          <w:lang w:val="hu-HU"/>
        </w:rPr>
      </w:pPr>
    </w:p>
    <w:p w14:paraId="009A19C3" w14:textId="77777777" w:rsidR="00F16F4D" w:rsidRDefault="00F16F4D" w:rsidP="00C7353C">
      <w:pPr>
        <w:rPr>
          <w:lang w:val="hu-HU"/>
        </w:rPr>
      </w:pPr>
    </w:p>
    <w:p w14:paraId="32DAF64D" w14:textId="77777777" w:rsidR="00F16F4D" w:rsidRDefault="00F16F4D" w:rsidP="00C7353C">
      <w:pPr>
        <w:rPr>
          <w:lang w:val="hu-HU"/>
        </w:rPr>
      </w:pPr>
    </w:p>
    <w:p w14:paraId="1527C51D" w14:textId="77777777" w:rsidR="00F16F4D" w:rsidRDefault="00F16F4D" w:rsidP="00C7353C">
      <w:pPr>
        <w:rPr>
          <w:lang w:val="hu-HU"/>
        </w:rPr>
      </w:pPr>
    </w:p>
    <w:p w14:paraId="31C1A00C" w14:textId="6C25B886" w:rsidR="00F16F4D" w:rsidRPr="00F16F4D" w:rsidRDefault="00F16F4D" w:rsidP="00F16F4D">
      <w:pPr>
        <w:jc w:val="center"/>
        <w:rPr>
          <w:rFonts w:ascii="Garamond" w:hAnsi="Garamond"/>
          <w:sz w:val="52"/>
          <w:szCs w:val="52"/>
          <w:lang w:val="hu-HU"/>
        </w:rPr>
      </w:pPr>
      <w:r w:rsidRPr="00F16F4D">
        <w:rPr>
          <w:rFonts w:ascii="Garamond" w:hAnsi="Garamond"/>
          <w:sz w:val="52"/>
          <w:szCs w:val="52"/>
          <w:lang w:val="hu-HU"/>
        </w:rPr>
        <w:t>2018.</w:t>
      </w:r>
    </w:p>
    <w:p w14:paraId="017F28FA" w14:textId="0653BD64" w:rsidR="00C7353C" w:rsidRDefault="00C7353C">
      <w:pPr>
        <w:rPr>
          <w:lang w:val="hu-HU"/>
        </w:rPr>
      </w:pPr>
      <w:r>
        <w:rPr>
          <w:lang w:val="hu-HU"/>
        </w:rPr>
        <w:br w:type="page"/>
      </w:r>
    </w:p>
    <w:sdt>
      <w:sdtPr>
        <w:rPr>
          <w:rFonts w:asciiTheme="minorHAnsi" w:eastAsiaTheme="minorHAnsi" w:hAnsiTheme="minorHAnsi" w:cstheme="minorBidi"/>
          <w:color w:val="auto"/>
          <w:sz w:val="22"/>
          <w:szCs w:val="22"/>
          <w:lang w:val="hu-HU"/>
        </w:rPr>
        <w:id w:val="356092702"/>
        <w:docPartObj>
          <w:docPartGallery w:val="Table of Contents"/>
          <w:docPartUnique/>
        </w:docPartObj>
      </w:sdtPr>
      <w:sdtEndPr>
        <w:rPr>
          <w:b/>
          <w:bCs/>
        </w:rPr>
      </w:sdtEndPr>
      <w:sdtContent>
        <w:p w14:paraId="68BA9A3B" w14:textId="361CD17A" w:rsidR="00C7353C" w:rsidRDefault="00C7353C">
          <w:pPr>
            <w:pStyle w:val="Tartalomjegyzkcmsora"/>
          </w:pPr>
          <w:r>
            <w:rPr>
              <w:lang w:val="hu-HU"/>
            </w:rPr>
            <w:t>Tartalom</w:t>
          </w:r>
        </w:p>
        <w:p w14:paraId="149C3516" w14:textId="77777777" w:rsidR="00357AB4" w:rsidRDefault="00C7353C">
          <w:pPr>
            <w:pStyle w:val="TJ1"/>
            <w:tabs>
              <w:tab w:val="right" w:leader="dot" w:pos="9350"/>
            </w:tabs>
            <w:rPr>
              <w:rFonts w:eastAsiaTheme="minorEastAsia"/>
              <w:noProof/>
            </w:rPr>
          </w:pPr>
          <w:r>
            <w:rPr>
              <w:b/>
              <w:bCs/>
              <w:lang w:val="hu-HU"/>
            </w:rPr>
            <w:fldChar w:fldCharType="begin"/>
          </w:r>
          <w:r>
            <w:rPr>
              <w:b/>
              <w:bCs/>
              <w:lang w:val="hu-HU"/>
            </w:rPr>
            <w:instrText xml:space="preserve"> TOC \o "1-3" \h \z \u </w:instrText>
          </w:r>
          <w:r>
            <w:rPr>
              <w:b/>
              <w:bCs/>
              <w:lang w:val="hu-HU"/>
            </w:rPr>
            <w:fldChar w:fldCharType="separate"/>
          </w:r>
          <w:hyperlink w:anchor="_Toc520842701" w:history="1">
            <w:r w:rsidR="00357AB4" w:rsidRPr="00AD124C">
              <w:rPr>
                <w:rStyle w:val="Hiperhivatkozs"/>
                <w:noProof/>
                <w:lang w:val="hu-HU"/>
              </w:rPr>
              <w:t>Vezetői összefoglaló</w:t>
            </w:r>
            <w:r w:rsidR="00357AB4">
              <w:rPr>
                <w:noProof/>
                <w:webHidden/>
              </w:rPr>
              <w:tab/>
            </w:r>
            <w:r w:rsidR="00357AB4">
              <w:rPr>
                <w:noProof/>
                <w:webHidden/>
              </w:rPr>
              <w:fldChar w:fldCharType="begin"/>
            </w:r>
            <w:r w:rsidR="00357AB4">
              <w:rPr>
                <w:noProof/>
                <w:webHidden/>
              </w:rPr>
              <w:instrText xml:space="preserve"> PAGEREF _Toc520842701 \h </w:instrText>
            </w:r>
            <w:r w:rsidR="00357AB4">
              <w:rPr>
                <w:noProof/>
                <w:webHidden/>
              </w:rPr>
            </w:r>
            <w:r w:rsidR="00357AB4">
              <w:rPr>
                <w:noProof/>
                <w:webHidden/>
              </w:rPr>
              <w:fldChar w:fldCharType="separate"/>
            </w:r>
            <w:r w:rsidR="00357AB4">
              <w:rPr>
                <w:noProof/>
                <w:webHidden/>
              </w:rPr>
              <w:t>3</w:t>
            </w:r>
            <w:r w:rsidR="00357AB4">
              <w:rPr>
                <w:noProof/>
                <w:webHidden/>
              </w:rPr>
              <w:fldChar w:fldCharType="end"/>
            </w:r>
          </w:hyperlink>
        </w:p>
        <w:p w14:paraId="47AD5A3E" w14:textId="77777777" w:rsidR="00357AB4" w:rsidRDefault="00771507">
          <w:pPr>
            <w:pStyle w:val="TJ1"/>
            <w:tabs>
              <w:tab w:val="right" w:leader="dot" w:pos="9350"/>
            </w:tabs>
            <w:rPr>
              <w:rFonts w:eastAsiaTheme="minorEastAsia"/>
              <w:noProof/>
            </w:rPr>
          </w:pPr>
          <w:hyperlink w:anchor="_Toc520842702" w:history="1">
            <w:r w:rsidR="00357AB4" w:rsidRPr="00AD124C">
              <w:rPr>
                <w:rStyle w:val="Hiperhivatkozs"/>
                <w:noProof/>
                <w:lang w:val="hu-HU"/>
              </w:rPr>
              <w:t>Megjegyzés az adatok értelmezéséhez</w:t>
            </w:r>
            <w:r w:rsidR="00357AB4">
              <w:rPr>
                <w:noProof/>
                <w:webHidden/>
              </w:rPr>
              <w:tab/>
            </w:r>
            <w:r w:rsidR="00357AB4">
              <w:rPr>
                <w:noProof/>
                <w:webHidden/>
              </w:rPr>
              <w:fldChar w:fldCharType="begin"/>
            </w:r>
            <w:r w:rsidR="00357AB4">
              <w:rPr>
                <w:noProof/>
                <w:webHidden/>
              </w:rPr>
              <w:instrText xml:space="preserve"> PAGEREF _Toc520842702 \h </w:instrText>
            </w:r>
            <w:r w:rsidR="00357AB4">
              <w:rPr>
                <w:noProof/>
                <w:webHidden/>
              </w:rPr>
            </w:r>
            <w:r w:rsidR="00357AB4">
              <w:rPr>
                <w:noProof/>
                <w:webHidden/>
              </w:rPr>
              <w:fldChar w:fldCharType="separate"/>
            </w:r>
            <w:r w:rsidR="00357AB4">
              <w:rPr>
                <w:noProof/>
                <w:webHidden/>
              </w:rPr>
              <w:t>7</w:t>
            </w:r>
            <w:r w:rsidR="00357AB4">
              <w:rPr>
                <w:noProof/>
                <w:webHidden/>
              </w:rPr>
              <w:fldChar w:fldCharType="end"/>
            </w:r>
          </w:hyperlink>
        </w:p>
        <w:p w14:paraId="606BE0C7" w14:textId="77777777" w:rsidR="00357AB4" w:rsidRDefault="00771507">
          <w:pPr>
            <w:pStyle w:val="TJ1"/>
            <w:tabs>
              <w:tab w:val="right" w:leader="dot" w:pos="9350"/>
            </w:tabs>
            <w:rPr>
              <w:rFonts w:eastAsiaTheme="minorEastAsia"/>
              <w:noProof/>
            </w:rPr>
          </w:pPr>
          <w:hyperlink w:anchor="_Toc520842703" w:history="1">
            <w:r w:rsidR="00357AB4" w:rsidRPr="00AD124C">
              <w:rPr>
                <w:rStyle w:val="Hiperhivatkozs"/>
                <w:noProof/>
                <w:lang w:val="hu-HU"/>
              </w:rPr>
              <w:t>A minta összetétele</w:t>
            </w:r>
            <w:r w:rsidR="00357AB4">
              <w:rPr>
                <w:noProof/>
                <w:webHidden/>
              </w:rPr>
              <w:tab/>
            </w:r>
            <w:r w:rsidR="00357AB4">
              <w:rPr>
                <w:noProof/>
                <w:webHidden/>
              </w:rPr>
              <w:fldChar w:fldCharType="begin"/>
            </w:r>
            <w:r w:rsidR="00357AB4">
              <w:rPr>
                <w:noProof/>
                <w:webHidden/>
              </w:rPr>
              <w:instrText xml:space="preserve"> PAGEREF _Toc520842703 \h </w:instrText>
            </w:r>
            <w:r w:rsidR="00357AB4">
              <w:rPr>
                <w:noProof/>
                <w:webHidden/>
              </w:rPr>
            </w:r>
            <w:r w:rsidR="00357AB4">
              <w:rPr>
                <w:noProof/>
                <w:webHidden/>
              </w:rPr>
              <w:fldChar w:fldCharType="separate"/>
            </w:r>
            <w:r w:rsidR="00357AB4">
              <w:rPr>
                <w:noProof/>
                <w:webHidden/>
              </w:rPr>
              <w:t>8</w:t>
            </w:r>
            <w:r w:rsidR="00357AB4">
              <w:rPr>
                <w:noProof/>
                <w:webHidden/>
              </w:rPr>
              <w:fldChar w:fldCharType="end"/>
            </w:r>
          </w:hyperlink>
        </w:p>
        <w:p w14:paraId="259B0D7C" w14:textId="77777777" w:rsidR="00357AB4" w:rsidRDefault="00771507">
          <w:pPr>
            <w:pStyle w:val="TJ1"/>
            <w:tabs>
              <w:tab w:val="left" w:pos="440"/>
              <w:tab w:val="right" w:leader="dot" w:pos="9350"/>
            </w:tabs>
            <w:rPr>
              <w:rFonts w:eastAsiaTheme="minorEastAsia"/>
              <w:noProof/>
            </w:rPr>
          </w:pPr>
          <w:hyperlink w:anchor="_Toc520842704" w:history="1">
            <w:r w:rsidR="00357AB4" w:rsidRPr="00AD124C">
              <w:rPr>
                <w:rStyle w:val="Hiperhivatkozs"/>
                <w:noProof/>
                <w:lang w:val="hu-HU"/>
              </w:rPr>
              <w:t>1.</w:t>
            </w:r>
            <w:r w:rsidR="00357AB4">
              <w:rPr>
                <w:rFonts w:eastAsiaTheme="minorEastAsia"/>
                <w:noProof/>
              </w:rPr>
              <w:tab/>
            </w:r>
            <w:r w:rsidR="00357AB4" w:rsidRPr="00AD124C">
              <w:rPr>
                <w:rStyle w:val="Hiperhivatkozs"/>
                <w:noProof/>
                <w:lang w:val="hu-HU"/>
              </w:rPr>
              <w:t>A vizsgált településrészek lakói</w:t>
            </w:r>
            <w:r w:rsidR="00357AB4">
              <w:rPr>
                <w:noProof/>
                <w:webHidden/>
              </w:rPr>
              <w:tab/>
            </w:r>
            <w:r w:rsidR="00357AB4">
              <w:rPr>
                <w:noProof/>
                <w:webHidden/>
              </w:rPr>
              <w:fldChar w:fldCharType="begin"/>
            </w:r>
            <w:r w:rsidR="00357AB4">
              <w:rPr>
                <w:noProof/>
                <w:webHidden/>
              </w:rPr>
              <w:instrText xml:space="preserve"> PAGEREF _Toc520842704 \h </w:instrText>
            </w:r>
            <w:r w:rsidR="00357AB4">
              <w:rPr>
                <w:noProof/>
                <w:webHidden/>
              </w:rPr>
            </w:r>
            <w:r w:rsidR="00357AB4">
              <w:rPr>
                <w:noProof/>
                <w:webHidden/>
              </w:rPr>
              <w:fldChar w:fldCharType="separate"/>
            </w:r>
            <w:r w:rsidR="00357AB4">
              <w:rPr>
                <w:noProof/>
                <w:webHidden/>
              </w:rPr>
              <w:t>10</w:t>
            </w:r>
            <w:r w:rsidR="00357AB4">
              <w:rPr>
                <w:noProof/>
                <w:webHidden/>
              </w:rPr>
              <w:fldChar w:fldCharType="end"/>
            </w:r>
          </w:hyperlink>
        </w:p>
        <w:p w14:paraId="486103B2" w14:textId="77777777" w:rsidR="00357AB4" w:rsidRDefault="00771507">
          <w:pPr>
            <w:pStyle w:val="TJ1"/>
            <w:tabs>
              <w:tab w:val="left" w:pos="440"/>
              <w:tab w:val="right" w:leader="dot" w:pos="9350"/>
            </w:tabs>
            <w:rPr>
              <w:rFonts w:eastAsiaTheme="minorEastAsia"/>
              <w:noProof/>
            </w:rPr>
          </w:pPr>
          <w:hyperlink w:anchor="_Toc520842705" w:history="1">
            <w:r w:rsidR="00357AB4" w:rsidRPr="00AD124C">
              <w:rPr>
                <w:rStyle w:val="Hiperhivatkozs"/>
                <w:noProof/>
                <w:lang w:val="hu-HU"/>
              </w:rPr>
              <w:t>2.</w:t>
            </w:r>
            <w:r w:rsidR="00357AB4">
              <w:rPr>
                <w:rFonts w:eastAsiaTheme="minorEastAsia"/>
                <w:noProof/>
              </w:rPr>
              <w:tab/>
            </w:r>
            <w:r w:rsidR="00357AB4" w:rsidRPr="00AD124C">
              <w:rPr>
                <w:rStyle w:val="Hiperhivatkozs"/>
                <w:noProof/>
                <w:lang w:val="hu-HU"/>
              </w:rPr>
              <w:t>A város és a településrészek általános megítélése</w:t>
            </w:r>
            <w:r w:rsidR="00357AB4">
              <w:rPr>
                <w:noProof/>
                <w:webHidden/>
              </w:rPr>
              <w:tab/>
            </w:r>
            <w:r w:rsidR="00357AB4">
              <w:rPr>
                <w:noProof/>
                <w:webHidden/>
              </w:rPr>
              <w:fldChar w:fldCharType="begin"/>
            </w:r>
            <w:r w:rsidR="00357AB4">
              <w:rPr>
                <w:noProof/>
                <w:webHidden/>
              </w:rPr>
              <w:instrText xml:space="preserve"> PAGEREF _Toc520842705 \h </w:instrText>
            </w:r>
            <w:r w:rsidR="00357AB4">
              <w:rPr>
                <w:noProof/>
                <w:webHidden/>
              </w:rPr>
            </w:r>
            <w:r w:rsidR="00357AB4">
              <w:rPr>
                <w:noProof/>
                <w:webHidden/>
              </w:rPr>
              <w:fldChar w:fldCharType="separate"/>
            </w:r>
            <w:r w:rsidR="00357AB4">
              <w:rPr>
                <w:noProof/>
                <w:webHidden/>
              </w:rPr>
              <w:t>13</w:t>
            </w:r>
            <w:r w:rsidR="00357AB4">
              <w:rPr>
                <w:noProof/>
                <w:webHidden/>
              </w:rPr>
              <w:fldChar w:fldCharType="end"/>
            </w:r>
          </w:hyperlink>
        </w:p>
        <w:p w14:paraId="4CD79F9A" w14:textId="77777777" w:rsidR="00357AB4" w:rsidRDefault="00771507">
          <w:pPr>
            <w:pStyle w:val="TJ1"/>
            <w:tabs>
              <w:tab w:val="left" w:pos="440"/>
              <w:tab w:val="right" w:leader="dot" w:pos="9350"/>
            </w:tabs>
            <w:rPr>
              <w:rFonts w:eastAsiaTheme="minorEastAsia"/>
              <w:noProof/>
            </w:rPr>
          </w:pPr>
          <w:hyperlink w:anchor="_Toc520842706" w:history="1">
            <w:r w:rsidR="00357AB4" w:rsidRPr="00AD124C">
              <w:rPr>
                <w:rStyle w:val="Hiperhivatkozs"/>
                <w:noProof/>
                <w:lang w:val="hu-HU"/>
              </w:rPr>
              <w:t>3.</w:t>
            </w:r>
            <w:r w:rsidR="00357AB4">
              <w:rPr>
                <w:rFonts w:eastAsiaTheme="minorEastAsia"/>
                <w:noProof/>
              </w:rPr>
              <w:tab/>
            </w:r>
            <w:r w:rsidR="00357AB4" w:rsidRPr="00AD124C">
              <w:rPr>
                <w:rStyle w:val="Hiperhivatkozs"/>
                <w:noProof/>
                <w:lang w:val="hu-HU"/>
              </w:rPr>
              <w:t>Tapasztalt fejlődés és fejlesztési igények</w:t>
            </w:r>
            <w:r w:rsidR="00357AB4">
              <w:rPr>
                <w:noProof/>
                <w:webHidden/>
              </w:rPr>
              <w:tab/>
            </w:r>
            <w:r w:rsidR="00357AB4">
              <w:rPr>
                <w:noProof/>
                <w:webHidden/>
              </w:rPr>
              <w:fldChar w:fldCharType="begin"/>
            </w:r>
            <w:r w:rsidR="00357AB4">
              <w:rPr>
                <w:noProof/>
                <w:webHidden/>
              </w:rPr>
              <w:instrText xml:space="preserve"> PAGEREF _Toc520842706 \h </w:instrText>
            </w:r>
            <w:r w:rsidR="00357AB4">
              <w:rPr>
                <w:noProof/>
                <w:webHidden/>
              </w:rPr>
            </w:r>
            <w:r w:rsidR="00357AB4">
              <w:rPr>
                <w:noProof/>
                <w:webHidden/>
              </w:rPr>
              <w:fldChar w:fldCharType="separate"/>
            </w:r>
            <w:r w:rsidR="00357AB4">
              <w:rPr>
                <w:noProof/>
                <w:webHidden/>
              </w:rPr>
              <w:t>16</w:t>
            </w:r>
            <w:r w:rsidR="00357AB4">
              <w:rPr>
                <w:noProof/>
                <w:webHidden/>
              </w:rPr>
              <w:fldChar w:fldCharType="end"/>
            </w:r>
          </w:hyperlink>
        </w:p>
        <w:p w14:paraId="0712ABEB" w14:textId="77777777" w:rsidR="00357AB4" w:rsidRDefault="00771507">
          <w:pPr>
            <w:pStyle w:val="TJ1"/>
            <w:tabs>
              <w:tab w:val="left" w:pos="440"/>
              <w:tab w:val="right" w:leader="dot" w:pos="9350"/>
            </w:tabs>
            <w:rPr>
              <w:rFonts w:eastAsiaTheme="minorEastAsia"/>
              <w:noProof/>
            </w:rPr>
          </w:pPr>
          <w:hyperlink w:anchor="_Toc520842707" w:history="1">
            <w:r w:rsidR="00357AB4" w:rsidRPr="00AD124C">
              <w:rPr>
                <w:rStyle w:val="Hiperhivatkozs"/>
                <w:noProof/>
                <w:lang w:val="hu-HU"/>
              </w:rPr>
              <w:t>4.</w:t>
            </w:r>
            <w:r w:rsidR="00357AB4">
              <w:rPr>
                <w:rFonts w:eastAsiaTheme="minorEastAsia"/>
                <w:noProof/>
              </w:rPr>
              <w:tab/>
            </w:r>
            <w:r w:rsidR="00357AB4" w:rsidRPr="00AD124C">
              <w:rPr>
                <w:rStyle w:val="Hiperhivatkozs"/>
                <w:noProof/>
                <w:lang w:val="hu-HU"/>
              </w:rPr>
              <w:t>Tapasztalatok az önkormányzati ügyintézésről</w:t>
            </w:r>
            <w:r w:rsidR="00357AB4">
              <w:rPr>
                <w:noProof/>
                <w:webHidden/>
              </w:rPr>
              <w:tab/>
            </w:r>
            <w:r w:rsidR="00357AB4">
              <w:rPr>
                <w:noProof/>
                <w:webHidden/>
              </w:rPr>
              <w:fldChar w:fldCharType="begin"/>
            </w:r>
            <w:r w:rsidR="00357AB4">
              <w:rPr>
                <w:noProof/>
                <w:webHidden/>
              </w:rPr>
              <w:instrText xml:space="preserve"> PAGEREF _Toc520842707 \h </w:instrText>
            </w:r>
            <w:r w:rsidR="00357AB4">
              <w:rPr>
                <w:noProof/>
                <w:webHidden/>
              </w:rPr>
            </w:r>
            <w:r w:rsidR="00357AB4">
              <w:rPr>
                <w:noProof/>
                <w:webHidden/>
              </w:rPr>
              <w:fldChar w:fldCharType="separate"/>
            </w:r>
            <w:r w:rsidR="00357AB4">
              <w:rPr>
                <w:noProof/>
                <w:webHidden/>
              </w:rPr>
              <w:t>18</w:t>
            </w:r>
            <w:r w:rsidR="00357AB4">
              <w:rPr>
                <w:noProof/>
                <w:webHidden/>
              </w:rPr>
              <w:fldChar w:fldCharType="end"/>
            </w:r>
          </w:hyperlink>
        </w:p>
        <w:p w14:paraId="725A0918" w14:textId="77777777" w:rsidR="00357AB4" w:rsidRDefault="00771507">
          <w:pPr>
            <w:pStyle w:val="TJ1"/>
            <w:tabs>
              <w:tab w:val="left" w:pos="440"/>
              <w:tab w:val="right" w:leader="dot" w:pos="9350"/>
            </w:tabs>
            <w:rPr>
              <w:rFonts w:eastAsiaTheme="minorEastAsia"/>
              <w:noProof/>
            </w:rPr>
          </w:pPr>
          <w:hyperlink w:anchor="_Toc520842708" w:history="1">
            <w:r w:rsidR="00357AB4" w:rsidRPr="00AD124C">
              <w:rPr>
                <w:rStyle w:val="Hiperhivatkozs"/>
                <w:noProof/>
                <w:lang w:val="hu-HU"/>
              </w:rPr>
              <w:t>5.</w:t>
            </w:r>
            <w:r w:rsidR="00357AB4">
              <w:rPr>
                <w:rFonts w:eastAsiaTheme="minorEastAsia"/>
                <w:noProof/>
              </w:rPr>
              <w:tab/>
            </w:r>
            <w:r w:rsidR="00357AB4" w:rsidRPr="00AD124C">
              <w:rPr>
                <w:rStyle w:val="Hiperhivatkozs"/>
                <w:noProof/>
                <w:lang w:val="hu-HU"/>
              </w:rPr>
              <w:t>Vélemények az ajkai Önkormányzat tevékenységével kapcsolatban</w:t>
            </w:r>
            <w:r w:rsidR="00357AB4">
              <w:rPr>
                <w:noProof/>
                <w:webHidden/>
              </w:rPr>
              <w:tab/>
            </w:r>
            <w:r w:rsidR="00357AB4">
              <w:rPr>
                <w:noProof/>
                <w:webHidden/>
              </w:rPr>
              <w:fldChar w:fldCharType="begin"/>
            </w:r>
            <w:r w:rsidR="00357AB4">
              <w:rPr>
                <w:noProof/>
                <w:webHidden/>
              </w:rPr>
              <w:instrText xml:space="preserve"> PAGEREF _Toc520842708 \h </w:instrText>
            </w:r>
            <w:r w:rsidR="00357AB4">
              <w:rPr>
                <w:noProof/>
                <w:webHidden/>
              </w:rPr>
            </w:r>
            <w:r w:rsidR="00357AB4">
              <w:rPr>
                <w:noProof/>
                <w:webHidden/>
              </w:rPr>
              <w:fldChar w:fldCharType="separate"/>
            </w:r>
            <w:r w:rsidR="00357AB4">
              <w:rPr>
                <w:noProof/>
                <w:webHidden/>
              </w:rPr>
              <w:t>18</w:t>
            </w:r>
            <w:r w:rsidR="00357AB4">
              <w:rPr>
                <w:noProof/>
                <w:webHidden/>
              </w:rPr>
              <w:fldChar w:fldCharType="end"/>
            </w:r>
          </w:hyperlink>
        </w:p>
        <w:p w14:paraId="031BDCCD" w14:textId="77777777" w:rsidR="00357AB4" w:rsidRDefault="00771507">
          <w:pPr>
            <w:pStyle w:val="TJ1"/>
            <w:tabs>
              <w:tab w:val="left" w:pos="440"/>
              <w:tab w:val="right" w:leader="dot" w:pos="9350"/>
            </w:tabs>
            <w:rPr>
              <w:rFonts w:eastAsiaTheme="minorEastAsia"/>
              <w:noProof/>
            </w:rPr>
          </w:pPr>
          <w:hyperlink w:anchor="_Toc520842709" w:history="1">
            <w:r w:rsidR="00357AB4" w:rsidRPr="00AD124C">
              <w:rPr>
                <w:rStyle w:val="Hiperhivatkozs"/>
                <w:noProof/>
                <w:lang w:val="hu-HU"/>
              </w:rPr>
              <w:t>6.</w:t>
            </w:r>
            <w:r w:rsidR="00357AB4">
              <w:rPr>
                <w:rFonts w:eastAsiaTheme="minorEastAsia"/>
                <w:noProof/>
              </w:rPr>
              <w:tab/>
            </w:r>
            <w:r w:rsidR="00357AB4" w:rsidRPr="00AD124C">
              <w:rPr>
                <w:rStyle w:val="Hiperhivatkozs"/>
                <w:noProof/>
                <w:lang w:val="hu-HU"/>
              </w:rPr>
              <w:t>Szabadidő, kultúra</w:t>
            </w:r>
            <w:r w:rsidR="00357AB4">
              <w:rPr>
                <w:noProof/>
                <w:webHidden/>
              </w:rPr>
              <w:tab/>
            </w:r>
            <w:r w:rsidR="00357AB4">
              <w:rPr>
                <w:noProof/>
                <w:webHidden/>
              </w:rPr>
              <w:fldChar w:fldCharType="begin"/>
            </w:r>
            <w:r w:rsidR="00357AB4">
              <w:rPr>
                <w:noProof/>
                <w:webHidden/>
              </w:rPr>
              <w:instrText xml:space="preserve"> PAGEREF _Toc520842709 \h </w:instrText>
            </w:r>
            <w:r w:rsidR="00357AB4">
              <w:rPr>
                <w:noProof/>
                <w:webHidden/>
              </w:rPr>
            </w:r>
            <w:r w:rsidR="00357AB4">
              <w:rPr>
                <w:noProof/>
                <w:webHidden/>
              </w:rPr>
              <w:fldChar w:fldCharType="separate"/>
            </w:r>
            <w:r w:rsidR="00357AB4">
              <w:rPr>
                <w:noProof/>
                <w:webHidden/>
              </w:rPr>
              <w:t>22</w:t>
            </w:r>
            <w:r w:rsidR="00357AB4">
              <w:rPr>
                <w:noProof/>
                <w:webHidden/>
              </w:rPr>
              <w:fldChar w:fldCharType="end"/>
            </w:r>
          </w:hyperlink>
        </w:p>
        <w:p w14:paraId="5EF25A58" w14:textId="77777777" w:rsidR="00357AB4" w:rsidRDefault="00771507">
          <w:pPr>
            <w:pStyle w:val="TJ2"/>
            <w:tabs>
              <w:tab w:val="left" w:pos="880"/>
              <w:tab w:val="right" w:leader="dot" w:pos="9350"/>
            </w:tabs>
            <w:rPr>
              <w:rFonts w:eastAsiaTheme="minorEastAsia"/>
              <w:noProof/>
            </w:rPr>
          </w:pPr>
          <w:hyperlink w:anchor="_Toc520842710" w:history="1">
            <w:r w:rsidR="00357AB4" w:rsidRPr="00AD124C">
              <w:rPr>
                <w:rStyle w:val="Hiperhivatkozs"/>
                <w:noProof/>
                <w:lang w:val="hu-HU"/>
              </w:rPr>
              <w:t>6.1.</w:t>
            </w:r>
            <w:r w:rsidR="00357AB4">
              <w:rPr>
                <w:rFonts w:eastAsiaTheme="minorEastAsia"/>
                <w:noProof/>
              </w:rPr>
              <w:tab/>
            </w:r>
            <w:r w:rsidR="00357AB4" w:rsidRPr="00AD124C">
              <w:rPr>
                <w:rStyle w:val="Hiperhivatkozs"/>
                <w:noProof/>
                <w:lang w:val="hu-HU"/>
              </w:rPr>
              <w:t>Tévézés, olvasás, internetezés</w:t>
            </w:r>
            <w:r w:rsidR="00357AB4">
              <w:rPr>
                <w:noProof/>
                <w:webHidden/>
              </w:rPr>
              <w:tab/>
            </w:r>
            <w:r w:rsidR="00357AB4">
              <w:rPr>
                <w:noProof/>
                <w:webHidden/>
              </w:rPr>
              <w:fldChar w:fldCharType="begin"/>
            </w:r>
            <w:r w:rsidR="00357AB4">
              <w:rPr>
                <w:noProof/>
                <w:webHidden/>
              </w:rPr>
              <w:instrText xml:space="preserve"> PAGEREF _Toc520842710 \h </w:instrText>
            </w:r>
            <w:r w:rsidR="00357AB4">
              <w:rPr>
                <w:noProof/>
                <w:webHidden/>
              </w:rPr>
            </w:r>
            <w:r w:rsidR="00357AB4">
              <w:rPr>
                <w:noProof/>
                <w:webHidden/>
              </w:rPr>
              <w:fldChar w:fldCharType="separate"/>
            </w:r>
            <w:r w:rsidR="00357AB4">
              <w:rPr>
                <w:noProof/>
                <w:webHidden/>
              </w:rPr>
              <w:t>22</w:t>
            </w:r>
            <w:r w:rsidR="00357AB4">
              <w:rPr>
                <w:noProof/>
                <w:webHidden/>
              </w:rPr>
              <w:fldChar w:fldCharType="end"/>
            </w:r>
          </w:hyperlink>
        </w:p>
        <w:p w14:paraId="1280D2D1" w14:textId="77777777" w:rsidR="00357AB4" w:rsidRDefault="00771507">
          <w:pPr>
            <w:pStyle w:val="TJ2"/>
            <w:tabs>
              <w:tab w:val="left" w:pos="880"/>
              <w:tab w:val="right" w:leader="dot" w:pos="9350"/>
            </w:tabs>
            <w:rPr>
              <w:rFonts w:eastAsiaTheme="minorEastAsia"/>
              <w:noProof/>
            </w:rPr>
          </w:pPr>
          <w:hyperlink w:anchor="_Toc520842711" w:history="1">
            <w:r w:rsidR="00357AB4" w:rsidRPr="00AD124C">
              <w:rPr>
                <w:rStyle w:val="Hiperhivatkozs"/>
                <w:noProof/>
                <w:lang w:val="hu-HU"/>
              </w:rPr>
              <w:t>6.2.</w:t>
            </w:r>
            <w:r w:rsidR="00357AB4">
              <w:rPr>
                <w:rFonts w:eastAsiaTheme="minorEastAsia"/>
                <w:noProof/>
              </w:rPr>
              <w:tab/>
            </w:r>
            <w:r w:rsidR="00357AB4" w:rsidRPr="00AD124C">
              <w:rPr>
                <w:rStyle w:val="Hiperhivatkozs"/>
                <w:noProof/>
                <w:lang w:val="hu-HU"/>
              </w:rPr>
              <w:t>Kulturális helyek, események</w:t>
            </w:r>
            <w:r w:rsidR="00357AB4">
              <w:rPr>
                <w:noProof/>
                <w:webHidden/>
              </w:rPr>
              <w:tab/>
            </w:r>
            <w:r w:rsidR="00357AB4">
              <w:rPr>
                <w:noProof/>
                <w:webHidden/>
              </w:rPr>
              <w:fldChar w:fldCharType="begin"/>
            </w:r>
            <w:r w:rsidR="00357AB4">
              <w:rPr>
                <w:noProof/>
                <w:webHidden/>
              </w:rPr>
              <w:instrText xml:space="preserve"> PAGEREF _Toc520842711 \h </w:instrText>
            </w:r>
            <w:r w:rsidR="00357AB4">
              <w:rPr>
                <w:noProof/>
                <w:webHidden/>
              </w:rPr>
            </w:r>
            <w:r w:rsidR="00357AB4">
              <w:rPr>
                <w:noProof/>
                <w:webHidden/>
              </w:rPr>
              <w:fldChar w:fldCharType="separate"/>
            </w:r>
            <w:r w:rsidR="00357AB4">
              <w:rPr>
                <w:noProof/>
                <w:webHidden/>
              </w:rPr>
              <w:t>24</w:t>
            </w:r>
            <w:r w:rsidR="00357AB4">
              <w:rPr>
                <w:noProof/>
                <w:webHidden/>
              </w:rPr>
              <w:fldChar w:fldCharType="end"/>
            </w:r>
          </w:hyperlink>
        </w:p>
        <w:p w14:paraId="7324552B" w14:textId="77777777" w:rsidR="00357AB4" w:rsidRDefault="00771507">
          <w:pPr>
            <w:pStyle w:val="TJ2"/>
            <w:tabs>
              <w:tab w:val="left" w:pos="880"/>
              <w:tab w:val="right" w:leader="dot" w:pos="9350"/>
            </w:tabs>
            <w:rPr>
              <w:rFonts w:eastAsiaTheme="minorEastAsia"/>
              <w:noProof/>
            </w:rPr>
          </w:pPr>
          <w:hyperlink w:anchor="_Toc520842712" w:history="1">
            <w:r w:rsidR="00357AB4" w:rsidRPr="00AD124C">
              <w:rPr>
                <w:rStyle w:val="Hiperhivatkozs"/>
                <w:noProof/>
                <w:lang w:val="hu-HU"/>
              </w:rPr>
              <w:t>6.3.</w:t>
            </w:r>
            <w:r w:rsidR="00357AB4">
              <w:rPr>
                <w:rFonts w:eastAsiaTheme="minorEastAsia"/>
                <w:noProof/>
              </w:rPr>
              <w:tab/>
            </w:r>
            <w:r w:rsidR="00357AB4" w:rsidRPr="00AD124C">
              <w:rPr>
                <w:rStyle w:val="Hiperhivatkozs"/>
                <w:noProof/>
                <w:lang w:val="hu-HU"/>
              </w:rPr>
              <w:t>Egyéb szórakozási lehetőség</w:t>
            </w:r>
            <w:r w:rsidR="00357AB4">
              <w:rPr>
                <w:noProof/>
                <w:webHidden/>
              </w:rPr>
              <w:tab/>
            </w:r>
            <w:r w:rsidR="00357AB4">
              <w:rPr>
                <w:noProof/>
                <w:webHidden/>
              </w:rPr>
              <w:fldChar w:fldCharType="begin"/>
            </w:r>
            <w:r w:rsidR="00357AB4">
              <w:rPr>
                <w:noProof/>
                <w:webHidden/>
              </w:rPr>
              <w:instrText xml:space="preserve"> PAGEREF _Toc520842712 \h </w:instrText>
            </w:r>
            <w:r w:rsidR="00357AB4">
              <w:rPr>
                <w:noProof/>
                <w:webHidden/>
              </w:rPr>
            </w:r>
            <w:r w:rsidR="00357AB4">
              <w:rPr>
                <w:noProof/>
                <w:webHidden/>
              </w:rPr>
              <w:fldChar w:fldCharType="separate"/>
            </w:r>
            <w:r w:rsidR="00357AB4">
              <w:rPr>
                <w:noProof/>
                <w:webHidden/>
              </w:rPr>
              <w:t>26</w:t>
            </w:r>
            <w:r w:rsidR="00357AB4">
              <w:rPr>
                <w:noProof/>
                <w:webHidden/>
              </w:rPr>
              <w:fldChar w:fldCharType="end"/>
            </w:r>
          </w:hyperlink>
        </w:p>
        <w:p w14:paraId="53E44A21" w14:textId="77777777" w:rsidR="00357AB4" w:rsidRDefault="00771507">
          <w:pPr>
            <w:pStyle w:val="TJ2"/>
            <w:tabs>
              <w:tab w:val="left" w:pos="880"/>
              <w:tab w:val="right" w:leader="dot" w:pos="9350"/>
            </w:tabs>
            <w:rPr>
              <w:rFonts w:eastAsiaTheme="minorEastAsia"/>
              <w:noProof/>
            </w:rPr>
          </w:pPr>
          <w:hyperlink w:anchor="_Toc520842713" w:history="1">
            <w:r w:rsidR="00357AB4" w:rsidRPr="00AD124C">
              <w:rPr>
                <w:rStyle w:val="Hiperhivatkozs"/>
                <w:noProof/>
                <w:lang w:val="hu-HU"/>
              </w:rPr>
              <w:t>6.4.</w:t>
            </w:r>
            <w:r w:rsidR="00357AB4">
              <w:rPr>
                <w:rFonts w:eastAsiaTheme="minorEastAsia"/>
                <w:noProof/>
              </w:rPr>
              <w:tab/>
            </w:r>
            <w:r w:rsidR="00357AB4" w:rsidRPr="00AD124C">
              <w:rPr>
                <w:rStyle w:val="Hiperhivatkozs"/>
                <w:noProof/>
                <w:lang w:val="hu-HU"/>
              </w:rPr>
              <w:t>Otthon végezhető szabadidős elfoglaltságok</w:t>
            </w:r>
            <w:r w:rsidR="00357AB4">
              <w:rPr>
                <w:noProof/>
                <w:webHidden/>
              </w:rPr>
              <w:tab/>
            </w:r>
            <w:r w:rsidR="00357AB4">
              <w:rPr>
                <w:noProof/>
                <w:webHidden/>
              </w:rPr>
              <w:fldChar w:fldCharType="begin"/>
            </w:r>
            <w:r w:rsidR="00357AB4">
              <w:rPr>
                <w:noProof/>
                <w:webHidden/>
              </w:rPr>
              <w:instrText xml:space="preserve"> PAGEREF _Toc520842713 \h </w:instrText>
            </w:r>
            <w:r w:rsidR="00357AB4">
              <w:rPr>
                <w:noProof/>
                <w:webHidden/>
              </w:rPr>
            </w:r>
            <w:r w:rsidR="00357AB4">
              <w:rPr>
                <w:noProof/>
                <w:webHidden/>
              </w:rPr>
              <w:fldChar w:fldCharType="separate"/>
            </w:r>
            <w:r w:rsidR="00357AB4">
              <w:rPr>
                <w:noProof/>
                <w:webHidden/>
              </w:rPr>
              <w:t>27</w:t>
            </w:r>
            <w:r w:rsidR="00357AB4">
              <w:rPr>
                <w:noProof/>
                <w:webHidden/>
              </w:rPr>
              <w:fldChar w:fldCharType="end"/>
            </w:r>
          </w:hyperlink>
        </w:p>
        <w:p w14:paraId="77FCC966" w14:textId="77777777" w:rsidR="00357AB4" w:rsidRDefault="00771507">
          <w:pPr>
            <w:pStyle w:val="TJ1"/>
            <w:tabs>
              <w:tab w:val="left" w:pos="440"/>
              <w:tab w:val="right" w:leader="dot" w:pos="9350"/>
            </w:tabs>
            <w:rPr>
              <w:rFonts w:eastAsiaTheme="minorEastAsia"/>
              <w:noProof/>
            </w:rPr>
          </w:pPr>
          <w:hyperlink w:anchor="_Toc520842714" w:history="1">
            <w:r w:rsidR="00357AB4" w:rsidRPr="00AD124C">
              <w:rPr>
                <w:rStyle w:val="Hiperhivatkozs"/>
                <w:noProof/>
                <w:lang w:val="hu-HU"/>
              </w:rPr>
              <w:t>7.</w:t>
            </w:r>
            <w:r w:rsidR="00357AB4">
              <w:rPr>
                <w:rFonts w:eastAsiaTheme="minorEastAsia"/>
                <w:noProof/>
              </w:rPr>
              <w:tab/>
            </w:r>
            <w:r w:rsidR="00357AB4" w:rsidRPr="00AD124C">
              <w:rPr>
                <w:rStyle w:val="Hiperhivatkozs"/>
                <w:noProof/>
                <w:lang w:val="hu-HU"/>
              </w:rPr>
              <w:t>Nyaralás-pihenés</w:t>
            </w:r>
            <w:r w:rsidR="00357AB4">
              <w:rPr>
                <w:noProof/>
                <w:webHidden/>
              </w:rPr>
              <w:tab/>
            </w:r>
            <w:r w:rsidR="00357AB4">
              <w:rPr>
                <w:noProof/>
                <w:webHidden/>
              </w:rPr>
              <w:fldChar w:fldCharType="begin"/>
            </w:r>
            <w:r w:rsidR="00357AB4">
              <w:rPr>
                <w:noProof/>
                <w:webHidden/>
              </w:rPr>
              <w:instrText xml:space="preserve"> PAGEREF _Toc520842714 \h </w:instrText>
            </w:r>
            <w:r w:rsidR="00357AB4">
              <w:rPr>
                <w:noProof/>
                <w:webHidden/>
              </w:rPr>
            </w:r>
            <w:r w:rsidR="00357AB4">
              <w:rPr>
                <w:noProof/>
                <w:webHidden/>
              </w:rPr>
              <w:fldChar w:fldCharType="separate"/>
            </w:r>
            <w:r w:rsidR="00357AB4">
              <w:rPr>
                <w:noProof/>
                <w:webHidden/>
              </w:rPr>
              <w:t>30</w:t>
            </w:r>
            <w:r w:rsidR="00357AB4">
              <w:rPr>
                <w:noProof/>
                <w:webHidden/>
              </w:rPr>
              <w:fldChar w:fldCharType="end"/>
            </w:r>
          </w:hyperlink>
        </w:p>
        <w:p w14:paraId="37C74019" w14:textId="77777777" w:rsidR="00357AB4" w:rsidRDefault="00771507">
          <w:pPr>
            <w:pStyle w:val="TJ1"/>
            <w:tabs>
              <w:tab w:val="left" w:pos="440"/>
              <w:tab w:val="right" w:leader="dot" w:pos="9350"/>
            </w:tabs>
            <w:rPr>
              <w:rFonts w:eastAsiaTheme="minorEastAsia"/>
              <w:noProof/>
            </w:rPr>
          </w:pPr>
          <w:hyperlink w:anchor="_Toc520842715" w:history="1">
            <w:r w:rsidR="00357AB4" w:rsidRPr="00AD124C">
              <w:rPr>
                <w:rStyle w:val="Hiperhivatkozs"/>
                <w:noProof/>
                <w:lang w:val="hu-HU"/>
              </w:rPr>
              <w:t>8.</w:t>
            </w:r>
            <w:r w:rsidR="00357AB4">
              <w:rPr>
                <w:rFonts w:eastAsiaTheme="minorEastAsia"/>
                <w:noProof/>
              </w:rPr>
              <w:tab/>
            </w:r>
            <w:r w:rsidR="00357AB4" w:rsidRPr="00AD124C">
              <w:rPr>
                <w:rStyle w:val="Hiperhivatkozs"/>
                <w:noProof/>
                <w:lang w:val="hu-HU"/>
              </w:rPr>
              <w:t>Testmozgás és sport</w:t>
            </w:r>
            <w:r w:rsidR="00357AB4">
              <w:rPr>
                <w:noProof/>
                <w:webHidden/>
              </w:rPr>
              <w:tab/>
            </w:r>
            <w:r w:rsidR="00357AB4">
              <w:rPr>
                <w:noProof/>
                <w:webHidden/>
              </w:rPr>
              <w:fldChar w:fldCharType="begin"/>
            </w:r>
            <w:r w:rsidR="00357AB4">
              <w:rPr>
                <w:noProof/>
                <w:webHidden/>
              </w:rPr>
              <w:instrText xml:space="preserve"> PAGEREF _Toc520842715 \h </w:instrText>
            </w:r>
            <w:r w:rsidR="00357AB4">
              <w:rPr>
                <w:noProof/>
                <w:webHidden/>
              </w:rPr>
            </w:r>
            <w:r w:rsidR="00357AB4">
              <w:rPr>
                <w:noProof/>
                <w:webHidden/>
              </w:rPr>
              <w:fldChar w:fldCharType="separate"/>
            </w:r>
            <w:r w:rsidR="00357AB4">
              <w:rPr>
                <w:noProof/>
                <w:webHidden/>
              </w:rPr>
              <w:t>31</w:t>
            </w:r>
            <w:r w:rsidR="00357AB4">
              <w:rPr>
                <w:noProof/>
                <w:webHidden/>
              </w:rPr>
              <w:fldChar w:fldCharType="end"/>
            </w:r>
          </w:hyperlink>
        </w:p>
        <w:p w14:paraId="71F2C43D" w14:textId="77777777" w:rsidR="00357AB4" w:rsidRDefault="00771507">
          <w:pPr>
            <w:pStyle w:val="TJ2"/>
            <w:tabs>
              <w:tab w:val="left" w:pos="880"/>
              <w:tab w:val="right" w:leader="dot" w:pos="9350"/>
            </w:tabs>
            <w:rPr>
              <w:rFonts w:eastAsiaTheme="minorEastAsia"/>
              <w:noProof/>
            </w:rPr>
          </w:pPr>
          <w:hyperlink w:anchor="_Toc520842716" w:history="1">
            <w:r w:rsidR="00357AB4" w:rsidRPr="00AD124C">
              <w:rPr>
                <w:rStyle w:val="Hiperhivatkozs"/>
                <w:noProof/>
              </w:rPr>
              <w:t>8.1.</w:t>
            </w:r>
            <w:r w:rsidR="00357AB4">
              <w:rPr>
                <w:rFonts w:eastAsiaTheme="minorEastAsia"/>
                <w:noProof/>
              </w:rPr>
              <w:tab/>
            </w:r>
            <w:r w:rsidR="00357AB4" w:rsidRPr="00AD124C">
              <w:rPr>
                <w:rStyle w:val="Hiperhivatkozs"/>
                <w:noProof/>
              </w:rPr>
              <w:t>Egészséges étkezés – a halfogyasztás szerepe</w:t>
            </w:r>
            <w:r w:rsidR="00357AB4">
              <w:rPr>
                <w:noProof/>
                <w:webHidden/>
              </w:rPr>
              <w:tab/>
            </w:r>
            <w:r w:rsidR="00357AB4">
              <w:rPr>
                <w:noProof/>
                <w:webHidden/>
              </w:rPr>
              <w:fldChar w:fldCharType="begin"/>
            </w:r>
            <w:r w:rsidR="00357AB4">
              <w:rPr>
                <w:noProof/>
                <w:webHidden/>
              </w:rPr>
              <w:instrText xml:space="preserve"> PAGEREF _Toc520842716 \h </w:instrText>
            </w:r>
            <w:r w:rsidR="00357AB4">
              <w:rPr>
                <w:noProof/>
                <w:webHidden/>
              </w:rPr>
            </w:r>
            <w:r w:rsidR="00357AB4">
              <w:rPr>
                <w:noProof/>
                <w:webHidden/>
              </w:rPr>
              <w:fldChar w:fldCharType="separate"/>
            </w:r>
            <w:r w:rsidR="00357AB4">
              <w:rPr>
                <w:noProof/>
                <w:webHidden/>
              </w:rPr>
              <w:t>33</w:t>
            </w:r>
            <w:r w:rsidR="00357AB4">
              <w:rPr>
                <w:noProof/>
                <w:webHidden/>
              </w:rPr>
              <w:fldChar w:fldCharType="end"/>
            </w:r>
          </w:hyperlink>
        </w:p>
        <w:p w14:paraId="095F4B1B" w14:textId="77777777" w:rsidR="00357AB4" w:rsidRDefault="00771507">
          <w:pPr>
            <w:pStyle w:val="TJ1"/>
            <w:tabs>
              <w:tab w:val="left" w:pos="440"/>
              <w:tab w:val="right" w:leader="dot" w:pos="9350"/>
            </w:tabs>
            <w:rPr>
              <w:rFonts w:eastAsiaTheme="minorEastAsia"/>
              <w:noProof/>
            </w:rPr>
          </w:pPr>
          <w:hyperlink w:anchor="_Toc520842717" w:history="1">
            <w:r w:rsidR="00357AB4" w:rsidRPr="00AD124C">
              <w:rPr>
                <w:rStyle w:val="Hiperhivatkozs"/>
                <w:noProof/>
                <w:lang w:val="hu-HU"/>
              </w:rPr>
              <w:t>9.</w:t>
            </w:r>
            <w:r w:rsidR="00357AB4">
              <w:rPr>
                <w:rFonts w:eastAsiaTheme="minorEastAsia"/>
                <w:noProof/>
              </w:rPr>
              <w:tab/>
            </w:r>
            <w:r w:rsidR="00357AB4" w:rsidRPr="00AD124C">
              <w:rPr>
                <w:rStyle w:val="Hiperhivatkozs"/>
                <w:noProof/>
                <w:lang w:val="hu-HU"/>
              </w:rPr>
              <w:t>Vallási élet</w:t>
            </w:r>
            <w:r w:rsidR="00357AB4">
              <w:rPr>
                <w:noProof/>
                <w:webHidden/>
              </w:rPr>
              <w:tab/>
            </w:r>
            <w:r w:rsidR="00357AB4">
              <w:rPr>
                <w:noProof/>
                <w:webHidden/>
              </w:rPr>
              <w:fldChar w:fldCharType="begin"/>
            </w:r>
            <w:r w:rsidR="00357AB4">
              <w:rPr>
                <w:noProof/>
                <w:webHidden/>
              </w:rPr>
              <w:instrText xml:space="preserve"> PAGEREF _Toc520842717 \h </w:instrText>
            </w:r>
            <w:r w:rsidR="00357AB4">
              <w:rPr>
                <w:noProof/>
                <w:webHidden/>
              </w:rPr>
            </w:r>
            <w:r w:rsidR="00357AB4">
              <w:rPr>
                <w:noProof/>
                <w:webHidden/>
              </w:rPr>
              <w:fldChar w:fldCharType="separate"/>
            </w:r>
            <w:r w:rsidR="00357AB4">
              <w:rPr>
                <w:noProof/>
                <w:webHidden/>
              </w:rPr>
              <w:t>34</w:t>
            </w:r>
            <w:r w:rsidR="00357AB4">
              <w:rPr>
                <w:noProof/>
                <w:webHidden/>
              </w:rPr>
              <w:fldChar w:fldCharType="end"/>
            </w:r>
          </w:hyperlink>
        </w:p>
        <w:p w14:paraId="27D0F080" w14:textId="77777777" w:rsidR="00357AB4" w:rsidRDefault="00771507">
          <w:pPr>
            <w:pStyle w:val="TJ1"/>
            <w:tabs>
              <w:tab w:val="left" w:pos="660"/>
              <w:tab w:val="right" w:leader="dot" w:pos="9350"/>
            </w:tabs>
            <w:rPr>
              <w:rFonts w:eastAsiaTheme="minorEastAsia"/>
              <w:noProof/>
            </w:rPr>
          </w:pPr>
          <w:hyperlink w:anchor="_Toc520842718" w:history="1">
            <w:r w:rsidR="00357AB4" w:rsidRPr="00AD124C">
              <w:rPr>
                <w:rStyle w:val="Hiperhivatkozs"/>
                <w:noProof/>
                <w:lang w:val="hu-HU"/>
              </w:rPr>
              <w:t>10.</w:t>
            </w:r>
            <w:r w:rsidR="00357AB4">
              <w:rPr>
                <w:rFonts w:eastAsiaTheme="minorEastAsia"/>
                <w:noProof/>
              </w:rPr>
              <w:tab/>
            </w:r>
            <w:r w:rsidR="00357AB4" w:rsidRPr="00AD124C">
              <w:rPr>
                <w:rStyle w:val="Hiperhivatkozs"/>
                <w:noProof/>
                <w:lang w:val="hu-HU"/>
              </w:rPr>
              <w:t>Értékrend és elégedettség az élettel</w:t>
            </w:r>
            <w:r w:rsidR="00357AB4">
              <w:rPr>
                <w:noProof/>
                <w:webHidden/>
              </w:rPr>
              <w:tab/>
            </w:r>
            <w:r w:rsidR="00357AB4">
              <w:rPr>
                <w:noProof/>
                <w:webHidden/>
              </w:rPr>
              <w:fldChar w:fldCharType="begin"/>
            </w:r>
            <w:r w:rsidR="00357AB4">
              <w:rPr>
                <w:noProof/>
                <w:webHidden/>
              </w:rPr>
              <w:instrText xml:space="preserve"> PAGEREF _Toc520842718 \h </w:instrText>
            </w:r>
            <w:r w:rsidR="00357AB4">
              <w:rPr>
                <w:noProof/>
                <w:webHidden/>
              </w:rPr>
            </w:r>
            <w:r w:rsidR="00357AB4">
              <w:rPr>
                <w:noProof/>
                <w:webHidden/>
              </w:rPr>
              <w:fldChar w:fldCharType="separate"/>
            </w:r>
            <w:r w:rsidR="00357AB4">
              <w:rPr>
                <w:noProof/>
                <w:webHidden/>
              </w:rPr>
              <w:t>35</w:t>
            </w:r>
            <w:r w:rsidR="00357AB4">
              <w:rPr>
                <w:noProof/>
                <w:webHidden/>
              </w:rPr>
              <w:fldChar w:fldCharType="end"/>
            </w:r>
          </w:hyperlink>
        </w:p>
        <w:p w14:paraId="15A71FFE" w14:textId="77777777" w:rsidR="00357AB4" w:rsidRDefault="00771507">
          <w:pPr>
            <w:pStyle w:val="TJ1"/>
            <w:tabs>
              <w:tab w:val="left" w:pos="660"/>
              <w:tab w:val="right" w:leader="dot" w:pos="9350"/>
            </w:tabs>
            <w:rPr>
              <w:rFonts w:eastAsiaTheme="minorEastAsia"/>
              <w:noProof/>
            </w:rPr>
          </w:pPr>
          <w:hyperlink w:anchor="_Toc520842719" w:history="1">
            <w:r w:rsidR="00357AB4" w:rsidRPr="00AD124C">
              <w:rPr>
                <w:rStyle w:val="Hiperhivatkozs"/>
                <w:noProof/>
                <w:lang w:val="hu-HU"/>
              </w:rPr>
              <w:t>11.</w:t>
            </w:r>
            <w:r w:rsidR="00357AB4">
              <w:rPr>
                <w:rFonts w:eastAsiaTheme="minorEastAsia"/>
                <w:noProof/>
              </w:rPr>
              <w:tab/>
            </w:r>
            <w:r w:rsidR="00357AB4" w:rsidRPr="00AD124C">
              <w:rPr>
                <w:rStyle w:val="Hiperhivatkozs"/>
                <w:noProof/>
                <w:lang w:val="hu-HU"/>
              </w:rPr>
              <w:t>Egészség</w:t>
            </w:r>
            <w:r w:rsidR="00357AB4">
              <w:rPr>
                <w:noProof/>
                <w:webHidden/>
              </w:rPr>
              <w:tab/>
            </w:r>
            <w:r w:rsidR="00357AB4">
              <w:rPr>
                <w:noProof/>
                <w:webHidden/>
              </w:rPr>
              <w:fldChar w:fldCharType="begin"/>
            </w:r>
            <w:r w:rsidR="00357AB4">
              <w:rPr>
                <w:noProof/>
                <w:webHidden/>
              </w:rPr>
              <w:instrText xml:space="preserve"> PAGEREF _Toc520842719 \h </w:instrText>
            </w:r>
            <w:r w:rsidR="00357AB4">
              <w:rPr>
                <w:noProof/>
                <w:webHidden/>
              </w:rPr>
            </w:r>
            <w:r w:rsidR="00357AB4">
              <w:rPr>
                <w:noProof/>
                <w:webHidden/>
              </w:rPr>
              <w:fldChar w:fldCharType="separate"/>
            </w:r>
            <w:r w:rsidR="00357AB4">
              <w:rPr>
                <w:noProof/>
                <w:webHidden/>
              </w:rPr>
              <w:t>36</w:t>
            </w:r>
            <w:r w:rsidR="00357AB4">
              <w:rPr>
                <w:noProof/>
                <w:webHidden/>
              </w:rPr>
              <w:fldChar w:fldCharType="end"/>
            </w:r>
          </w:hyperlink>
        </w:p>
        <w:p w14:paraId="4782FD4F" w14:textId="77777777" w:rsidR="00357AB4" w:rsidRDefault="00771507">
          <w:pPr>
            <w:pStyle w:val="TJ1"/>
            <w:tabs>
              <w:tab w:val="left" w:pos="660"/>
              <w:tab w:val="right" w:leader="dot" w:pos="9350"/>
            </w:tabs>
            <w:rPr>
              <w:rFonts w:eastAsiaTheme="minorEastAsia"/>
              <w:noProof/>
            </w:rPr>
          </w:pPr>
          <w:hyperlink w:anchor="_Toc520842720" w:history="1">
            <w:r w:rsidR="00357AB4" w:rsidRPr="00AD124C">
              <w:rPr>
                <w:rStyle w:val="Hiperhivatkozs"/>
                <w:noProof/>
                <w:lang w:val="hu-HU"/>
              </w:rPr>
              <w:t>12.</w:t>
            </w:r>
            <w:r w:rsidR="00357AB4">
              <w:rPr>
                <w:rFonts w:eastAsiaTheme="minorEastAsia"/>
                <w:noProof/>
              </w:rPr>
              <w:tab/>
            </w:r>
            <w:r w:rsidR="00357AB4" w:rsidRPr="00AD124C">
              <w:rPr>
                <w:rStyle w:val="Hiperhivatkozs"/>
                <w:noProof/>
                <w:lang w:val="hu-HU"/>
              </w:rPr>
              <w:t>Társadalmi kohézió: találkozás, bizalom, segítség</w:t>
            </w:r>
            <w:r w:rsidR="00357AB4">
              <w:rPr>
                <w:noProof/>
                <w:webHidden/>
              </w:rPr>
              <w:tab/>
            </w:r>
            <w:r w:rsidR="00357AB4">
              <w:rPr>
                <w:noProof/>
                <w:webHidden/>
              </w:rPr>
              <w:fldChar w:fldCharType="begin"/>
            </w:r>
            <w:r w:rsidR="00357AB4">
              <w:rPr>
                <w:noProof/>
                <w:webHidden/>
              </w:rPr>
              <w:instrText xml:space="preserve"> PAGEREF _Toc520842720 \h </w:instrText>
            </w:r>
            <w:r w:rsidR="00357AB4">
              <w:rPr>
                <w:noProof/>
                <w:webHidden/>
              </w:rPr>
            </w:r>
            <w:r w:rsidR="00357AB4">
              <w:rPr>
                <w:noProof/>
                <w:webHidden/>
              </w:rPr>
              <w:fldChar w:fldCharType="separate"/>
            </w:r>
            <w:r w:rsidR="00357AB4">
              <w:rPr>
                <w:noProof/>
                <w:webHidden/>
              </w:rPr>
              <w:t>38</w:t>
            </w:r>
            <w:r w:rsidR="00357AB4">
              <w:rPr>
                <w:noProof/>
                <w:webHidden/>
              </w:rPr>
              <w:fldChar w:fldCharType="end"/>
            </w:r>
          </w:hyperlink>
        </w:p>
        <w:p w14:paraId="073C95B8" w14:textId="77777777" w:rsidR="00357AB4" w:rsidRDefault="00771507">
          <w:pPr>
            <w:pStyle w:val="TJ2"/>
            <w:tabs>
              <w:tab w:val="left" w:pos="1100"/>
              <w:tab w:val="right" w:leader="dot" w:pos="9350"/>
            </w:tabs>
            <w:rPr>
              <w:rFonts w:eastAsiaTheme="minorEastAsia"/>
              <w:noProof/>
            </w:rPr>
          </w:pPr>
          <w:hyperlink w:anchor="_Toc520842721" w:history="1">
            <w:r w:rsidR="00357AB4" w:rsidRPr="00AD124C">
              <w:rPr>
                <w:rStyle w:val="Hiperhivatkozs"/>
                <w:noProof/>
                <w:lang w:val="hu-HU"/>
              </w:rPr>
              <w:t>12.1.</w:t>
            </w:r>
            <w:r w:rsidR="00357AB4">
              <w:rPr>
                <w:rFonts w:eastAsiaTheme="minorEastAsia"/>
                <w:noProof/>
              </w:rPr>
              <w:tab/>
            </w:r>
            <w:r w:rsidR="00357AB4" w:rsidRPr="00AD124C">
              <w:rPr>
                <w:rStyle w:val="Hiperhivatkozs"/>
                <w:noProof/>
                <w:lang w:val="hu-HU"/>
              </w:rPr>
              <w:t>Kapcsolat a nem együtt élő családtagokkal és rokonokkal</w:t>
            </w:r>
            <w:r w:rsidR="00357AB4">
              <w:rPr>
                <w:noProof/>
                <w:webHidden/>
              </w:rPr>
              <w:tab/>
            </w:r>
            <w:r w:rsidR="00357AB4">
              <w:rPr>
                <w:noProof/>
                <w:webHidden/>
              </w:rPr>
              <w:fldChar w:fldCharType="begin"/>
            </w:r>
            <w:r w:rsidR="00357AB4">
              <w:rPr>
                <w:noProof/>
                <w:webHidden/>
              </w:rPr>
              <w:instrText xml:space="preserve"> PAGEREF _Toc520842721 \h </w:instrText>
            </w:r>
            <w:r w:rsidR="00357AB4">
              <w:rPr>
                <w:noProof/>
                <w:webHidden/>
              </w:rPr>
            </w:r>
            <w:r w:rsidR="00357AB4">
              <w:rPr>
                <w:noProof/>
                <w:webHidden/>
              </w:rPr>
              <w:fldChar w:fldCharType="separate"/>
            </w:r>
            <w:r w:rsidR="00357AB4">
              <w:rPr>
                <w:noProof/>
                <w:webHidden/>
              </w:rPr>
              <w:t>38</w:t>
            </w:r>
            <w:r w:rsidR="00357AB4">
              <w:rPr>
                <w:noProof/>
                <w:webHidden/>
              </w:rPr>
              <w:fldChar w:fldCharType="end"/>
            </w:r>
          </w:hyperlink>
        </w:p>
        <w:p w14:paraId="3A487B67" w14:textId="77777777" w:rsidR="00357AB4" w:rsidRDefault="00771507">
          <w:pPr>
            <w:pStyle w:val="TJ2"/>
            <w:tabs>
              <w:tab w:val="left" w:pos="1100"/>
              <w:tab w:val="right" w:leader="dot" w:pos="9350"/>
            </w:tabs>
            <w:rPr>
              <w:rFonts w:eastAsiaTheme="minorEastAsia"/>
              <w:noProof/>
            </w:rPr>
          </w:pPr>
          <w:hyperlink w:anchor="_Toc520842722" w:history="1">
            <w:r w:rsidR="00357AB4" w:rsidRPr="00AD124C">
              <w:rPr>
                <w:rStyle w:val="Hiperhivatkozs"/>
                <w:noProof/>
                <w:lang w:val="hu-HU"/>
              </w:rPr>
              <w:t>12.2.</w:t>
            </w:r>
            <w:r w:rsidR="00357AB4">
              <w:rPr>
                <w:rFonts w:eastAsiaTheme="minorEastAsia"/>
                <w:noProof/>
              </w:rPr>
              <w:tab/>
            </w:r>
            <w:r w:rsidR="00357AB4" w:rsidRPr="00AD124C">
              <w:rPr>
                <w:rStyle w:val="Hiperhivatkozs"/>
                <w:noProof/>
                <w:lang w:val="hu-HU"/>
              </w:rPr>
              <w:t>Baráti kapcsolatok</w:t>
            </w:r>
            <w:r w:rsidR="00357AB4">
              <w:rPr>
                <w:noProof/>
                <w:webHidden/>
              </w:rPr>
              <w:tab/>
            </w:r>
            <w:r w:rsidR="00357AB4">
              <w:rPr>
                <w:noProof/>
                <w:webHidden/>
              </w:rPr>
              <w:fldChar w:fldCharType="begin"/>
            </w:r>
            <w:r w:rsidR="00357AB4">
              <w:rPr>
                <w:noProof/>
                <w:webHidden/>
              </w:rPr>
              <w:instrText xml:space="preserve"> PAGEREF _Toc520842722 \h </w:instrText>
            </w:r>
            <w:r w:rsidR="00357AB4">
              <w:rPr>
                <w:noProof/>
                <w:webHidden/>
              </w:rPr>
            </w:r>
            <w:r w:rsidR="00357AB4">
              <w:rPr>
                <w:noProof/>
                <w:webHidden/>
              </w:rPr>
              <w:fldChar w:fldCharType="separate"/>
            </w:r>
            <w:r w:rsidR="00357AB4">
              <w:rPr>
                <w:noProof/>
                <w:webHidden/>
              </w:rPr>
              <w:t>38</w:t>
            </w:r>
            <w:r w:rsidR="00357AB4">
              <w:rPr>
                <w:noProof/>
                <w:webHidden/>
              </w:rPr>
              <w:fldChar w:fldCharType="end"/>
            </w:r>
          </w:hyperlink>
        </w:p>
        <w:p w14:paraId="09B2E3CE" w14:textId="77777777" w:rsidR="00357AB4" w:rsidRDefault="00771507">
          <w:pPr>
            <w:pStyle w:val="TJ2"/>
            <w:tabs>
              <w:tab w:val="left" w:pos="1100"/>
              <w:tab w:val="right" w:leader="dot" w:pos="9350"/>
            </w:tabs>
            <w:rPr>
              <w:rFonts w:eastAsiaTheme="minorEastAsia"/>
              <w:noProof/>
            </w:rPr>
          </w:pPr>
          <w:hyperlink w:anchor="_Toc520842723" w:history="1">
            <w:r w:rsidR="00357AB4" w:rsidRPr="00AD124C">
              <w:rPr>
                <w:rStyle w:val="Hiperhivatkozs"/>
                <w:noProof/>
                <w:lang w:val="hu-HU"/>
              </w:rPr>
              <w:t>12.3.</w:t>
            </w:r>
            <w:r w:rsidR="00357AB4">
              <w:rPr>
                <w:rFonts w:eastAsiaTheme="minorEastAsia"/>
                <w:noProof/>
              </w:rPr>
              <w:tab/>
            </w:r>
            <w:r w:rsidR="00357AB4" w:rsidRPr="00AD124C">
              <w:rPr>
                <w:rStyle w:val="Hiperhivatkozs"/>
                <w:noProof/>
                <w:lang w:val="hu-HU"/>
              </w:rPr>
              <w:t>Szomszédsági kapcsolatok</w:t>
            </w:r>
            <w:r w:rsidR="00357AB4">
              <w:rPr>
                <w:noProof/>
                <w:webHidden/>
              </w:rPr>
              <w:tab/>
            </w:r>
            <w:r w:rsidR="00357AB4">
              <w:rPr>
                <w:noProof/>
                <w:webHidden/>
              </w:rPr>
              <w:fldChar w:fldCharType="begin"/>
            </w:r>
            <w:r w:rsidR="00357AB4">
              <w:rPr>
                <w:noProof/>
                <w:webHidden/>
              </w:rPr>
              <w:instrText xml:space="preserve"> PAGEREF _Toc520842723 \h </w:instrText>
            </w:r>
            <w:r w:rsidR="00357AB4">
              <w:rPr>
                <w:noProof/>
                <w:webHidden/>
              </w:rPr>
            </w:r>
            <w:r w:rsidR="00357AB4">
              <w:rPr>
                <w:noProof/>
                <w:webHidden/>
              </w:rPr>
              <w:fldChar w:fldCharType="separate"/>
            </w:r>
            <w:r w:rsidR="00357AB4">
              <w:rPr>
                <w:noProof/>
                <w:webHidden/>
              </w:rPr>
              <w:t>39</w:t>
            </w:r>
            <w:r w:rsidR="00357AB4">
              <w:rPr>
                <w:noProof/>
                <w:webHidden/>
              </w:rPr>
              <w:fldChar w:fldCharType="end"/>
            </w:r>
          </w:hyperlink>
        </w:p>
        <w:p w14:paraId="2EDA10F5" w14:textId="77777777" w:rsidR="00357AB4" w:rsidRDefault="00771507">
          <w:pPr>
            <w:pStyle w:val="TJ2"/>
            <w:tabs>
              <w:tab w:val="left" w:pos="1100"/>
              <w:tab w:val="right" w:leader="dot" w:pos="9350"/>
            </w:tabs>
            <w:rPr>
              <w:rFonts w:eastAsiaTheme="minorEastAsia"/>
              <w:noProof/>
            </w:rPr>
          </w:pPr>
          <w:hyperlink w:anchor="_Toc520842724" w:history="1">
            <w:r w:rsidR="00357AB4" w:rsidRPr="00AD124C">
              <w:rPr>
                <w:rStyle w:val="Hiperhivatkozs"/>
                <w:noProof/>
                <w:lang w:val="hu-HU"/>
              </w:rPr>
              <w:t>12.4.</w:t>
            </w:r>
            <w:r w:rsidR="00357AB4">
              <w:rPr>
                <w:rFonts w:eastAsiaTheme="minorEastAsia"/>
                <w:noProof/>
              </w:rPr>
              <w:tab/>
            </w:r>
            <w:r w:rsidR="00357AB4" w:rsidRPr="00AD124C">
              <w:rPr>
                <w:rStyle w:val="Hiperhivatkozs"/>
                <w:noProof/>
                <w:lang w:val="hu-HU"/>
              </w:rPr>
              <w:t>Segítségkérési lehetőségek</w:t>
            </w:r>
            <w:r w:rsidR="00357AB4">
              <w:rPr>
                <w:noProof/>
                <w:webHidden/>
              </w:rPr>
              <w:tab/>
            </w:r>
            <w:r w:rsidR="00357AB4">
              <w:rPr>
                <w:noProof/>
                <w:webHidden/>
              </w:rPr>
              <w:fldChar w:fldCharType="begin"/>
            </w:r>
            <w:r w:rsidR="00357AB4">
              <w:rPr>
                <w:noProof/>
                <w:webHidden/>
              </w:rPr>
              <w:instrText xml:space="preserve"> PAGEREF _Toc520842724 \h </w:instrText>
            </w:r>
            <w:r w:rsidR="00357AB4">
              <w:rPr>
                <w:noProof/>
                <w:webHidden/>
              </w:rPr>
            </w:r>
            <w:r w:rsidR="00357AB4">
              <w:rPr>
                <w:noProof/>
                <w:webHidden/>
              </w:rPr>
              <w:fldChar w:fldCharType="separate"/>
            </w:r>
            <w:r w:rsidR="00357AB4">
              <w:rPr>
                <w:noProof/>
                <w:webHidden/>
              </w:rPr>
              <w:t>39</w:t>
            </w:r>
            <w:r w:rsidR="00357AB4">
              <w:rPr>
                <w:noProof/>
                <w:webHidden/>
              </w:rPr>
              <w:fldChar w:fldCharType="end"/>
            </w:r>
          </w:hyperlink>
        </w:p>
        <w:p w14:paraId="7EC9468A" w14:textId="77777777" w:rsidR="00357AB4" w:rsidRDefault="00771507">
          <w:pPr>
            <w:pStyle w:val="TJ1"/>
            <w:tabs>
              <w:tab w:val="left" w:pos="660"/>
              <w:tab w:val="right" w:leader="dot" w:pos="9350"/>
            </w:tabs>
            <w:rPr>
              <w:rFonts w:eastAsiaTheme="minorEastAsia"/>
              <w:noProof/>
            </w:rPr>
          </w:pPr>
          <w:hyperlink w:anchor="_Toc520842725" w:history="1">
            <w:r w:rsidR="00357AB4" w:rsidRPr="00AD124C">
              <w:rPr>
                <w:rStyle w:val="Hiperhivatkozs"/>
                <w:noProof/>
                <w:lang w:val="hu-HU"/>
              </w:rPr>
              <w:t>13.</w:t>
            </w:r>
            <w:r w:rsidR="00357AB4">
              <w:rPr>
                <w:rFonts w:eastAsiaTheme="minorEastAsia"/>
                <w:noProof/>
              </w:rPr>
              <w:tab/>
            </w:r>
            <w:r w:rsidR="00357AB4" w:rsidRPr="00AD124C">
              <w:rPr>
                <w:rStyle w:val="Hiperhivatkozs"/>
                <w:noProof/>
                <w:lang w:val="hu-HU"/>
              </w:rPr>
              <w:t>Informálódási szokások, helyi média szerepe</w:t>
            </w:r>
            <w:r w:rsidR="00357AB4">
              <w:rPr>
                <w:noProof/>
                <w:webHidden/>
              </w:rPr>
              <w:tab/>
            </w:r>
            <w:r w:rsidR="00357AB4">
              <w:rPr>
                <w:noProof/>
                <w:webHidden/>
              </w:rPr>
              <w:fldChar w:fldCharType="begin"/>
            </w:r>
            <w:r w:rsidR="00357AB4">
              <w:rPr>
                <w:noProof/>
                <w:webHidden/>
              </w:rPr>
              <w:instrText xml:space="preserve"> PAGEREF _Toc520842725 \h </w:instrText>
            </w:r>
            <w:r w:rsidR="00357AB4">
              <w:rPr>
                <w:noProof/>
                <w:webHidden/>
              </w:rPr>
            </w:r>
            <w:r w:rsidR="00357AB4">
              <w:rPr>
                <w:noProof/>
                <w:webHidden/>
              </w:rPr>
              <w:fldChar w:fldCharType="separate"/>
            </w:r>
            <w:r w:rsidR="00357AB4">
              <w:rPr>
                <w:noProof/>
                <w:webHidden/>
              </w:rPr>
              <w:t>41</w:t>
            </w:r>
            <w:r w:rsidR="00357AB4">
              <w:rPr>
                <w:noProof/>
                <w:webHidden/>
              </w:rPr>
              <w:fldChar w:fldCharType="end"/>
            </w:r>
          </w:hyperlink>
        </w:p>
        <w:p w14:paraId="0AA41D8A" w14:textId="77777777" w:rsidR="00357AB4" w:rsidRDefault="00771507">
          <w:pPr>
            <w:pStyle w:val="TJ2"/>
            <w:tabs>
              <w:tab w:val="left" w:pos="1100"/>
              <w:tab w:val="right" w:leader="dot" w:pos="9350"/>
            </w:tabs>
            <w:rPr>
              <w:rFonts w:eastAsiaTheme="minorEastAsia"/>
              <w:noProof/>
            </w:rPr>
          </w:pPr>
          <w:hyperlink w:anchor="_Toc520842726" w:history="1">
            <w:r w:rsidR="00357AB4" w:rsidRPr="00AD124C">
              <w:rPr>
                <w:rStyle w:val="Hiperhivatkozs"/>
                <w:noProof/>
                <w:lang w:val="hu-HU"/>
              </w:rPr>
              <w:t>13.1.</w:t>
            </w:r>
            <w:r w:rsidR="00357AB4">
              <w:rPr>
                <w:rFonts w:eastAsiaTheme="minorEastAsia"/>
                <w:noProof/>
              </w:rPr>
              <w:tab/>
            </w:r>
            <w:r w:rsidR="00357AB4" w:rsidRPr="00AD124C">
              <w:rPr>
                <w:rStyle w:val="Hiperhivatkozs"/>
                <w:noProof/>
                <w:lang w:val="hu-HU"/>
              </w:rPr>
              <w:t>A városi televízió és műsorai nézettsége, és a vele való elégedettség</w:t>
            </w:r>
            <w:r w:rsidR="00357AB4">
              <w:rPr>
                <w:noProof/>
                <w:webHidden/>
              </w:rPr>
              <w:tab/>
            </w:r>
            <w:r w:rsidR="00357AB4">
              <w:rPr>
                <w:noProof/>
                <w:webHidden/>
              </w:rPr>
              <w:fldChar w:fldCharType="begin"/>
            </w:r>
            <w:r w:rsidR="00357AB4">
              <w:rPr>
                <w:noProof/>
                <w:webHidden/>
              </w:rPr>
              <w:instrText xml:space="preserve"> PAGEREF _Toc520842726 \h </w:instrText>
            </w:r>
            <w:r w:rsidR="00357AB4">
              <w:rPr>
                <w:noProof/>
                <w:webHidden/>
              </w:rPr>
            </w:r>
            <w:r w:rsidR="00357AB4">
              <w:rPr>
                <w:noProof/>
                <w:webHidden/>
              </w:rPr>
              <w:fldChar w:fldCharType="separate"/>
            </w:r>
            <w:r w:rsidR="00357AB4">
              <w:rPr>
                <w:noProof/>
                <w:webHidden/>
              </w:rPr>
              <w:t>41</w:t>
            </w:r>
            <w:r w:rsidR="00357AB4">
              <w:rPr>
                <w:noProof/>
                <w:webHidden/>
              </w:rPr>
              <w:fldChar w:fldCharType="end"/>
            </w:r>
          </w:hyperlink>
        </w:p>
        <w:p w14:paraId="550DDEEB" w14:textId="77777777" w:rsidR="00357AB4" w:rsidRDefault="00771507">
          <w:pPr>
            <w:pStyle w:val="TJ2"/>
            <w:tabs>
              <w:tab w:val="left" w:pos="1100"/>
              <w:tab w:val="right" w:leader="dot" w:pos="9350"/>
            </w:tabs>
            <w:rPr>
              <w:rFonts w:eastAsiaTheme="minorEastAsia"/>
              <w:noProof/>
            </w:rPr>
          </w:pPr>
          <w:hyperlink w:anchor="_Toc520842727" w:history="1">
            <w:r w:rsidR="00357AB4" w:rsidRPr="00AD124C">
              <w:rPr>
                <w:rStyle w:val="Hiperhivatkozs"/>
                <w:noProof/>
                <w:lang w:val="hu-HU"/>
              </w:rPr>
              <w:t>13.2.</w:t>
            </w:r>
            <w:r w:rsidR="00357AB4">
              <w:rPr>
                <w:rFonts w:eastAsiaTheme="minorEastAsia"/>
                <w:noProof/>
              </w:rPr>
              <w:tab/>
            </w:r>
            <w:r w:rsidR="00357AB4" w:rsidRPr="00AD124C">
              <w:rPr>
                <w:rStyle w:val="Hiperhivatkozs"/>
                <w:noProof/>
                <w:lang w:val="hu-HU"/>
              </w:rPr>
              <w:t>Az Ajkai Szó és online változatának olvasottsága és a velük való elégedettség</w:t>
            </w:r>
            <w:r w:rsidR="00357AB4">
              <w:rPr>
                <w:noProof/>
                <w:webHidden/>
              </w:rPr>
              <w:tab/>
            </w:r>
            <w:r w:rsidR="00357AB4">
              <w:rPr>
                <w:noProof/>
                <w:webHidden/>
              </w:rPr>
              <w:fldChar w:fldCharType="begin"/>
            </w:r>
            <w:r w:rsidR="00357AB4">
              <w:rPr>
                <w:noProof/>
                <w:webHidden/>
              </w:rPr>
              <w:instrText xml:space="preserve"> PAGEREF _Toc520842727 \h </w:instrText>
            </w:r>
            <w:r w:rsidR="00357AB4">
              <w:rPr>
                <w:noProof/>
                <w:webHidden/>
              </w:rPr>
            </w:r>
            <w:r w:rsidR="00357AB4">
              <w:rPr>
                <w:noProof/>
                <w:webHidden/>
              </w:rPr>
              <w:fldChar w:fldCharType="separate"/>
            </w:r>
            <w:r w:rsidR="00357AB4">
              <w:rPr>
                <w:noProof/>
                <w:webHidden/>
              </w:rPr>
              <w:t>43</w:t>
            </w:r>
            <w:r w:rsidR="00357AB4">
              <w:rPr>
                <w:noProof/>
                <w:webHidden/>
              </w:rPr>
              <w:fldChar w:fldCharType="end"/>
            </w:r>
          </w:hyperlink>
        </w:p>
        <w:p w14:paraId="102DC886" w14:textId="77777777" w:rsidR="00357AB4" w:rsidRDefault="00771507">
          <w:pPr>
            <w:pStyle w:val="TJ2"/>
            <w:tabs>
              <w:tab w:val="left" w:pos="1100"/>
              <w:tab w:val="right" w:leader="dot" w:pos="9350"/>
            </w:tabs>
            <w:rPr>
              <w:rFonts w:eastAsiaTheme="minorEastAsia"/>
              <w:noProof/>
            </w:rPr>
          </w:pPr>
          <w:hyperlink w:anchor="_Toc520842728" w:history="1">
            <w:r w:rsidR="00357AB4" w:rsidRPr="00AD124C">
              <w:rPr>
                <w:rStyle w:val="Hiperhivatkozs"/>
                <w:noProof/>
                <w:lang w:val="hu-HU"/>
              </w:rPr>
              <w:t>13.3.</w:t>
            </w:r>
            <w:r w:rsidR="00357AB4">
              <w:rPr>
                <w:rFonts w:eastAsiaTheme="minorEastAsia"/>
                <w:noProof/>
              </w:rPr>
              <w:tab/>
            </w:r>
            <w:r w:rsidR="00357AB4" w:rsidRPr="00AD124C">
              <w:rPr>
                <w:rStyle w:val="Hiperhivatkozs"/>
                <w:noProof/>
                <w:lang w:val="hu-HU"/>
              </w:rPr>
              <w:t>Tájékozódás az Önkormányzat tevékenységeiről és az Önkormányzat megkeresése</w:t>
            </w:r>
            <w:r w:rsidR="00357AB4">
              <w:rPr>
                <w:noProof/>
                <w:webHidden/>
              </w:rPr>
              <w:tab/>
            </w:r>
            <w:r w:rsidR="00357AB4">
              <w:rPr>
                <w:noProof/>
                <w:webHidden/>
              </w:rPr>
              <w:fldChar w:fldCharType="begin"/>
            </w:r>
            <w:r w:rsidR="00357AB4">
              <w:rPr>
                <w:noProof/>
                <w:webHidden/>
              </w:rPr>
              <w:instrText xml:space="preserve"> PAGEREF _Toc520842728 \h </w:instrText>
            </w:r>
            <w:r w:rsidR="00357AB4">
              <w:rPr>
                <w:noProof/>
                <w:webHidden/>
              </w:rPr>
            </w:r>
            <w:r w:rsidR="00357AB4">
              <w:rPr>
                <w:noProof/>
                <w:webHidden/>
              </w:rPr>
              <w:fldChar w:fldCharType="separate"/>
            </w:r>
            <w:r w:rsidR="00357AB4">
              <w:rPr>
                <w:noProof/>
                <w:webHidden/>
              </w:rPr>
              <w:t>46</w:t>
            </w:r>
            <w:r w:rsidR="00357AB4">
              <w:rPr>
                <w:noProof/>
                <w:webHidden/>
              </w:rPr>
              <w:fldChar w:fldCharType="end"/>
            </w:r>
          </w:hyperlink>
        </w:p>
        <w:p w14:paraId="4772666A" w14:textId="77777777" w:rsidR="00357AB4" w:rsidRDefault="00771507">
          <w:pPr>
            <w:pStyle w:val="TJ2"/>
            <w:tabs>
              <w:tab w:val="left" w:pos="1100"/>
              <w:tab w:val="right" w:leader="dot" w:pos="9350"/>
            </w:tabs>
            <w:rPr>
              <w:rFonts w:eastAsiaTheme="minorEastAsia"/>
              <w:noProof/>
            </w:rPr>
          </w:pPr>
          <w:hyperlink w:anchor="_Toc520842729" w:history="1">
            <w:r w:rsidR="00357AB4" w:rsidRPr="00AD124C">
              <w:rPr>
                <w:rStyle w:val="Hiperhivatkozs"/>
                <w:noProof/>
                <w:lang w:val="hu-HU"/>
              </w:rPr>
              <w:t>13.4.</w:t>
            </w:r>
            <w:r w:rsidR="00357AB4">
              <w:rPr>
                <w:rFonts w:eastAsiaTheme="minorEastAsia"/>
                <w:noProof/>
              </w:rPr>
              <w:tab/>
            </w:r>
            <w:r w:rsidR="00357AB4" w:rsidRPr="00AD124C">
              <w:rPr>
                <w:rStyle w:val="Hiperhivatkozs"/>
                <w:noProof/>
                <w:lang w:val="hu-HU"/>
              </w:rPr>
              <w:t>A településsel kapcsolatos hírek személyes forrásai és az ismeretszerzés módja</w:t>
            </w:r>
            <w:r w:rsidR="00357AB4">
              <w:rPr>
                <w:noProof/>
                <w:webHidden/>
              </w:rPr>
              <w:tab/>
            </w:r>
            <w:r w:rsidR="00357AB4">
              <w:rPr>
                <w:noProof/>
                <w:webHidden/>
              </w:rPr>
              <w:fldChar w:fldCharType="begin"/>
            </w:r>
            <w:r w:rsidR="00357AB4">
              <w:rPr>
                <w:noProof/>
                <w:webHidden/>
              </w:rPr>
              <w:instrText xml:space="preserve"> PAGEREF _Toc520842729 \h </w:instrText>
            </w:r>
            <w:r w:rsidR="00357AB4">
              <w:rPr>
                <w:noProof/>
                <w:webHidden/>
              </w:rPr>
            </w:r>
            <w:r w:rsidR="00357AB4">
              <w:rPr>
                <w:noProof/>
                <w:webHidden/>
              </w:rPr>
              <w:fldChar w:fldCharType="separate"/>
            </w:r>
            <w:r w:rsidR="00357AB4">
              <w:rPr>
                <w:noProof/>
                <w:webHidden/>
              </w:rPr>
              <w:t>47</w:t>
            </w:r>
            <w:r w:rsidR="00357AB4">
              <w:rPr>
                <w:noProof/>
                <w:webHidden/>
              </w:rPr>
              <w:fldChar w:fldCharType="end"/>
            </w:r>
          </w:hyperlink>
        </w:p>
        <w:p w14:paraId="59BBB2EE" w14:textId="668C7978" w:rsidR="00C7353C" w:rsidRDefault="00C7353C">
          <w:r>
            <w:rPr>
              <w:b/>
              <w:bCs/>
              <w:lang w:val="hu-HU"/>
            </w:rPr>
            <w:fldChar w:fldCharType="end"/>
          </w:r>
        </w:p>
      </w:sdtContent>
    </w:sdt>
    <w:p w14:paraId="6F3CC577" w14:textId="77777777" w:rsidR="00C7353C" w:rsidRDefault="00C7353C" w:rsidP="00C7353C">
      <w:pPr>
        <w:rPr>
          <w:lang w:val="hu-HU"/>
        </w:rPr>
      </w:pPr>
    </w:p>
    <w:p w14:paraId="7A85B54B" w14:textId="77777777" w:rsidR="00C7353C" w:rsidRDefault="00C7353C">
      <w:pPr>
        <w:rPr>
          <w:lang w:val="hu-HU"/>
        </w:rPr>
      </w:pPr>
      <w:r>
        <w:rPr>
          <w:lang w:val="hu-HU"/>
        </w:rPr>
        <w:br w:type="page"/>
      </w:r>
    </w:p>
    <w:p w14:paraId="293B44AB" w14:textId="57F9DFEE" w:rsidR="005F771D" w:rsidRDefault="005F771D" w:rsidP="005F771D">
      <w:pPr>
        <w:pStyle w:val="Cmsor1"/>
        <w:rPr>
          <w:lang w:val="hu-HU"/>
        </w:rPr>
      </w:pPr>
      <w:bookmarkStart w:id="1" w:name="_Toc520842701"/>
      <w:r>
        <w:rPr>
          <w:lang w:val="hu-HU"/>
        </w:rPr>
        <w:lastRenderedPageBreak/>
        <w:t>Vezetői összefoglaló</w:t>
      </w:r>
      <w:bookmarkEnd w:id="1"/>
    </w:p>
    <w:p w14:paraId="61C61BAD" w14:textId="77777777" w:rsidR="005F771D" w:rsidRPr="007047E6" w:rsidRDefault="005F771D">
      <w:pPr>
        <w:rPr>
          <w:rFonts w:ascii="Times New Roman" w:hAnsi="Times New Roman" w:cs="Times New Roman"/>
          <w:sz w:val="24"/>
          <w:szCs w:val="24"/>
          <w:lang w:val="hu-HU"/>
        </w:rPr>
      </w:pPr>
    </w:p>
    <w:p w14:paraId="2AC51E61" w14:textId="65723C85" w:rsidR="000C4EEC" w:rsidRPr="00F42876" w:rsidRDefault="007047E6" w:rsidP="007047E6">
      <w:pPr>
        <w:spacing w:line="360" w:lineRule="auto"/>
        <w:jc w:val="both"/>
        <w:rPr>
          <w:rFonts w:ascii="Times New Roman" w:hAnsi="Times New Roman" w:cs="Times New Roman"/>
          <w:b/>
          <w:sz w:val="24"/>
          <w:szCs w:val="24"/>
          <w:lang w:val="hu-HU"/>
        </w:rPr>
      </w:pPr>
      <w:r w:rsidRPr="00F42876">
        <w:rPr>
          <w:rFonts w:ascii="Times New Roman" w:hAnsi="Times New Roman" w:cs="Times New Roman"/>
          <w:b/>
          <w:sz w:val="24"/>
          <w:szCs w:val="24"/>
          <w:lang w:val="hu-HU"/>
        </w:rPr>
        <w:t xml:space="preserve">A vizsgált városrészekben élők szűk hattizede születése óta a településen él, ez átlagosan 39 Ajkán töltött éve jelent. </w:t>
      </w:r>
      <w:r w:rsidR="00EE7216" w:rsidRPr="00F42876">
        <w:rPr>
          <w:rFonts w:ascii="Times New Roman" w:hAnsi="Times New Roman" w:cs="Times New Roman"/>
          <w:b/>
          <w:sz w:val="24"/>
          <w:szCs w:val="24"/>
          <w:lang w:val="hu-HU"/>
        </w:rPr>
        <w:t>Az itt élők munkaerő</w:t>
      </w:r>
      <w:r w:rsidR="008A67B9">
        <w:rPr>
          <w:rFonts w:ascii="Times New Roman" w:hAnsi="Times New Roman" w:cs="Times New Roman"/>
          <w:b/>
          <w:sz w:val="24"/>
          <w:szCs w:val="24"/>
          <w:lang w:val="hu-HU"/>
        </w:rPr>
        <w:t>-</w:t>
      </w:r>
      <w:r w:rsidR="00EE7216" w:rsidRPr="00F42876">
        <w:rPr>
          <w:rFonts w:ascii="Times New Roman" w:hAnsi="Times New Roman" w:cs="Times New Roman"/>
          <w:b/>
          <w:sz w:val="24"/>
          <w:szCs w:val="24"/>
          <w:lang w:val="hu-HU"/>
        </w:rPr>
        <w:t xml:space="preserve">piaci helyzete összességében jó. </w:t>
      </w:r>
      <w:r w:rsidRPr="00F42876">
        <w:rPr>
          <w:rFonts w:ascii="Times New Roman" w:hAnsi="Times New Roman" w:cs="Times New Roman"/>
          <w:b/>
          <w:sz w:val="24"/>
          <w:szCs w:val="24"/>
          <w:lang w:val="hu-HU"/>
        </w:rPr>
        <w:t>A megkérdezettek többsége rendelkezik érettségivel és gazdaságilag aktív, túlnyomórészt Ajkán dolgozik</w:t>
      </w:r>
      <w:r w:rsidR="00F42876">
        <w:rPr>
          <w:rFonts w:ascii="Times New Roman" w:hAnsi="Times New Roman" w:cs="Times New Roman"/>
          <w:b/>
          <w:sz w:val="24"/>
          <w:szCs w:val="24"/>
          <w:lang w:val="hu-HU"/>
        </w:rPr>
        <w:t>, nagyon kevés a munkanélküli</w:t>
      </w:r>
      <w:r w:rsidR="00EE7216" w:rsidRPr="00F42876">
        <w:rPr>
          <w:rFonts w:ascii="Times New Roman" w:hAnsi="Times New Roman" w:cs="Times New Roman"/>
          <w:b/>
          <w:sz w:val="24"/>
          <w:szCs w:val="24"/>
          <w:lang w:val="hu-HU"/>
        </w:rPr>
        <w:t>. A szubjektív anyagi helyzet alapján az is kijelenthető, hogy a túlnyomó többségnek nincsenek mindennapos anyagi problémái, jövedelműk meghaladja az alapszükségletüket, váratlan kiadásokra vagy megtakarításokra is „futja” belőle. A válaszadók túlnyomó része jó állapotú lakásban lakik, az egy főre eső lakótér sem kevés, átlagosan 41 nm. Az itt élők több mint hattizede házastársával, élettársával, párjával él. Az átlagos háztartásnagyság 2,8 fő, de minden 7-8. válaszadó egyedül él.</w:t>
      </w:r>
    </w:p>
    <w:p w14:paraId="0AB03547" w14:textId="31B08CFD" w:rsidR="00EE7216" w:rsidRPr="00F42876" w:rsidRDefault="00F42876" w:rsidP="007047E6">
      <w:pPr>
        <w:spacing w:line="36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Ajkát a válaszadók szűk kétharmada látja fejlődőnek, saját településrészét viszont csak három</w:t>
      </w:r>
      <w:r w:rsidR="009070F9">
        <w:rPr>
          <w:rFonts w:ascii="Times New Roman" w:hAnsi="Times New Roman" w:cs="Times New Roman"/>
          <w:b/>
          <w:sz w:val="24"/>
          <w:szCs w:val="24"/>
          <w:lang w:val="hu-HU"/>
        </w:rPr>
        <w:t>t</w:t>
      </w:r>
      <w:r>
        <w:rPr>
          <w:rFonts w:ascii="Times New Roman" w:hAnsi="Times New Roman" w:cs="Times New Roman"/>
          <w:b/>
          <w:sz w:val="24"/>
          <w:szCs w:val="24"/>
          <w:lang w:val="hu-HU"/>
        </w:rPr>
        <w:t>izedük.</w:t>
      </w:r>
      <w:r w:rsidR="009070F9">
        <w:rPr>
          <w:rFonts w:ascii="Times New Roman" w:hAnsi="Times New Roman" w:cs="Times New Roman"/>
          <w:b/>
          <w:sz w:val="24"/>
          <w:szCs w:val="24"/>
          <w:lang w:val="hu-HU"/>
        </w:rPr>
        <w:t xml:space="preserve"> A fejlődés jeleit elsősorban a parkosításban és a játszóterek fejlesztésében látják a megkérdezettek, míg másodsorban az intézmények megújításában. De viszonylag sokan említették ebben az összefüggésben a köztisztaságot és a közbiztonságot is. Fejlesztési igények elsősorban az egészségügyre vonatkozóan figyelhetők meg.</w:t>
      </w:r>
    </w:p>
    <w:p w14:paraId="2CAAB1B0" w14:textId="2FAA11A6" w:rsidR="000C4EEC" w:rsidRPr="00F43F5F" w:rsidRDefault="005C44D2" w:rsidP="005C44D2">
      <w:pPr>
        <w:spacing w:line="360" w:lineRule="auto"/>
        <w:jc w:val="both"/>
        <w:rPr>
          <w:rFonts w:ascii="Times New Roman" w:hAnsi="Times New Roman" w:cs="Times New Roman"/>
          <w:b/>
          <w:sz w:val="24"/>
          <w:szCs w:val="24"/>
          <w:lang w:val="hu-HU"/>
        </w:rPr>
      </w:pPr>
      <w:r w:rsidRPr="00F43F5F">
        <w:rPr>
          <w:rFonts w:ascii="Times New Roman" w:hAnsi="Times New Roman" w:cs="Times New Roman"/>
          <w:b/>
          <w:sz w:val="24"/>
          <w:szCs w:val="24"/>
          <w:lang w:val="hu-HU"/>
        </w:rPr>
        <w:t>A megkérdezettek harmada kereste meg az Önkormányzatot az elmúlt 1-2 évben valamilyen ügyben, ők erős jó osztályzatot adtak, ami az iskolában szokásos 5-fokú skálán 4,1-es átlagnak felel meg.</w:t>
      </w:r>
      <w:r w:rsidR="00F43F5F" w:rsidRPr="00F43F5F">
        <w:rPr>
          <w:rFonts w:ascii="Times New Roman" w:hAnsi="Times New Roman" w:cs="Times New Roman"/>
          <w:b/>
          <w:sz w:val="24"/>
          <w:szCs w:val="24"/>
          <w:lang w:val="hu-HU"/>
        </w:rPr>
        <w:t xml:space="preserve"> Az Önkormányzat tevékenységének általános értékelése ennél valamivel rosszabb, de még jó (3,7). Akik valamilyen okból megkeresték az Önkormányzatot, azok az átlagosnál jobb értékelést adtak (4,0), azaz a személyes tapasztalatuk az ügyintézéssel kapcsolatban pozitív hatással volt az általános értékelésükre is.</w:t>
      </w:r>
    </w:p>
    <w:p w14:paraId="2B6F6FDA" w14:textId="3226A1B8" w:rsidR="000C4EEC" w:rsidRDefault="00C732F5" w:rsidP="00C732F5">
      <w:pPr>
        <w:spacing w:line="360" w:lineRule="auto"/>
        <w:jc w:val="both"/>
        <w:rPr>
          <w:rFonts w:ascii="Times New Roman" w:hAnsi="Times New Roman" w:cs="Times New Roman"/>
          <w:b/>
          <w:sz w:val="24"/>
          <w:szCs w:val="24"/>
          <w:lang w:val="hu-HU"/>
        </w:rPr>
      </w:pPr>
      <w:r w:rsidRPr="00C732F5">
        <w:rPr>
          <w:rFonts w:ascii="Times New Roman" w:hAnsi="Times New Roman" w:cs="Times New Roman"/>
          <w:b/>
          <w:sz w:val="24"/>
          <w:szCs w:val="24"/>
          <w:lang w:val="hu-HU"/>
        </w:rPr>
        <w:t xml:space="preserve">A település és a lakóhelyül szolgáló városrész több szempontú értékeléséből az derül ki, hogy </w:t>
      </w:r>
      <w:r>
        <w:rPr>
          <w:rFonts w:ascii="Times New Roman" w:hAnsi="Times New Roman" w:cs="Times New Roman"/>
          <w:b/>
          <w:sz w:val="24"/>
          <w:szCs w:val="24"/>
          <w:lang w:val="hu-HU"/>
        </w:rPr>
        <w:t>Ajka városáról</w:t>
      </w:r>
      <w:r w:rsidRPr="00C732F5">
        <w:rPr>
          <w:rFonts w:ascii="Times New Roman" w:hAnsi="Times New Roman" w:cs="Times New Roman"/>
          <w:b/>
          <w:sz w:val="24"/>
          <w:szCs w:val="24"/>
          <w:lang w:val="hu-HU"/>
        </w:rPr>
        <w:t xml:space="preserve"> is viszonylag kedvező</w:t>
      </w:r>
      <w:r w:rsidR="00E377C4">
        <w:rPr>
          <w:rFonts w:ascii="Times New Roman" w:hAnsi="Times New Roman" w:cs="Times New Roman"/>
          <w:b/>
          <w:sz w:val="24"/>
          <w:szCs w:val="24"/>
          <w:lang w:val="hu-HU"/>
        </w:rPr>
        <w:t>, a közepesnél jobb</w:t>
      </w:r>
      <w:r w:rsidRPr="00C732F5">
        <w:rPr>
          <w:rFonts w:ascii="Times New Roman" w:hAnsi="Times New Roman" w:cs="Times New Roman"/>
          <w:b/>
          <w:sz w:val="24"/>
          <w:szCs w:val="24"/>
          <w:lang w:val="hu-HU"/>
        </w:rPr>
        <w:t xml:space="preserve"> a véleményklíma, de még kedvezőbb a válaszadók szűkebb lakókörnyezetéről</w:t>
      </w:r>
      <w:r>
        <w:rPr>
          <w:rFonts w:ascii="Times New Roman" w:hAnsi="Times New Roman" w:cs="Times New Roman"/>
          <w:b/>
          <w:sz w:val="24"/>
          <w:szCs w:val="24"/>
          <w:lang w:val="hu-HU"/>
        </w:rPr>
        <w:t xml:space="preserve"> – igaz, mások voltak a vizsgált szempontok</w:t>
      </w:r>
      <w:r w:rsidRPr="00C732F5">
        <w:rPr>
          <w:rFonts w:ascii="Times New Roman" w:hAnsi="Times New Roman" w:cs="Times New Roman"/>
          <w:b/>
          <w:sz w:val="24"/>
          <w:szCs w:val="24"/>
          <w:lang w:val="hu-HU"/>
        </w:rPr>
        <w:t>.</w:t>
      </w:r>
      <w:r>
        <w:rPr>
          <w:rFonts w:ascii="Times New Roman" w:hAnsi="Times New Roman" w:cs="Times New Roman"/>
          <w:b/>
          <w:sz w:val="24"/>
          <w:szCs w:val="24"/>
          <w:lang w:val="hu-HU"/>
        </w:rPr>
        <w:t xml:space="preserve"> A válaszadók inkább egyetértenek azzal, hogy a településen jól mennek a dolgok és Ajka sokat fejlődött az elmúlt öt évben, de még inkább azzal, hogy barátságos környéken élnek és a helyben a legtöbb ember megbízik egymásban. A közepesnél kedvezőbb értékelések születtek a település vezetéséről, és a polgármesterről is – kivéve az elérhetőségét. </w:t>
      </w:r>
      <w:r w:rsidR="00E377C4">
        <w:rPr>
          <w:rFonts w:ascii="Times New Roman" w:hAnsi="Times New Roman" w:cs="Times New Roman"/>
          <w:b/>
          <w:sz w:val="24"/>
          <w:szCs w:val="24"/>
          <w:lang w:val="hu-HU"/>
        </w:rPr>
        <w:t xml:space="preserve">Az emberek a </w:t>
      </w:r>
      <w:r w:rsidR="00E377C4">
        <w:rPr>
          <w:rFonts w:ascii="Times New Roman" w:hAnsi="Times New Roman" w:cs="Times New Roman"/>
          <w:b/>
          <w:sz w:val="24"/>
          <w:szCs w:val="24"/>
          <w:lang w:val="hu-HU"/>
        </w:rPr>
        <w:lastRenderedPageBreak/>
        <w:t>közepesnél nagyobb mértékben érzik úgy, hogy elegendő információt kapnak az település ügyeiről, viszont egyrészt valamivel több segítséget várnának el az Önkormányzattól, másrészt több beleszólást szeretn</w:t>
      </w:r>
      <w:r w:rsidR="00D93E9C">
        <w:rPr>
          <w:rFonts w:ascii="Times New Roman" w:hAnsi="Times New Roman" w:cs="Times New Roman"/>
          <w:b/>
          <w:sz w:val="24"/>
          <w:szCs w:val="24"/>
          <w:lang w:val="hu-HU"/>
        </w:rPr>
        <w:t>ének kapni</w:t>
      </w:r>
      <w:r w:rsidR="00E377C4">
        <w:rPr>
          <w:rFonts w:ascii="Times New Roman" w:hAnsi="Times New Roman" w:cs="Times New Roman"/>
          <w:b/>
          <w:sz w:val="24"/>
          <w:szCs w:val="24"/>
          <w:lang w:val="hu-HU"/>
        </w:rPr>
        <w:t xml:space="preserve"> a település ügyeibe és szeretnék, ha nagyobb mértékben kérdeznék meg őket a város dolgairól.</w:t>
      </w:r>
    </w:p>
    <w:p w14:paraId="51514F4A" w14:textId="157D337F" w:rsidR="00206298" w:rsidRDefault="00206298" w:rsidP="00C732F5">
      <w:pPr>
        <w:spacing w:line="360" w:lineRule="auto"/>
        <w:jc w:val="both"/>
        <w:rPr>
          <w:rFonts w:ascii="Times New Roman" w:hAnsi="Times New Roman" w:cs="Times New Roman"/>
          <w:b/>
          <w:sz w:val="24"/>
          <w:szCs w:val="24"/>
          <w:lang w:val="hu-HU"/>
        </w:rPr>
      </w:pPr>
      <w:r w:rsidRPr="00206298">
        <w:rPr>
          <w:rFonts w:ascii="Times New Roman" w:hAnsi="Times New Roman" w:cs="Times New Roman"/>
          <w:b/>
          <w:sz w:val="24"/>
          <w:szCs w:val="24"/>
          <w:lang w:val="hu-HU"/>
        </w:rPr>
        <w:t>A szabadidő eltöltésében kiemelt szerepe van a tévézésnek, videó tartalmak fogyasztásának</w:t>
      </w:r>
      <w:r>
        <w:rPr>
          <w:rFonts w:ascii="Times New Roman" w:hAnsi="Times New Roman" w:cs="Times New Roman"/>
          <w:sz w:val="24"/>
          <w:szCs w:val="24"/>
          <w:lang w:val="hu-HU"/>
        </w:rPr>
        <w:t xml:space="preserve">, </w:t>
      </w:r>
      <w:r w:rsidRPr="00D93E9C">
        <w:rPr>
          <w:rFonts w:ascii="Times New Roman" w:hAnsi="Times New Roman" w:cs="Times New Roman"/>
          <w:b/>
          <w:sz w:val="24"/>
          <w:szCs w:val="24"/>
          <w:lang w:val="hu-HU"/>
        </w:rPr>
        <w:t>miközben könyvet</w:t>
      </w:r>
      <w:r w:rsidRPr="00206298">
        <w:rPr>
          <w:rFonts w:ascii="Times New Roman" w:hAnsi="Times New Roman" w:cs="Times New Roman"/>
          <w:b/>
          <w:sz w:val="24"/>
          <w:szCs w:val="24"/>
          <w:lang w:val="hu-HU"/>
        </w:rPr>
        <w:t>, e-könyvet lényegesen ritkábban olvasnak a megkérdezettek</w:t>
      </w:r>
      <w:r w:rsidR="00D93E9C">
        <w:rPr>
          <w:rFonts w:ascii="Times New Roman" w:hAnsi="Times New Roman" w:cs="Times New Roman"/>
          <w:b/>
          <w:sz w:val="24"/>
          <w:szCs w:val="24"/>
          <w:lang w:val="hu-HU"/>
        </w:rPr>
        <w:t>. A</w:t>
      </w:r>
      <w:r w:rsidR="00D93E9C" w:rsidRPr="00206298">
        <w:rPr>
          <w:rFonts w:ascii="Times New Roman" w:hAnsi="Times New Roman" w:cs="Times New Roman"/>
          <w:b/>
          <w:sz w:val="24"/>
          <w:szCs w:val="24"/>
          <w:lang w:val="hu-HU"/>
        </w:rPr>
        <w:t xml:space="preserve"> hagyományos nyomtatott sajtóból való tájékozódás még mindig rendkívül fontos a megkérdezettek számára, de a közösségi oldalakon történő hírolvasás már </w:t>
      </w:r>
      <w:r w:rsidR="00D93E9C">
        <w:rPr>
          <w:rFonts w:ascii="Times New Roman" w:hAnsi="Times New Roman" w:cs="Times New Roman"/>
          <w:b/>
          <w:sz w:val="24"/>
          <w:szCs w:val="24"/>
          <w:lang w:val="hu-HU"/>
        </w:rPr>
        <w:t xml:space="preserve">fontosabbá </w:t>
      </w:r>
      <w:r w:rsidR="00D93E9C" w:rsidRPr="00206298">
        <w:rPr>
          <w:rFonts w:ascii="Times New Roman" w:hAnsi="Times New Roman" w:cs="Times New Roman"/>
          <w:b/>
          <w:sz w:val="24"/>
          <w:szCs w:val="24"/>
          <w:lang w:val="hu-HU"/>
        </w:rPr>
        <w:t>vált.</w:t>
      </w:r>
      <w:r w:rsidR="00D93E9C">
        <w:rPr>
          <w:rFonts w:ascii="Times New Roman" w:hAnsi="Times New Roman" w:cs="Times New Roman"/>
          <w:b/>
          <w:sz w:val="24"/>
          <w:szCs w:val="24"/>
          <w:lang w:val="hu-HU"/>
        </w:rPr>
        <w:t xml:space="preserve"> </w:t>
      </w:r>
      <w:r w:rsidR="00D93E9C" w:rsidRPr="00D93E9C">
        <w:rPr>
          <w:rFonts w:ascii="Times New Roman" w:hAnsi="Times New Roman" w:cs="Times New Roman"/>
          <w:b/>
          <w:sz w:val="24"/>
          <w:szCs w:val="24"/>
          <w:lang w:val="hu-HU"/>
        </w:rPr>
        <w:t>Az online térben a közösségi oldalak szerepe már nagyobb, mint az online újságoké</w:t>
      </w:r>
      <w:r w:rsidR="00D93E9C">
        <w:rPr>
          <w:rFonts w:ascii="Times New Roman" w:hAnsi="Times New Roman" w:cs="Times New Roman"/>
          <w:b/>
          <w:sz w:val="24"/>
          <w:szCs w:val="24"/>
          <w:lang w:val="hu-HU"/>
        </w:rPr>
        <w:t>.</w:t>
      </w:r>
    </w:p>
    <w:p w14:paraId="7B66AAE8" w14:textId="1E5B7E68" w:rsidR="00463741" w:rsidRDefault="00463741" w:rsidP="00C732F5">
      <w:pPr>
        <w:spacing w:line="360" w:lineRule="auto"/>
        <w:jc w:val="both"/>
        <w:rPr>
          <w:rFonts w:ascii="Times New Roman" w:hAnsi="Times New Roman" w:cs="Times New Roman"/>
          <w:b/>
          <w:sz w:val="24"/>
          <w:szCs w:val="24"/>
          <w:lang w:val="hu-HU"/>
        </w:rPr>
      </w:pPr>
      <w:r w:rsidRPr="00463741">
        <w:rPr>
          <w:rFonts w:ascii="Times New Roman" w:hAnsi="Times New Roman" w:cs="Times New Roman"/>
          <w:b/>
          <w:sz w:val="24"/>
          <w:szCs w:val="24"/>
          <w:lang w:val="hu-HU"/>
        </w:rPr>
        <w:t xml:space="preserve">Összességében a vizsgált ajkai népesség </w:t>
      </w:r>
      <w:r>
        <w:rPr>
          <w:rFonts w:ascii="Times New Roman" w:hAnsi="Times New Roman" w:cs="Times New Roman"/>
          <w:b/>
          <w:sz w:val="24"/>
          <w:szCs w:val="24"/>
          <w:lang w:val="hu-HU"/>
        </w:rPr>
        <w:t>háromtizedéről</w:t>
      </w:r>
      <w:r w:rsidRPr="00463741">
        <w:rPr>
          <w:rFonts w:ascii="Times New Roman" w:hAnsi="Times New Roman" w:cs="Times New Roman"/>
          <w:b/>
          <w:sz w:val="24"/>
          <w:szCs w:val="24"/>
          <w:lang w:val="hu-HU"/>
        </w:rPr>
        <w:t xml:space="preserve"> mondható el, hogy valamilyen formában legalább havonta egyszer részt vesz a kulturális életben</w:t>
      </w:r>
      <w:r>
        <w:rPr>
          <w:rFonts w:ascii="Times New Roman" w:hAnsi="Times New Roman" w:cs="Times New Roman"/>
          <w:sz w:val="24"/>
          <w:szCs w:val="24"/>
          <w:lang w:val="hu-HU"/>
        </w:rPr>
        <w:t xml:space="preserve">. </w:t>
      </w:r>
      <w:r>
        <w:rPr>
          <w:rFonts w:ascii="Times New Roman" w:hAnsi="Times New Roman" w:cs="Times New Roman"/>
          <w:b/>
          <w:sz w:val="24"/>
          <w:szCs w:val="24"/>
          <w:lang w:val="hu-HU"/>
        </w:rPr>
        <w:t xml:space="preserve">A kultúrafogyasztás vizsgált helyei, eseményei közül kiemelkedik a mozi és a könyvtár. </w:t>
      </w:r>
    </w:p>
    <w:p w14:paraId="32A468F5" w14:textId="50073B8A" w:rsidR="000A495E" w:rsidRDefault="000A495E" w:rsidP="00C732F5">
      <w:pPr>
        <w:spacing w:line="36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Az egyéb „kimozdulós” szórakozási lehetőségek közül érdemes kiemelni az éttermet, minden negyedik válaszadó legalább havonta egyszer látogat oda.</w:t>
      </w:r>
    </w:p>
    <w:p w14:paraId="69121921" w14:textId="0E7AA8C9" w:rsidR="000A495E" w:rsidRDefault="000A495E" w:rsidP="00C732F5">
      <w:pPr>
        <w:spacing w:line="36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Az otthon végezhető szabadidős elfoglaltságok közül egyértelműen a ház körül munkák és a kertészkedés, növények gondozása jelent rendszeres elfoglaltságot a legtöbb embernek.</w:t>
      </w:r>
      <w:r w:rsidR="00703BF5">
        <w:rPr>
          <w:rFonts w:ascii="Times New Roman" w:hAnsi="Times New Roman" w:cs="Times New Roman"/>
          <w:b/>
          <w:sz w:val="24"/>
          <w:szCs w:val="24"/>
          <w:lang w:val="hu-HU"/>
        </w:rPr>
        <w:t xml:space="preserve"> </w:t>
      </w:r>
    </w:p>
    <w:p w14:paraId="183E96AD" w14:textId="77777777" w:rsidR="00703BF5" w:rsidRDefault="00703BF5" w:rsidP="00703BF5">
      <w:pPr>
        <w:spacing w:line="360" w:lineRule="auto"/>
        <w:jc w:val="both"/>
        <w:rPr>
          <w:rFonts w:ascii="Times New Roman" w:hAnsi="Times New Roman" w:cs="Times New Roman"/>
          <w:b/>
          <w:sz w:val="24"/>
          <w:szCs w:val="24"/>
          <w:lang w:val="hu-HU"/>
        </w:rPr>
      </w:pPr>
      <w:r w:rsidRPr="00703BF5">
        <w:rPr>
          <w:rFonts w:ascii="Times New Roman" w:hAnsi="Times New Roman" w:cs="Times New Roman"/>
          <w:b/>
          <w:sz w:val="24"/>
          <w:szCs w:val="24"/>
          <w:lang w:val="hu-HU"/>
        </w:rPr>
        <w:t xml:space="preserve">A válaszadók hattizede nem tud elmenni minden évben nyaralni, míg háromtizedük évente egyszer-kétszer tud ily módon kiszakadni a hétköznapokból. Ennek köszönhetően </w:t>
      </w:r>
      <w:r>
        <w:rPr>
          <w:rFonts w:ascii="Times New Roman" w:hAnsi="Times New Roman" w:cs="Times New Roman"/>
          <w:b/>
          <w:sz w:val="24"/>
          <w:szCs w:val="24"/>
          <w:lang w:val="hu-HU"/>
        </w:rPr>
        <w:t>az átlagosan leghosszabb ideig tartó pihenés az otthon töltött szabadság, amit a vízparti nyaralás és a túrázás követ.</w:t>
      </w:r>
    </w:p>
    <w:p w14:paraId="370D1B3F" w14:textId="12E3855D" w:rsidR="00463741" w:rsidRPr="00F86CD0" w:rsidRDefault="007B74D6" w:rsidP="00C732F5">
      <w:pPr>
        <w:spacing w:line="36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A</w:t>
      </w:r>
      <w:r w:rsidRPr="00DF0C14">
        <w:rPr>
          <w:rFonts w:ascii="Times New Roman" w:hAnsi="Times New Roman" w:cs="Times New Roman"/>
          <w:b/>
          <w:sz w:val="24"/>
          <w:szCs w:val="24"/>
          <w:lang w:val="hu-HU"/>
        </w:rPr>
        <w:t xml:space="preserve"> vizsgált </w:t>
      </w:r>
      <w:r w:rsidRPr="00EE1DE3">
        <w:rPr>
          <w:rFonts w:ascii="Times New Roman" w:hAnsi="Times New Roman" w:cs="Times New Roman"/>
          <w:b/>
          <w:sz w:val="24"/>
          <w:szCs w:val="24"/>
          <w:lang w:val="hu-HU"/>
        </w:rPr>
        <w:t xml:space="preserve">városrészek lakóinak hattizede hetente legalább egyszer aktívan tesz valamit a fizikai jóllétéért. A legtöbbek által rendszeresen űzött testmozgás a séta, gyaloglás, míg a dobogó </w:t>
      </w:r>
      <w:r w:rsidRPr="00F86CD0">
        <w:rPr>
          <w:rFonts w:ascii="Times New Roman" w:hAnsi="Times New Roman" w:cs="Times New Roman"/>
          <w:b/>
          <w:sz w:val="24"/>
          <w:szCs w:val="24"/>
          <w:lang w:val="hu-HU"/>
        </w:rPr>
        <w:t>második helyén a kerékpározás áll, ezután következik a torna, majd a futás és testépítés.</w:t>
      </w:r>
    </w:p>
    <w:p w14:paraId="0CDB13F6" w14:textId="2D8BCB29" w:rsidR="00463741" w:rsidRDefault="00F86CD0" w:rsidP="00C732F5">
      <w:pPr>
        <w:spacing w:line="360" w:lineRule="auto"/>
        <w:jc w:val="both"/>
        <w:rPr>
          <w:rFonts w:ascii="Times New Roman" w:hAnsi="Times New Roman" w:cs="Times New Roman"/>
          <w:b/>
          <w:sz w:val="24"/>
          <w:szCs w:val="24"/>
          <w:lang w:val="hu-HU"/>
        </w:rPr>
      </w:pPr>
      <w:r w:rsidRPr="00F86CD0">
        <w:rPr>
          <w:rFonts w:ascii="Times New Roman" w:hAnsi="Times New Roman" w:cs="Times New Roman"/>
          <w:b/>
          <w:sz w:val="24"/>
          <w:szCs w:val="24"/>
          <w:lang w:val="hu-HU"/>
        </w:rPr>
        <w:t>A vallási élet nem képezi központi elemét a válaszadók életvitelének. A megkérdezettek háromtizede volt az elmúlt egy évben misén, istentiszteleten vagy más vallási szertartáson.</w:t>
      </w:r>
      <w:r>
        <w:rPr>
          <w:rFonts w:ascii="Times New Roman" w:hAnsi="Times New Roman" w:cs="Times New Roman"/>
          <w:b/>
          <w:sz w:val="24"/>
          <w:szCs w:val="24"/>
          <w:lang w:val="hu-HU"/>
        </w:rPr>
        <w:t xml:space="preserve"> A rendszeres, legalább heti templomba járók aránya pedig nem éri az egytizedet.</w:t>
      </w:r>
    </w:p>
    <w:p w14:paraId="2EF3A6CB" w14:textId="4C298920" w:rsidR="005D6E6A" w:rsidRDefault="005D6E6A" w:rsidP="00C732F5">
      <w:pPr>
        <w:spacing w:line="36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Az Ajka vizsgált városrészein élők számára, értékrendjüket tekintve egyértelműen az emberi kapcsolatok a meghatározók: legfontosabb a család, második legfontosabb a barátok, ismerősök köre. Csak ezek után következik a fontossági rangsorban a szabadidő és a munka. Az élet ezen meghatározó területei után lényegesen lemaradva, közepes vagy az alatti fontossággal jelenik meg a politika és a vallás.</w:t>
      </w:r>
    </w:p>
    <w:p w14:paraId="415A4911" w14:textId="77777777" w:rsidR="005D6E6A" w:rsidRDefault="005D6E6A" w:rsidP="005D6E6A">
      <w:pPr>
        <w:spacing w:line="360" w:lineRule="auto"/>
        <w:jc w:val="both"/>
        <w:rPr>
          <w:rFonts w:ascii="Times New Roman" w:hAnsi="Times New Roman" w:cs="Times New Roman"/>
          <w:sz w:val="24"/>
          <w:szCs w:val="24"/>
          <w:lang w:val="hu-HU"/>
        </w:rPr>
      </w:pPr>
      <w:r w:rsidRPr="00AE13D3">
        <w:rPr>
          <w:rFonts w:ascii="Times New Roman" w:hAnsi="Times New Roman" w:cs="Times New Roman"/>
          <w:b/>
          <w:sz w:val="24"/>
          <w:szCs w:val="24"/>
          <w:lang w:val="hu-HU"/>
        </w:rPr>
        <w:t>Ajka vizsgált városrészeinek lakói összességében inkább boldognak mondják magukat, amit az iskolában megszokott osztályzatokkal kifejezve átlagosan kerek 4-esnek értékelnek</w:t>
      </w:r>
      <w:r>
        <w:rPr>
          <w:rFonts w:ascii="Times New Roman" w:hAnsi="Times New Roman" w:cs="Times New Roman"/>
          <w:sz w:val="24"/>
          <w:szCs w:val="24"/>
          <w:lang w:val="hu-HU"/>
        </w:rPr>
        <w:t>.</w:t>
      </w:r>
    </w:p>
    <w:p w14:paraId="5F02024A" w14:textId="5F6DC61A" w:rsidR="005D6E6A" w:rsidRDefault="005D6E6A" w:rsidP="00C732F5">
      <w:pPr>
        <w:spacing w:line="360" w:lineRule="auto"/>
        <w:jc w:val="both"/>
        <w:rPr>
          <w:rFonts w:ascii="Times New Roman" w:hAnsi="Times New Roman" w:cs="Times New Roman"/>
          <w:b/>
          <w:sz w:val="24"/>
          <w:szCs w:val="24"/>
          <w:lang w:val="hu-HU"/>
        </w:rPr>
      </w:pPr>
      <w:r w:rsidRPr="005D6E6A">
        <w:rPr>
          <w:rFonts w:ascii="Times New Roman" w:hAnsi="Times New Roman" w:cs="Times New Roman"/>
          <w:b/>
          <w:sz w:val="24"/>
          <w:szCs w:val="24"/>
          <w:lang w:val="hu-HU"/>
        </w:rPr>
        <w:t xml:space="preserve">A vizsgált ajkai városrészek lakói összességében inkább elégedettek egészségi állapotukkal, amit az </w:t>
      </w:r>
      <w:r w:rsidRPr="00BF244D">
        <w:rPr>
          <w:rFonts w:ascii="Times New Roman" w:hAnsi="Times New Roman" w:cs="Times New Roman"/>
          <w:b/>
          <w:sz w:val="24"/>
          <w:szCs w:val="24"/>
          <w:lang w:val="hu-HU"/>
        </w:rPr>
        <w:t>iskolában szokásos skálán kerek négyesre értékeltek.</w:t>
      </w:r>
      <w:r w:rsidR="00BF244D" w:rsidRPr="00BF244D">
        <w:rPr>
          <w:rFonts w:ascii="Times New Roman" w:hAnsi="Times New Roman" w:cs="Times New Roman"/>
          <w:b/>
          <w:sz w:val="24"/>
          <w:szCs w:val="24"/>
          <w:lang w:val="hu-HU"/>
        </w:rPr>
        <w:t xml:space="preserve"> </w:t>
      </w:r>
      <w:r w:rsidRPr="00BF244D">
        <w:rPr>
          <w:rFonts w:ascii="Times New Roman" w:hAnsi="Times New Roman" w:cs="Times New Roman"/>
          <w:b/>
          <w:sz w:val="24"/>
          <w:szCs w:val="24"/>
          <w:lang w:val="hu-HU"/>
        </w:rPr>
        <w:t>A válaszadók többsége ritkán találkozik orvos</w:t>
      </w:r>
      <w:r w:rsidR="00BF244D">
        <w:rPr>
          <w:rFonts w:ascii="Times New Roman" w:hAnsi="Times New Roman" w:cs="Times New Roman"/>
          <w:b/>
          <w:sz w:val="24"/>
          <w:szCs w:val="24"/>
          <w:lang w:val="hu-HU"/>
        </w:rPr>
        <w:t>s</w:t>
      </w:r>
      <w:r w:rsidRPr="00BF244D">
        <w:rPr>
          <w:rFonts w:ascii="Times New Roman" w:hAnsi="Times New Roman" w:cs="Times New Roman"/>
          <w:b/>
          <w:sz w:val="24"/>
          <w:szCs w:val="24"/>
          <w:lang w:val="hu-HU"/>
        </w:rPr>
        <w:t>al.</w:t>
      </w:r>
      <w:r w:rsidR="00BF244D">
        <w:rPr>
          <w:rFonts w:ascii="Times New Roman" w:hAnsi="Times New Roman" w:cs="Times New Roman"/>
          <w:b/>
          <w:sz w:val="24"/>
          <w:szCs w:val="24"/>
          <w:lang w:val="hu-HU"/>
        </w:rPr>
        <w:t xml:space="preserve"> Ebben közrejátszhat, </w:t>
      </w:r>
      <w:r w:rsidR="00BF244D" w:rsidRPr="00BF244D">
        <w:rPr>
          <w:rFonts w:ascii="Times New Roman" w:hAnsi="Times New Roman" w:cs="Times New Roman"/>
          <w:b/>
          <w:sz w:val="24"/>
          <w:szCs w:val="24"/>
          <w:lang w:val="hu-HU"/>
        </w:rPr>
        <w:t>hogy kétharmaduk nem küzd olyan egészségügyi problémával, ami jelentősen befolyásolná napi tevékenységeiben.</w:t>
      </w:r>
    </w:p>
    <w:p w14:paraId="5AF820AC" w14:textId="394D278B" w:rsidR="00BF244D" w:rsidRDefault="00BF244D" w:rsidP="00C732F5">
      <w:pPr>
        <w:spacing w:line="36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A család kiemelt fontosságával összhangban a</w:t>
      </w:r>
      <w:r w:rsidRPr="00BF244D">
        <w:rPr>
          <w:rFonts w:ascii="Times New Roman" w:hAnsi="Times New Roman" w:cs="Times New Roman"/>
          <w:b/>
          <w:sz w:val="24"/>
          <w:szCs w:val="24"/>
          <w:lang w:val="hu-HU"/>
        </w:rPr>
        <w:t xml:space="preserve"> kapcsolattartás a nem a kérdezettel élő családtagokkal és rokonokkal meglehetősen intenzív. Az érdemi válaszadók átlagosan minden második hétköznap beszélnek velük, egy adott hétköznapon becslésük szerint átlagosan több mint másfél órát. Egy átlagos hétvégi napon átlagosan kettő és háromnegyed óra telik el a családi, rokoni kapcsolatok ápolásával.</w:t>
      </w:r>
    </w:p>
    <w:p w14:paraId="64FD2811" w14:textId="5B7A2E57" w:rsidR="00DF61D1" w:rsidRDefault="00DF61D1" w:rsidP="00C732F5">
      <w:pPr>
        <w:spacing w:line="36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A családi kapcsolatok mellett rendkívül fontosnak ítélték a válaszadók a baráti kapcsolatokat is. </w:t>
      </w:r>
      <w:r w:rsidRPr="000F30B9">
        <w:rPr>
          <w:rFonts w:ascii="Times New Roman" w:hAnsi="Times New Roman" w:cs="Times New Roman"/>
          <w:b/>
          <w:sz w:val="24"/>
          <w:szCs w:val="24"/>
          <w:lang w:val="hu-HU"/>
        </w:rPr>
        <w:t xml:space="preserve">A megkérdezett ajkai válaszadóknak átlagosan 4,2 közeli barátjuk </w:t>
      </w:r>
      <w:r w:rsidRPr="00DF61D1">
        <w:rPr>
          <w:rFonts w:ascii="Times New Roman" w:hAnsi="Times New Roman" w:cs="Times New Roman"/>
          <w:b/>
          <w:sz w:val="24"/>
          <w:szCs w:val="24"/>
          <w:lang w:val="hu-HU"/>
        </w:rPr>
        <w:t>van és</w:t>
      </w:r>
      <w:r>
        <w:rPr>
          <w:rFonts w:ascii="Times New Roman" w:hAnsi="Times New Roman" w:cs="Times New Roman"/>
          <w:sz w:val="24"/>
          <w:szCs w:val="24"/>
          <w:lang w:val="hu-HU"/>
        </w:rPr>
        <w:t xml:space="preserve"> </w:t>
      </w:r>
      <w:r w:rsidRPr="00AE13D3">
        <w:rPr>
          <w:rFonts w:ascii="Times New Roman" w:hAnsi="Times New Roman" w:cs="Times New Roman"/>
          <w:b/>
          <w:sz w:val="24"/>
          <w:szCs w:val="24"/>
          <w:lang w:val="hu-HU"/>
        </w:rPr>
        <w:t>a válaszadó</w:t>
      </w:r>
      <w:r>
        <w:rPr>
          <w:rFonts w:ascii="Times New Roman" w:hAnsi="Times New Roman" w:cs="Times New Roman"/>
          <w:b/>
          <w:sz w:val="24"/>
          <w:szCs w:val="24"/>
          <w:lang w:val="hu-HU"/>
        </w:rPr>
        <w:t>k</w:t>
      </w:r>
      <w:r w:rsidRPr="00AE13D3">
        <w:rPr>
          <w:rFonts w:ascii="Times New Roman" w:hAnsi="Times New Roman" w:cs="Times New Roman"/>
          <w:b/>
          <w:sz w:val="24"/>
          <w:szCs w:val="24"/>
          <w:lang w:val="hu-HU"/>
        </w:rPr>
        <w:t xml:space="preserve"> közel héttizedének nem telik egy úgy hét az életében, hogy ne tartotta volna a kapcsolatot barátaival</w:t>
      </w:r>
      <w:r>
        <w:rPr>
          <w:rFonts w:ascii="Times New Roman" w:hAnsi="Times New Roman" w:cs="Times New Roman"/>
          <w:b/>
          <w:sz w:val="24"/>
          <w:szCs w:val="24"/>
          <w:lang w:val="hu-HU"/>
        </w:rPr>
        <w:t>. A barátoknál valamivel kisebb a szomszédok szerepe a válaszadók életében, de azért átlagosan 3,4 szomszédjukkal szoktak beszélgetni.</w:t>
      </w:r>
    </w:p>
    <w:p w14:paraId="6A889FEB" w14:textId="03B3904D" w:rsidR="008A67B9" w:rsidRDefault="008A67B9" w:rsidP="00C732F5">
      <w:pPr>
        <w:spacing w:line="360" w:lineRule="auto"/>
        <w:jc w:val="both"/>
        <w:rPr>
          <w:rFonts w:ascii="Times New Roman" w:hAnsi="Times New Roman" w:cs="Times New Roman"/>
          <w:b/>
          <w:sz w:val="24"/>
          <w:szCs w:val="24"/>
          <w:lang w:val="hu-HU"/>
        </w:rPr>
      </w:pPr>
      <w:r w:rsidRPr="00DF61D1">
        <w:rPr>
          <w:rFonts w:ascii="Times New Roman" w:hAnsi="Times New Roman" w:cs="Times New Roman"/>
          <w:b/>
          <w:sz w:val="24"/>
          <w:szCs w:val="24"/>
          <w:lang w:val="hu-HU"/>
        </w:rPr>
        <w:t>Ha anyagilag jelentős mértékben megszorulna, akkor a válaszadók legnagyobb csoportja</w:t>
      </w:r>
      <w:r>
        <w:rPr>
          <w:rFonts w:ascii="Times New Roman" w:hAnsi="Times New Roman" w:cs="Times New Roman"/>
          <w:b/>
          <w:sz w:val="24"/>
          <w:szCs w:val="24"/>
          <w:lang w:val="hu-HU"/>
        </w:rPr>
        <w:t>, négytizede</w:t>
      </w:r>
      <w:r w:rsidRPr="00DF61D1">
        <w:rPr>
          <w:rFonts w:ascii="Times New Roman" w:hAnsi="Times New Roman" w:cs="Times New Roman"/>
          <w:b/>
          <w:sz w:val="24"/>
          <w:szCs w:val="24"/>
          <w:lang w:val="hu-HU"/>
        </w:rPr>
        <w:t xml:space="preserve"> 2-3 embertől kérhetne segítséget</w:t>
      </w:r>
      <w:r w:rsidR="0080686C">
        <w:rPr>
          <w:rFonts w:ascii="Times New Roman" w:hAnsi="Times New Roman" w:cs="Times New Roman"/>
          <w:b/>
          <w:sz w:val="24"/>
          <w:szCs w:val="24"/>
          <w:lang w:val="hu-HU"/>
        </w:rPr>
        <w:t>,</w:t>
      </w:r>
      <w:r>
        <w:rPr>
          <w:rFonts w:ascii="Times New Roman" w:hAnsi="Times New Roman" w:cs="Times New Roman"/>
          <w:b/>
          <w:sz w:val="24"/>
          <w:szCs w:val="24"/>
          <w:lang w:val="hu-HU"/>
        </w:rPr>
        <w:t xml:space="preserve"> </w:t>
      </w:r>
      <w:r w:rsidR="0080686C">
        <w:rPr>
          <w:rFonts w:ascii="Times New Roman" w:hAnsi="Times New Roman" w:cs="Times New Roman"/>
          <w:b/>
          <w:sz w:val="24"/>
          <w:szCs w:val="24"/>
          <w:lang w:val="hu-HU"/>
        </w:rPr>
        <w:t>hattizedük szűkebb család</w:t>
      </w:r>
      <w:r>
        <w:rPr>
          <w:rFonts w:ascii="Times New Roman" w:hAnsi="Times New Roman" w:cs="Times New Roman"/>
          <w:b/>
          <w:sz w:val="24"/>
          <w:szCs w:val="24"/>
          <w:lang w:val="hu-HU"/>
        </w:rPr>
        <w:t xml:space="preserve">jától, </w:t>
      </w:r>
      <w:r w:rsidR="0080686C">
        <w:rPr>
          <w:rFonts w:ascii="Times New Roman" w:hAnsi="Times New Roman" w:cs="Times New Roman"/>
          <w:b/>
          <w:sz w:val="24"/>
          <w:szCs w:val="24"/>
          <w:lang w:val="hu-HU"/>
        </w:rPr>
        <w:t xml:space="preserve">három-háromtizedük családok kívül rokonoktól, ill. barátaitól. </w:t>
      </w:r>
    </w:p>
    <w:p w14:paraId="0BE2E086" w14:textId="4E92DF9B" w:rsidR="00B93386" w:rsidRPr="00B93386" w:rsidRDefault="00B93386" w:rsidP="00B93386">
      <w:pPr>
        <w:spacing w:line="360" w:lineRule="auto"/>
        <w:jc w:val="both"/>
        <w:rPr>
          <w:rFonts w:ascii="Times New Roman" w:hAnsi="Times New Roman" w:cs="Times New Roman"/>
          <w:b/>
          <w:sz w:val="24"/>
          <w:szCs w:val="24"/>
          <w:lang w:val="hu-HU"/>
        </w:rPr>
      </w:pPr>
      <w:r w:rsidRPr="00237DC1">
        <w:rPr>
          <w:rFonts w:ascii="Times New Roman" w:hAnsi="Times New Roman" w:cs="Times New Roman"/>
          <w:b/>
          <w:sz w:val="24"/>
          <w:szCs w:val="24"/>
          <w:lang w:val="hu-HU"/>
        </w:rPr>
        <w:t xml:space="preserve">A városi </w:t>
      </w:r>
      <w:r w:rsidRPr="00B93386">
        <w:rPr>
          <w:rFonts w:ascii="Times New Roman" w:hAnsi="Times New Roman" w:cs="Times New Roman"/>
          <w:b/>
          <w:sz w:val="24"/>
          <w:szCs w:val="24"/>
          <w:lang w:val="hu-HU"/>
        </w:rPr>
        <w:t xml:space="preserve">televízió képújságja és műsora egyaránt a vizsgált városrészek lakosságának 45%-át éri el, de többen állították, hogy hetente </w:t>
      </w:r>
      <w:r>
        <w:rPr>
          <w:rFonts w:ascii="Times New Roman" w:hAnsi="Times New Roman" w:cs="Times New Roman"/>
          <w:b/>
          <w:sz w:val="24"/>
          <w:szCs w:val="24"/>
          <w:lang w:val="hu-HU"/>
        </w:rPr>
        <w:t xml:space="preserve">többször </w:t>
      </w:r>
      <w:r w:rsidRPr="00B93386">
        <w:rPr>
          <w:rFonts w:ascii="Times New Roman" w:hAnsi="Times New Roman" w:cs="Times New Roman"/>
          <w:b/>
          <w:sz w:val="24"/>
          <w:szCs w:val="24"/>
          <w:lang w:val="hu-HU"/>
        </w:rPr>
        <w:t xml:space="preserve">nézik a képújságot, </w:t>
      </w:r>
      <w:r>
        <w:rPr>
          <w:rFonts w:ascii="Times New Roman" w:hAnsi="Times New Roman" w:cs="Times New Roman"/>
          <w:b/>
          <w:sz w:val="24"/>
          <w:szCs w:val="24"/>
          <w:lang w:val="hu-HU"/>
        </w:rPr>
        <w:t xml:space="preserve">minden ötödik válaszadó, </w:t>
      </w:r>
      <w:r w:rsidRPr="00B93386">
        <w:rPr>
          <w:rFonts w:ascii="Times New Roman" w:hAnsi="Times New Roman" w:cs="Times New Roman"/>
          <w:b/>
          <w:sz w:val="24"/>
          <w:szCs w:val="24"/>
          <w:lang w:val="hu-HU"/>
        </w:rPr>
        <w:t>mint ahányan a televízió műsorát. A városi tévé műsorai közül messze a Híradót nézik a legtöbben, az összes megkérdezett egyharmadát, a televíziót bármilyen gyakorisággal nézők kétharmadát éri el a műsor.</w:t>
      </w:r>
      <w:r>
        <w:rPr>
          <w:rFonts w:ascii="Times New Roman" w:hAnsi="Times New Roman" w:cs="Times New Roman"/>
          <w:b/>
          <w:sz w:val="24"/>
          <w:szCs w:val="24"/>
          <w:lang w:val="hu-HU"/>
        </w:rPr>
        <w:t xml:space="preserve"> Minden más műsort jóval kevesebben néznek a megkérdezettek. </w:t>
      </w:r>
      <w:r w:rsidRPr="00BC6D51">
        <w:rPr>
          <w:rFonts w:ascii="Times New Roman" w:hAnsi="Times New Roman" w:cs="Times New Roman"/>
          <w:b/>
          <w:sz w:val="24"/>
          <w:szCs w:val="24"/>
          <w:lang w:val="hu-HU"/>
        </w:rPr>
        <w:t>A városi televízió nézői átlagosan jónak tartják a tévé műsorát, amit az iskolai osztályzatokkal kifejezett átlagosan 3,9-es, azaz jó osztályzat mutat</w:t>
      </w:r>
    </w:p>
    <w:p w14:paraId="13B2B40A" w14:textId="35F29831" w:rsidR="009A0D17" w:rsidRPr="00D66535" w:rsidRDefault="009A0D17" w:rsidP="009A0D17">
      <w:pPr>
        <w:spacing w:line="360" w:lineRule="auto"/>
        <w:jc w:val="both"/>
        <w:rPr>
          <w:rFonts w:ascii="Times New Roman" w:hAnsi="Times New Roman" w:cs="Times New Roman"/>
          <w:b/>
          <w:sz w:val="24"/>
          <w:szCs w:val="24"/>
          <w:lang w:val="hu-HU"/>
        </w:rPr>
      </w:pPr>
      <w:r w:rsidRPr="00E113B9">
        <w:rPr>
          <w:rFonts w:ascii="Times New Roman" w:hAnsi="Times New Roman" w:cs="Times New Roman"/>
          <w:b/>
          <w:sz w:val="24"/>
          <w:szCs w:val="24"/>
          <w:lang w:val="hu-HU"/>
        </w:rPr>
        <w:t>A helyi hírek „házhoz vitelében” kiemelt szerep jut a város lapjának</w:t>
      </w:r>
      <w:r>
        <w:rPr>
          <w:rFonts w:ascii="Times New Roman" w:hAnsi="Times New Roman" w:cs="Times New Roman"/>
          <w:b/>
          <w:sz w:val="24"/>
          <w:szCs w:val="24"/>
          <w:lang w:val="hu-HU"/>
        </w:rPr>
        <w:t xml:space="preserve">: </w:t>
      </w:r>
      <w:r w:rsidRPr="00E113B9">
        <w:rPr>
          <w:rFonts w:ascii="Times New Roman" w:hAnsi="Times New Roman" w:cs="Times New Roman"/>
          <w:b/>
          <w:sz w:val="24"/>
          <w:szCs w:val="24"/>
          <w:lang w:val="hu-HU"/>
        </w:rPr>
        <w:t xml:space="preserve">a vizsgált városrészek lakosainak </w:t>
      </w:r>
      <w:r>
        <w:rPr>
          <w:rFonts w:ascii="Times New Roman" w:hAnsi="Times New Roman" w:cs="Times New Roman"/>
          <w:b/>
          <w:sz w:val="24"/>
          <w:szCs w:val="24"/>
          <w:lang w:val="hu-HU"/>
        </w:rPr>
        <w:t>kétharmada legalább</w:t>
      </w:r>
      <w:r w:rsidRPr="00E113B9">
        <w:rPr>
          <w:rFonts w:ascii="Times New Roman" w:hAnsi="Times New Roman" w:cs="Times New Roman"/>
          <w:b/>
          <w:sz w:val="24"/>
          <w:szCs w:val="24"/>
          <w:lang w:val="hu-HU"/>
        </w:rPr>
        <w:t xml:space="preserve"> hetente egyszer olvassa a nyomtatott Ajkai Szót.</w:t>
      </w:r>
      <w:r>
        <w:rPr>
          <w:rFonts w:ascii="Times New Roman" w:hAnsi="Times New Roman" w:cs="Times New Roman"/>
          <w:b/>
          <w:sz w:val="24"/>
          <w:szCs w:val="24"/>
          <w:lang w:val="hu-HU"/>
        </w:rPr>
        <w:t xml:space="preserve"> </w:t>
      </w:r>
      <w:r w:rsidRPr="00D66535">
        <w:rPr>
          <w:rFonts w:ascii="Times New Roman" w:hAnsi="Times New Roman" w:cs="Times New Roman"/>
          <w:b/>
          <w:sz w:val="24"/>
          <w:szCs w:val="24"/>
          <w:lang w:val="hu-HU"/>
        </w:rPr>
        <w:t>Az Ajkai Szó megítélésében a pozitív vélemények dominálnak, az értékelések átlaga az iskolában szokáso</w:t>
      </w:r>
      <w:r>
        <w:rPr>
          <w:rFonts w:ascii="Times New Roman" w:hAnsi="Times New Roman" w:cs="Times New Roman"/>
          <w:b/>
          <w:sz w:val="24"/>
          <w:szCs w:val="24"/>
          <w:lang w:val="hu-HU"/>
        </w:rPr>
        <w:t>s osztályzatokkal kifejezve 3,7,</w:t>
      </w:r>
      <w:r w:rsidRPr="00D66535">
        <w:rPr>
          <w:rFonts w:ascii="Times New Roman" w:hAnsi="Times New Roman" w:cs="Times New Roman"/>
          <w:b/>
          <w:sz w:val="24"/>
          <w:szCs w:val="24"/>
          <w:lang w:val="hu-HU"/>
        </w:rPr>
        <w:t xml:space="preserve"> </w:t>
      </w:r>
      <w:r>
        <w:rPr>
          <w:rFonts w:ascii="Times New Roman" w:hAnsi="Times New Roman" w:cs="Times New Roman"/>
          <w:b/>
          <w:sz w:val="24"/>
          <w:szCs w:val="24"/>
          <w:lang w:val="hu-HU"/>
        </w:rPr>
        <w:t>de saját</w:t>
      </w:r>
      <w:r w:rsidRPr="00D66535">
        <w:rPr>
          <w:rFonts w:ascii="Times New Roman" w:hAnsi="Times New Roman" w:cs="Times New Roman"/>
          <w:b/>
          <w:sz w:val="24"/>
          <w:szCs w:val="24"/>
          <w:lang w:val="hu-HU"/>
        </w:rPr>
        <w:t xml:space="preserve"> olvasótáborában ennél jobb, 3,9.</w:t>
      </w:r>
    </w:p>
    <w:p w14:paraId="53D4202A" w14:textId="09C046F5" w:rsidR="00B93386" w:rsidRDefault="009A0D17" w:rsidP="00C732F5">
      <w:pPr>
        <w:spacing w:line="360" w:lineRule="auto"/>
        <w:jc w:val="both"/>
        <w:rPr>
          <w:rFonts w:ascii="Times New Roman" w:hAnsi="Times New Roman" w:cs="Times New Roman"/>
          <w:sz w:val="24"/>
          <w:szCs w:val="24"/>
          <w:lang w:val="hu-HU"/>
        </w:rPr>
      </w:pPr>
      <w:r w:rsidRPr="00FC7775">
        <w:rPr>
          <w:rFonts w:ascii="Times New Roman" w:hAnsi="Times New Roman" w:cs="Times New Roman"/>
          <w:b/>
          <w:sz w:val="24"/>
          <w:szCs w:val="24"/>
          <w:lang w:val="hu-HU"/>
        </w:rPr>
        <w:t xml:space="preserve">Az Ajkai Szó online változatát összesen </w:t>
      </w:r>
      <w:r>
        <w:rPr>
          <w:rFonts w:ascii="Times New Roman" w:hAnsi="Times New Roman" w:cs="Times New Roman"/>
          <w:b/>
          <w:sz w:val="24"/>
          <w:szCs w:val="24"/>
          <w:lang w:val="hu-HU"/>
        </w:rPr>
        <w:t>a válaszadók egyharmada</w:t>
      </w:r>
      <w:r w:rsidRPr="00FC7775">
        <w:rPr>
          <w:rFonts w:ascii="Times New Roman" w:hAnsi="Times New Roman" w:cs="Times New Roman"/>
          <w:b/>
          <w:sz w:val="24"/>
          <w:szCs w:val="24"/>
          <w:lang w:val="hu-HU"/>
        </w:rPr>
        <w:t xml:space="preserve"> olvass</w:t>
      </w:r>
      <w:r>
        <w:rPr>
          <w:rFonts w:ascii="Times New Roman" w:hAnsi="Times New Roman" w:cs="Times New Roman"/>
          <w:b/>
          <w:sz w:val="24"/>
          <w:szCs w:val="24"/>
          <w:lang w:val="hu-HU"/>
        </w:rPr>
        <w:t>a</w:t>
      </w:r>
      <w:r w:rsidRPr="00FC7775">
        <w:rPr>
          <w:rFonts w:ascii="Times New Roman" w:hAnsi="Times New Roman" w:cs="Times New Roman"/>
          <w:b/>
          <w:sz w:val="24"/>
          <w:szCs w:val="24"/>
          <w:lang w:val="hu-HU"/>
        </w:rPr>
        <w:t xml:space="preserve"> több-kevesebb </w:t>
      </w:r>
      <w:r w:rsidRPr="009A0D17">
        <w:rPr>
          <w:rFonts w:ascii="Times New Roman" w:hAnsi="Times New Roman" w:cs="Times New Roman"/>
          <w:b/>
          <w:sz w:val="24"/>
          <w:szCs w:val="24"/>
          <w:lang w:val="hu-HU"/>
        </w:rPr>
        <w:t>rendszerességgel. Az olvasótáborban a lappal</w:t>
      </w:r>
      <w:r w:rsidRPr="00293347">
        <w:rPr>
          <w:rFonts w:ascii="Times New Roman" w:hAnsi="Times New Roman" w:cs="Times New Roman"/>
          <w:b/>
          <w:sz w:val="24"/>
          <w:szCs w:val="24"/>
          <w:lang w:val="hu-HU"/>
        </w:rPr>
        <w:t xml:space="preserve"> kapcsolatos elégedettség mértéke az iskolában szokásos 1-5 skálán kifejezve 3,8, azaz jó</w:t>
      </w:r>
      <w:r>
        <w:rPr>
          <w:rFonts w:ascii="Times New Roman" w:hAnsi="Times New Roman" w:cs="Times New Roman"/>
          <w:sz w:val="24"/>
          <w:szCs w:val="24"/>
          <w:lang w:val="hu-HU"/>
        </w:rPr>
        <w:t>.</w:t>
      </w:r>
    </w:p>
    <w:p w14:paraId="1D006101" w14:textId="3D3AD074" w:rsidR="00047C68" w:rsidRPr="00047C68" w:rsidRDefault="00047C68" w:rsidP="00C732F5">
      <w:pPr>
        <w:spacing w:line="360" w:lineRule="auto"/>
        <w:jc w:val="both"/>
        <w:rPr>
          <w:rFonts w:ascii="Times New Roman" w:hAnsi="Times New Roman" w:cs="Times New Roman"/>
          <w:b/>
          <w:sz w:val="24"/>
          <w:szCs w:val="24"/>
          <w:lang w:val="hu-HU"/>
        </w:rPr>
      </w:pPr>
      <w:r w:rsidRPr="00047C68">
        <w:rPr>
          <w:rFonts w:ascii="Times New Roman" w:hAnsi="Times New Roman" w:cs="Times New Roman"/>
          <w:b/>
          <w:sz w:val="24"/>
          <w:szCs w:val="24"/>
          <w:lang w:val="hu-HU"/>
        </w:rPr>
        <w:t>Az Önkormányzattal történő kapcsolattartás elsődleges formája a személyes találkozás: a válaszadók hattizede így szokta megkeresni az Önkormányzatot akár tájékozódni szeretne, akár ügyet intézni. A második leggyakoribb megkeresési forma a telefonos kapcsolatfelvétel.</w:t>
      </w:r>
    </w:p>
    <w:p w14:paraId="145BB7D4" w14:textId="21846DDC" w:rsidR="00047C68" w:rsidRPr="00047C68" w:rsidRDefault="00047C68" w:rsidP="00C732F5">
      <w:pPr>
        <w:spacing w:line="360" w:lineRule="auto"/>
        <w:jc w:val="both"/>
        <w:rPr>
          <w:rFonts w:ascii="Times New Roman" w:hAnsi="Times New Roman" w:cs="Times New Roman"/>
          <w:b/>
          <w:sz w:val="24"/>
          <w:szCs w:val="24"/>
          <w:lang w:val="hu-HU"/>
        </w:rPr>
      </w:pPr>
      <w:r w:rsidRPr="00047C68">
        <w:rPr>
          <w:rFonts w:ascii="Times New Roman" w:hAnsi="Times New Roman" w:cs="Times New Roman"/>
          <w:b/>
          <w:sz w:val="24"/>
          <w:szCs w:val="24"/>
          <w:lang w:val="hu-HU"/>
        </w:rPr>
        <w:t>A településsel kapcsolatos hírek elsődleges forrása az ismerő</w:t>
      </w:r>
      <w:r w:rsidR="00376B96">
        <w:rPr>
          <w:rFonts w:ascii="Times New Roman" w:hAnsi="Times New Roman" w:cs="Times New Roman"/>
          <w:b/>
          <w:sz w:val="24"/>
          <w:szCs w:val="24"/>
          <w:lang w:val="hu-HU"/>
        </w:rPr>
        <w:t>sö</w:t>
      </w:r>
      <w:r w:rsidRPr="00047C68">
        <w:rPr>
          <w:rFonts w:ascii="Times New Roman" w:hAnsi="Times New Roman" w:cs="Times New Roman"/>
          <w:b/>
          <w:sz w:val="24"/>
          <w:szCs w:val="24"/>
          <w:lang w:val="hu-HU"/>
        </w:rPr>
        <w:t>k, majd a szomszédok és a szóbeszéd. A hírszerzés személytelenebb módjai közül legtöbben Ajkai Szóból értesülnek a településsel kapcsolatos hírekről, és nem is szeretnének ezen változtatni. Kiemelt szerepe van még az egyéb újságoknak, a szóbeszédnek és a helyi televíziónak. Felzárkózóban van a Facebook és más közösségi oldalak</w:t>
      </w:r>
      <w:r>
        <w:rPr>
          <w:rFonts w:ascii="Times New Roman" w:hAnsi="Times New Roman" w:cs="Times New Roman"/>
          <w:b/>
          <w:sz w:val="24"/>
          <w:szCs w:val="24"/>
          <w:lang w:val="hu-HU"/>
        </w:rPr>
        <w:t xml:space="preserve"> – bár szerepük még jóval kisebb, mint a hagyományos hírforrásoké. </w:t>
      </w:r>
      <w:r w:rsidR="006E71D1">
        <w:rPr>
          <w:rFonts w:ascii="Times New Roman" w:hAnsi="Times New Roman" w:cs="Times New Roman"/>
          <w:b/>
          <w:sz w:val="24"/>
          <w:szCs w:val="24"/>
          <w:lang w:val="hu-HU"/>
        </w:rPr>
        <w:t>A tájékoztatásban még kevésbé jelentős hirdetőtábláról</w:t>
      </w:r>
      <w:r>
        <w:rPr>
          <w:rFonts w:ascii="Times New Roman" w:hAnsi="Times New Roman" w:cs="Times New Roman"/>
          <w:b/>
          <w:sz w:val="24"/>
          <w:szCs w:val="24"/>
          <w:lang w:val="hu-HU"/>
        </w:rPr>
        <w:t xml:space="preserve"> többen szeretnének értesülni a közügyekről, mint ahányan ma értesülnek. </w:t>
      </w:r>
    </w:p>
    <w:p w14:paraId="1DA7F0A6" w14:textId="749C0BFA" w:rsidR="00047C68" w:rsidRPr="00BF244D" w:rsidRDefault="00376B96" w:rsidP="00C732F5">
      <w:pPr>
        <w:spacing w:line="360" w:lineRule="auto"/>
        <w:jc w:val="both"/>
        <w:rPr>
          <w:rFonts w:ascii="Times New Roman" w:hAnsi="Times New Roman" w:cs="Times New Roman"/>
          <w:b/>
          <w:sz w:val="24"/>
          <w:szCs w:val="24"/>
          <w:lang w:val="hu-HU"/>
        </w:rPr>
      </w:pPr>
      <w:r w:rsidRPr="00694DDD">
        <w:rPr>
          <w:rFonts w:ascii="Times New Roman" w:hAnsi="Times New Roman" w:cs="Times New Roman"/>
          <w:b/>
          <w:sz w:val="24"/>
          <w:szCs w:val="24"/>
          <w:lang w:val="hu-HU"/>
        </w:rPr>
        <w:t>Az önkormányzati közleményeket, információkat a közepesnél nagyobb mértékben, de azért nem egyértelműen tartja érthetőnek a közvélemény</w:t>
      </w:r>
      <w:r>
        <w:rPr>
          <w:rFonts w:ascii="Times New Roman" w:hAnsi="Times New Roman" w:cs="Times New Roman"/>
          <w:b/>
          <w:sz w:val="24"/>
          <w:szCs w:val="24"/>
          <w:lang w:val="hu-HU"/>
        </w:rPr>
        <w:t>.</w:t>
      </w:r>
    </w:p>
    <w:p w14:paraId="78042251" w14:textId="77777777" w:rsidR="000377AB" w:rsidRDefault="000377AB">
      <w:pPr>
        <w:rPr>
          <w:rFonts w:asciiTheme="majorHAnsi" w:eastAsiaTheme="majorEastAsia" w:hAnsiTheme="majorHAnsi" w:cstheme="majorBidi"/>
          <w:color w:val="2E74B5" w:themeColor="accent1" w:themeShade="BF"/>
          <w:sz w:val="32"/>
          <w:szCs w:val="32"/>
          <w:lang w:val="hu-HU"/>
        </w:rPr>
      </w:pPr>
      <w:r>
        <w:rPr>
          <w:lang w:val="hu-HU"/>
        </w:rPr>
        <w:br w:type="page"/>
      </w:r>
    </w:p>
    <w:p w14:paraId="4BBD5AF1" w14:textId="3CD950F9" w:rsidR="000C4EEC" w:rsidRDefault="000C4EEC" w:rsidP="000C4EEC">
      <w:pPr>
        <w:pStyle w:val="Cmsor1"/>
        <w:spacing w:line="360" w:lineRule="auto"/>
        <w:rPr>
          <w:lang w:val="hu-HU"/>
        </w:rPr>
      </w:pPr>
      <w:bookmarkStart w:id="2" w:name="_Toc520842702"/>
      <w:r>
        <w:rPr>
          <w:lang w:val="hu-HU"/>
        </w:rPr>
        <w:t>Megjegyzés az adatok értelmezéséhez</w:t>
      </w:r>
      <w:bookmarkEnd w:id="2"/>
    </w:p>
    <w:p w14:paraId="3A56A75E" w14:textId="77777777" w:rsidR="000C4EEC" w:rsidRDefault="000C4EEC" w:rsidP="000C4EEC">
      <w:pPr>
        <w:spacing w:line="360" w:lineRule="auto"/>
        <w:rPr>
          <w:rFonts w:ascii="Times New Roman" w:hAnsi="Times New Roman" w:cs="Times New Roman"/>
          <w:sz w:val="24"/>
          <w:szCs w:val="24"/>
          <w:lang w:val="hu-HU"/>
        </w:rPr>
      </w:pPr>
    </w:p>
    <w:p w14:paraId="295F967E" w14:textId="098997EF" w:rsidR="000C4EEC" w:rsidRDefault="000C4EEC" w:rsidP="000C4EEC">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kutatási feladat részben az egyes városrészek közti különbségek, eltérések vizsgálatára irányult. Itt érdemes megjegyezni, hogy a vizsgált </w:t>
      </w:r>
      <w:r w:rsidRPr="005146D2">
        <w:rPr>
          <w:rFonts w:ascii="Times New Roman" w:hAnsi="Times New Roman" w:cs="Times New Roman"/>
          <w:sz w:val="24"/>
          <w:szCs w:val="24"/>
          <w:lang w:val="hu-HU"/>
        </w:rPr>
        <w:t xml:space="preserve">városrészek eltérnek-eltérhetnek számos fontos szocio-demográfiai változó mentén, és ezek közül csak a legkönnyebben detektálhatókat jelenthetik a nemi, korosztályi, iskolai végzettséget vagy éppen vagyoni helyzetet mérő változók. A </w:t>
      </w:r>
      <w:r>
        <w:rPr>
          <w:rFonts w:ascii="Times New Roman" w:hAnsi="Times New Roman" w:cs="Times New Roman"/>
          <w:sz w:val="24"/>
          <w:szCs w:val="24"/>
          <w:lang w:val="hu-HU"/>
        </w:rPr>
        <w:t>városrészek eltérő lakossági összetétele miatt az eltérések vizsgálata különös figyelmet kíván, hiszen pl. egy fiatalabb összetételű városrész értelemszerűen más szabadidő</w:t>
      </w:r>
      <w:r w:rsidR="00F94C12">
        <w:rPr>
          <w:rFonts w:ascii="Times New Roman" w:hAnsi="Times New Roman" w:cs="Times New Roman"/>
          <w:sz w:val="24"/>
          <w:szCs w:val="24"/>
          <w:lang w:val="hu-HU"/>
        </w:rPr>
        <w:t>-</w:t>
      </w:r>
      <w:r>
        <w:rPr>
          <w:rFonts w:ascii="Times New Roman" w:hAnsi="Times New Roman" w:cs="Times New Roman"/>
          <w:sz w:val="24"/>
          <w:szCs w:val="24"/>
          <w:lang w:val="hu-HU"/>
        </w:rPr>
        <w:t>eltöltési</w:t>
      </w:r>
      <w:r w:rsidR="00F94C12">
        <w:rPr>
          <w:rFonts w:ascii="Times New Roman" w:hAnsi="Times New Roman" w:cs="Times New Roman"/>
          <w:sz w:val="24"/>
          <w:szCs w:val="24"/>
          <w:lang w:val="hu-HU"/>
        </w:rPr>
        <w:t>, sportolási szokás szerinti</w:t>
      </w:r>
      <w:r>
        <w:rPr>
          <w:rFonts w:ascii="Times New Roman" w:hAnsi="Times New Roman" w:cs="Times New Roman"/>
          <w:sz w:val="24"/>
          <w:szCs w:val="24"/>
          <w:lang w:val="hu-HU"/>
        </w:rPr>
        <w:t xml:space="preserve"> és kulturális fogyasztási mintázatokkal rendelkezhet, mint egy idősebbek által lakott városrész. Ennek megfelelően az egyes városrészek közti eltérések észlelése semmiképpen sem jelent értékelést, pusztán egy pillanatfelvételt ad az ott élők szokásairól, életviteléről, véleményéről. Ami viszont lehetőséget ad arra, hogy egy évvel a pillanatfelvétel készülte után az „Ajka 60 éves” program keretében készülő második felméréshez viszonyítás pontként szolgáljon. Így minden településrész esetében, azonos kutatásmódszertannal vizsgálhatóvá válik a településrészen élők életében bekövetkező változás. </w:t>
      </w:r>
    </w:p>
    <w:p w14:paraId="531D3557" w14:textId="77777777" w:rsidR="000C4EEC" w:rsidRDefault="000C4EEC" w:rsidP="000C4EEC">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Mint minden mintavételen alapuló kutatásnak, ennek is van statisztikai hibahatára, ami +- 3,2%. Ez azt jelenti, hogy az egyes kérdésekre adott válaszok aránya 95%-os valószínűséggel legfeljebb ennyivel tér el attól az esettől, mint ha a vizsgált populáció minden tagját megkérdeztük volna. </w:t>
      </w:r>
    </w:p>
    <w:p w14:paraId="22943515" w14:textId="0AF62069" w:rsidR="000C4EEC" w:rsidRPr="00AB58C2" w:rsidRDefault="00003410" w:rsidP="000C4EEC">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válaszok összege a kerekítés miatt eltérhet a 100%-tól.</w:t>
      </w:r>
    </w:p>
    <w:p w14:paraId="0820A799" w14:textId="77777777" w:rsidR="005F771D" w:rsidRDefault="005F771D">
      <w:pPr>
        <w:rPr>
          <w:lang w:val="hu-HU"/>
        </w:rPr>
      </w:pPr>
    </w:p>
    <w:p w14:paraId="6841630D" w14:textId="77777777" w:rsidR="000C4EEC" w:rsidRDefault="000C4EEC">
      <w:pPr>
        <w:rPr>
          <w:lang w:val="hu-HU"/>
        </w:rPr>
      </w:pPr>
    </w:p>
    <w:p w14:paraId="3EBAE5F9" w14:textId="55839B6B" w:rsidR="002D2C5A" w:rsidRDefault="002D2C5A">
      <w:pPr>
        <w:rPr>
          <w:rFonts w:asciiTheme="majorHAnsi" w:eastAsiaTheme="majorEastAsia" w:hAnsiTheme="majorHAnsi" w:cstheme="majorBidi"/>
          <w:color w:val="2E74B5" w:themeColor="accent1" w:themeShade="BF"/>
          <w:sz w:val="32"/>
          <w:szCs w:val="32"/>
          <w:lang w:val="hu-HU"/>
        </w:rPr>
      </w:pPr>
      <w:r>
        <w:rPr>
          <w:lang w:val="hu-HU"/>
        </w:rPr>
        <w:br w:type="page"/>
      </w:r>
    </w:p>
    <w:p w14:paraId="6D050649" w14:textId="55839B6B" w:rsidR="00D62C89" w:rsidRDefault="00667D8D" w:rsidP="00266882">
      <w:pPr>
        <w:pStyle w:val="Cmsor1"/>
        <w:spacing w:line="360" w:lineRule="auto"/>
        <w:rPr>
          <w:lang w:val="hu-HU"/>
        </w:rPr>
      </w:pPr>
      <w:bookmarkStart w:id="3" w:name="_Toc520842703"/>
      <w:r>
        <w:rPr>
          <w:lang w:val="hu-HU"/>
        </w:rPr>
        <w:t>A minta összetétele</w:t>
      </w:r>
      <w:bookmarkEnd w:id="3"/>
    </w:p>
    <w:p w14:paraId="74CF0F0F" w14:textId="77777777" w:rsidR="00E92E57" w:rsidRPr="00AB58C2" w:rsidRDefault="00E92E57" w:rsidP="00266882">
      <w:pPr>
        <w:spacing w:line="360" w:lineRule="auto"/>
        <w:jc w:val="both"/>
        <w:rPr>
          <w:rFonts w:ascii="Times New Roman" w:hAnsi="Times New Roman" w:cs="Times New Roman"/>
          <w:sz w:val="24"/>
          <w:szCs w:val="24"/>
          <w:lang w:val="hu-HU"/>
        </w:rPr>
      </w:pPr>
    </w:p>
    <w:p w14:paraId="4681AC0F" w14:textId="39DB32DE" w:rsidR="00F50C09" w:rsidRPr="009C43C0" w:rsidRDefault="00F50C09" w:rsidP="009C43C0">
      <w:pPr>
        <w:spacing w:line="360" w:lineRule="auto"/>
        <w:jc w:val="both"/>
        <w:rPr>
          <w:rFonts w:ascii="Times New Roman" w:hAnsi="Times New Roman" w:cs="Times New Roman"/>
          <w:sz w:val="24"/>
          <w:szCs w:val="24"/>
          <w:lang w:val="hu-HU"/>
        </w:rPr>
      </w:pPr>
      <w:r w:rsidRPr="00AB58C2">
        <w:rPr>
          <w:rFonts w:ascii="Times New Roman" w:hAnsi="Times New Roman" w:cs="Times New Roman"/>
          <w:sz w:val="24"/>
          <w:szCs w:val="24"/>
          <w:lang w:val="hu-HU"/>
        </w:rPr>
        <w:t xml:space="preserve">A kutatás során véletlensétás mintavétellel kérdeztünk a vizsgált településrészeken 100-100, összesen 1000 válaszadót. A kiválasztás alapjául az Ajkára vonatkozó 2011-es népszámlálás </w:t>
      </w:r>
      <w:r w:rsidR="005F771D">
        <w:rPr>
          <w:rFonts w:ascii="Times New Roman" w:hAnsi="Times New Roman" w:cs="Times New Roman"/>
          <w:sz w:val="24"/>
          <w:szCs w:val="24"/>
          <w:lang w:val="hu-HU"/>
        </w:rPr>
        <w:t xml:space="preserve">nemre és korcsoportra vonatkozó adatai </w:t>
      </w:r>
      <w:r w:rsidRPr="00AB58C2">
        <w:rPr>
          <w:rFonts w:ascii="Times New Roman" w:hAnsi="Times New Roman" w:cs="Times New Roman"/>
          <w:sz w:val="24"/>
          <w:szCs w:val="24"/>
          <w:lang w:val="hu-HU"/>
        </w:rPr>
        <w:t>alapján készült kvótatáblák szolgáltak, a kismértékű eltéréseket ez</w:t>
      </w:r>
      <w:r w:rsidR="005F771D">
        <w:rPr>
          <w:rFonts w:ascii="Times New Roman" w:hAnsi="Times New Roman" w:cs="Times New Roman"/>
          <w:sz w:val="24"/>
          <w:szCs w:val="24"/>
          <w:lang w:val="hu-HU"/>
        </w:rPr>
        <w:t>ek</w:t>
      </w:r>
      <w:r w:rsidRPr="00AB58C2">
        <w:rPr>
          <w:rFonts w:ascii="Times New Roman" w:hAnsi="Times New Roman" w:cs="Times New Roman"/>
          <w:sz w:val="24"/>
          <w:szCs w:val="24"/>
          <w:lang w:val="hu-HU"/>
        </w:rPr>
        <w:t xml:space="preserve"> alapjá</w:t>
      </w:r>
      <w:r w:rsidR="005146AE" w:rsidRPr="00AB58C2">
        <w:rPr>
          <w:rFonts w:ascii="Times New Roman" w:hAnsi="Times New Roman" w:cs="Times New Roman"/>
          <w:sz w:val="24"/>
          <w:szCs w:val="24"/>
          <w:lang w:val="hu-HU"/>
        </w:rPr>
        <w:t>n egy statisztikai eljárással, ú</w:t>
      </w:r>
      <w:r w:rsidRPr="00AB58C2">
        <w:rPr>
          <w:rFonts w:ascii="Times New Roman" w:hAnsi="Times New Roman" w:cs="Times New Roman"/>
          <w:sz w:val="24"/>
          <w:szCs w:val="24"/>
          <w:lang w:val="hu-HU"/>
        </w:rPr>
        <w:t>n. súlyozással korrigáltuk – figyelembe véve a településrés</w:t>
      </w:r>
      <w:r w:rsidR="005146AE" w:rsidRPr="00AB58C2">
        <w:rPr>
          <w:rFonts w:ascii="Times New Roman" w:hAnsi="Times New Roman" w:cs="Times New Roman"/>
          <w:sz w:val="24"/>
          <w:szCs w:val="24"/>
          <w:lang w:val="hu-HU"/>
        </w:rPr>
        <w:t>zek tényleges lakosságszámát is.</w:t>
      </w:r>
    </w:p>
    <w:p w14:paraId="77B28DCB" w14:textId="77777777" w:rsidR="00FE3599" w:rsidRPr="009C43C0" w:rsidRDefault="00FE3599" w:rsidP="009C43C0">
      <w:pPr>
        <w:spacing w:line="360" w:lineRule="auto"/>
        <w:jc w:val="both"/>
        <w:rPr>
          <w:rFonts w:ascii="Times New Roman" w:hAnsi="Times New Roman" w:cs="Times New Roman"/>
          <w:sz w:val="24"/>
          <w:szCs w:val="24"/>
          <w:lang w:val="hu-HU"/>
        </w:rPr>
      </w:pPr>
    </w:p>
    <w:p w14:paraId="17F6967D" w14:textId="77777777" w:rsidR="00F50C09" w:rsidRPr="009C43C0" w:rsidRDefault="00F50C09" w:rsidP="009C43C0">
      <w:pPr>
        <w:spacing w:line="360" w:lineRule="auto"/>
        <w:jc w:val="center"/>
        <w:rPr>
          <w:rFonts w:ascii="Times New Roman" w:hAnsi="Times New Roman" w:cs="Times New Roman"/>
          <w:b/>
          <w:sz w:val="24"/>
          <w:szCs w:val="24"/>
          <w:lang w:val="hu-HU"/>
        </w:rPr>
      </w:pPr>
      <w:r w:rsidRPr="009C43C0">
        <w:rPr>
          <w:rFonts w:ascii="Times New Roman" w:hAnsi="Times New Roman" w:cs="Times New Roman"/>
          <w:b/>
          <w:sz w:val="24"/>
          <w:szCs w:val="24"/>
          <w:lang w:val="hu-HU"/>
        </w:rPr>
        <w:t>A súlyozott minta főbb demográfiai mutató</w:t>
      </w:r>
      <w:r w:rsidR="00FE3599" w:rsidRPr="009C43C0">
        <w:rPr>
          <w:rFonts w:ascii="Times New Roman" w:hAnsi="Times New Roman" w:cs="Times New Roman"/>
          <w:b/>
          <w:sz w:val="24"/>
          <w:szCs w:val="24"/>
          <w:lang w:val="hu-HU"/>
        </w:rPr>
        <w:t>számai (%)</w:t>
      </w:r>
    </w:p>
    <w:p w14:paraId="69F8090F"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(a válaszok összege a kerekítés miatt eltérhet a 100%-tól)</w:t>
      </w:r>
    </w:p>
    <w:tbl>
      <w:tblPr>
        <w:tblStyle w:val="Rcsostblzat"/>
        <w:tblW w:w="0" w:type="auto"/>
        <w:tblLook w:val="04A0" w:firstRow="1" w:lastRow="0" w:firstColumn="1" w:lastColumn="0" w:noHBand="0" w:noVBand="1"/>
      </w:tblPr>
      <w:tblGrid>
        <w:gridCol w:w="4675"/>
        <w:gridCol w:w="4675"/>
      </w:tblGrid>
      <w:tr w:rsidR="00F50C09" w:rsidRPr="009C43C0" w14:paraId="54450059" w14:textId="77777777" w:rsidTr="00F50C09">
        <w:tc>
          <w:tcPr>
            <w:tcW w:w="4675" w:type="dxa"/>
          </w:tcPr>
          <w:p w14:paraId="6B806182" w14:textId="77777777" w:rsidR="00F50C09" w:rsidRPr="009C43C0" w:rsidRDefault="00F50C09" w:rsidP="009C43C0">
            <w:pPr>
              <w:spacing w:line="360" w:lineRule="auto"/>
              <w:rPr>
                <w:rFonts w:ascii="Times New Roman" w:hAnsi="Times New Roman" w:cs="Times New Roman"/>
                <w:b/>
                <w:sz w:val="24"/>
                <w:szCs w:val="24"/>
                <w:lang w:val="hu-HU"/>
              </w:rPr>
            </w:pPr>
            <w:r w:rsidRPr="009C43C0">
              <w:rPr>
                <w:rFonts w:ascii="Times New Roman" w:hAnsi="Times New Roman" w:cs="Times New Roman"/>
                <w:b/>
                <w:sz w:val="24"/>
                <w:szCs w:val="24"/>
                <w:lang w:val="hu-HU"/>
              </w:rPr>
              <w:t>Nem</w:t>
            </w:r>
          </w:p>
        </w:tc>
        <w:tc>
          <w:tcPr>
            <w:tcW w:w="4675" w:type="dxa"/>
          </w:tcPr>
          <w:p w14:paraId="3729A8FF" w14:textId="77777777" w:rsidR="00F50C09" w:rsidRPr="009C43C0" w:rsidRDefault="00F50C09" w:rsidP="009C43C0">
            <w:pPr>
              <w:spacing w:line="360" w:lineRule="auto"/>
              <w:jc w:val="center"/>
              <w:rPr>
                <w:rFonts w:ascii="Times New Roman" w:hAnsi="Times New Roman" w:cs="Times New Roman"/>
                <w:sz w:val="24"/>
                <w:szCs w:val="24"/>
                <w:lang w:val="hu-HU"/>
              </w:rPr>
            </w:pPr>
          </w:p>
        </w:tc>
      </w:tr>
      <w:tr w:rsidR="00F50C09" w:rsidRPr="009C43C0" w14:paraId="353724C5" w14:textId="77777777" w:rsidTr="00F50C09">
        <w:tc>
          <w:tcPr>
            <w:tcW w:w="4675" w:type="dxa"/>
          </w:tcPr>
          <w:p w14:paraId="762B3BA2" w14:textId="77777777" w:rsidR="00F50C09" w:rsidRPr="009C43C0" w:rsidRDefault="00F50C0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férfi</w:t>
            </w:r>
          </w:p>
        </w:tc>
        <w:tc>
          <w:tcPr>
            <w:tcW w:w="4675" w:type="dxa"/>
          </w:tcPr>
          <w:p w14:paraId="739BA5DE"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47</w:t>
            </w:r>
          </w:p>
        </w:tc>
      </w:tr>
      <w:tr w:rsidR="00F50C09" w:rsidRPr="009C43C0" w14:paraId="1B509485" w14:textId="77777777" w:rsidTr="00F50C09">
        <w:tc>
          <w:tcPr>
            <w:tcW w:w="4675" w:type="dxa"/>
          </w:tcPr>
          <w:p w14:paraId="1F8A5B6E" w14:textId="77777777" w:rsidR="00F50C09" w:rsidRPr="009C43C0" w:rsidRDefault="00F50C0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 xml:space="preserve">nő </w:t>
            </w:r>
          </w:p>
        </w:tc>
        <w:tc>
          <w:tcPr>
            <w:tcW w:w="4675" w:type="dxa"/>
          </w:tcPr>
          <w:p w14:paraId="19E257D7"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53</w:t>
            </w:r>
          </w:p>
        </w:tc>
      </w:tr>
      <w:tr w:rsidR="00F50C09" w:rsidRPr="009C43C0" w14:paraId="16258A4D" w14:textId="77777777" w:rsidTr="00F50C09">
        <w:tc>
          <w:tcPr>
            <w:tcW w:w="4675" w:type="dxa"/>
          </w:tcPr>
          <w:p w14:paraId="7D5E7BBE" w14:textId="77777777" w:rsidR="00F50C09" w:rsidRPr="009C43C0" w:rsidRDefault="00F50C09" w:rsidP="009C43C0">
            <w:pPr>
              <w:spacing w:line="360" w:lineRule="auto"/>
              <w:rPr>
                <w:rFonts w:ascii="Times New Roman" w:hAnsi="Times New Roman" w:cs="Times New Roman"/>
                <w:b/>
                <w:sz w:val="24"/>
                <w:szCs w:val="24"/>
                <w:lang w:val="hu-HU"/>
              </w:rPr>
            </w:pPr>
            <w:r w:rsidRPr="009C43C0">
              <w:rPr>
                <w:rFonts w:ascii="Times New Roman" w:hAnsi="Times New Roman" w:cs="Times New Roman"/>
                <w:b/>
                <w:sz w:val="24"/>
                <w:szCs w:val="24"/>
                <w:lang w:val="hu-HU"/>
              </w:rPr>
              <w:t>Korcsoport</w:t>
            </w:r>
          </w:p>
        </w:tc>
        <w:tc>
          <w:tcPr>
            <w:tcW w:w="4675" w:type="dxa"/>
          </w:tcPr>
          <w:p w14:paraId="2CBE2887" w14:textId="77777777" w:rsidR="00F50C09" w:rsidRPr="009C43C0" w:rsidRDefault="00F50C09" w:rsidP="009C43C0">
            <w:pPr>
              <w:spacing w:line="360" w:lineRule="auto"/>
              <w:jc w:val="center"/>
              <w:rPr>
                <w:rFonts w:ascii="Times New Roman" w:hAnsi="Times New Roman" w:cs="Times New Roman"/>
                <w:sz w:val="24"/>
                <w:szCs w:val="24"/>
                <w:lang w:val="hu-HU"/>
              </w:rPr>
            </w:pPr>
          </w:p>
        </w:tc>
      </w:tr>
      <w:tr w:rsidR="00F50C09" w:rsidRPr="009C43C0" w14:paraId="5BD229BA" w14:textId="77777777" w:rsidTr="00F50C09">
        <w:tc>
          <w:tcPr>
            <w:tcW w:w="4675" w:type="dxa"/>
          </w:tcPr>
          <w:p w14:paraId="39377BD9"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18-39 éves</w:t>
            </w:r>
          </w:p>
        </w:tc>
        <w:tc>
          <w:tcPr>
            <w:tcW w:w="4675" w:type="dxa"/>
          </w:tcPr>
          <w:p w14:paraId="2096FF70"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34</w:t>
            </w:r>
          </w:p>
        </w:tc>
      </w:tr>
      <w:tr w:rsidR="00F50C09" w:rsidRPr="009C43C0" w14:paraId="4246D403" w14:textId="77777777" w:rsidTr="00F50C09">
        <w:tc>
          <w:tcPr>
            <w:tcW w:w="4675" w:type="dxa"/>
          </w:tcPr>
          <w:p w14:paraId="2897ADB2"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40-59 éves</w:t>
            </w:r>
          </w:p>
        </w:tc>
        <w:tc>
          <w:tcPr>
            <w:tcW w:w="4675" w:type="dxa"/>
          </w:tcPr>
          <w:p w14:paraId="5DEF596F"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36</w:t>
            </w:r>
          </w:p>
        </w:tc>
      </w:tr>
      <w:tr w:rsidR="00F50C09" w:rsidRPr="009C43C0" w14:paraId="4FEA0920" w14:textId="77777777" w:rsidTr="00F50C09">
        <w:tc>
          <w:tcPr>
            <w:tcW w:w="4675" w:type="dxa"/>
          </w:tcPr>
          <w:p w14:paraId="32404504"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60 éves és idősebb</w:t>
            </w:r>
          </w:p>
        </w:tc>
        <w:tc>
          <w:tcPr>
            <w:tcW w:w="4675" w:type="dxa"/>
          </w:tcPr>
          <w:p w14:paraId="66A480B2"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30</w:t>
            </w:r>
          </w:p>
        </w:tc>
      </w:tr>
      <w:tr w:rsidR="00F50C09" w:rsidRPr="009C43C0" w14:paraId="16961B38" w14:textId="77777777" w:rsidTr="00F50C09">
        <w:tc>
          <w:tcPr>
            <w:tcW w:w="4675" w:type="dxa"/>
          </w:tcPr>
          <w:p w14:paraId="606CF002" w14:textId="77777777" w:rsidR="00F50C09" w:rsidRPr="009C43C0" w:rsidRDefault="00F50C09" w:rsidP="009C43C0">
            <w:pPr>
              <w:spacing w:line="360" w:lineRule="auto"/>
              <w:rPr>
                <w:rFonts w:ascii="Times New Roman" w:hAnsi="Times New Roman" w:cs="Times New Roman"/>
                <w:b/>
                <w:sz w:val="24"/>
                <w:szCs w:val="24"/>
                <w:lang w:val="hu-HU"/>
              </w:rPr>
            </w:pPr>
            <w:r w:rsidRPr="009C43C0">
              <w:rPr>
                <w:rFonts w:ascii="Times New Roman" w:hAnsi="Times New Roman" w:cs="Times New Roman"/>
                <w:b/>
                <w:sz w:val="24"/>
                <w:szCs w:val="24"/>
                <w:lang w:val="hu-HU"/>
              </w:rPr>
              <w:t>Iskolai végzettség</w:t>
            </w:r>
          </w:p>
        </w:tc>
        <w:tc>
          <w:tcPr>
            <w:tcW w:w="4675" w:type="dxa"/>
          </w:tcPr>
          <w:p w14:paraId="4E405F55" w14:textId="77777777" w:rsidR="00F50C09" w:rsidRPr="009C43C0" w:rsidRDefault="00F50C09" w:rsidP="009C43C0">
            <w:pPr>
              <w:spacing w:line="360" w:lineRule="auto"/>
              <w:jc w:val="center"/>
              <w:rPr>
                <w:rFonts w:ascii="Times New Roman" w:hAnsi="Times New Roman" w:cs="Times New Roman"/>
                <w:sz w:val="24"/>
                <w:szCs w:val="24"/>
                <w:lang w:val="hu-HU"/>
              </w:rPr>
            </w:pPr>
          </w:p>
        </w:tc>
      </w:tr>
      <w:tr w:rsidR="00F50C09" w:rsidRPr="009C43C0" w14:paraId="1FD1C040" w14:textId="77777777" w:rsidTr="00F50C09">
        <w:tc>
          <w:tcPr>
            <w:tcW w:w="4675" w:type="dxa"/>
          </w:tcPr>
          <w:p w14:paraId="179EF6EF"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legfeljebb 8 általános</w:t>
            </w:r>
          </w:p>
        </w:tc>
        <w:tc>
          <w:tcPr>
            <w:tcW w:w="4675" w:type="dxa"/>
          </w:tcPr>
          <w:p w14:paraId="4873DC28"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15</w:t>
            </w:r>
          </w:p>
        </w:tc>
      </w:tr>
      <w:tr w:rsidR="00F50C09" w:rsidRPr="009C43C0" w14:paraId="6F980E4D" w14:textId="77777777" w:rsidTr="00F50C09">
        <w:tc>
          <w:tcPr>
            <w:tcW w:w="4675" w:type="dxa"/>
          </w:tcPr>
          <w:p w14:paraId="4CC9294C"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szakmunkásképző, szakképzés érettségi nélkül</w:t>
            </w:r>
          </w:p>
        </w:tc>
        <w:tc>
          <w:tcPr>
            <w:tcW w:w="4675" w:type="dxa"/>
          </w:tcPr>
          <w:p w14:paraId="5C421E7A"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30</w:t>
            </w:r>
          </w:p>
        </w:tc>
      </w:tr>
      <w:tr w:rsidR="00F50C09" w:rsidRPr="009C43C0" w14:paraId="7EC21D06" w14:textId="77777777" w:rsidTr="00F50C09">
        <w:tc>
          <w:tcPr>
            <w:tcW w:w="4675" w:type="dxa"/>
          </w:tcPr>
          <w:p w14:paraId="376993F6"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szakközépiskolai érettség</w:t>
            </w:r>
          </w:p>
        </w:tc>
        <w:tc>
          <w:tcPr>
            <w:tcW w:w="4675" w:type="dxa"/>
          </w:tcPr>
          <w:p w14:paraId="685E2519"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20</w:t>
            </w:r>
          </w:p>
        </w:tc>
      </w:tr>
      <w:tr w:rsidR="00F50C09" w:rsidRPr="009C43C0" w14:paraId="6E4290DC" w14:textId="77777777" w:rsidTr="00F50C09">
        <w:tc>
          <w:tcPr>
            <w:tcW w:w="4675" w:type="dxa"/>
          </w:tcPr>
          <w:p w14:paraId="77E0736D"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gimnáziumi érettsége</w:t>
            </w:r>
          </w:p>
        </w:tc>
        <w:tc>
          <w:tcPr>
            <w:tcW w:w="4675" w:type="dxa"/>
          </w:tcPr>
          <w:p w14:paraId="78B90D5D"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16</w:t>
            </w:r>
          </w:p>
        </w:tc>
      </w:tr>
      <w:tr w:rsidR="00F50C09" w:rsidRPr="009C43C0" w14:paraId="7E539902" w14:textId="77777777" w:rsidTr="00F50C09">
        <w:tc>
          <w:tcPr>
            <w:tcW w:w="4675" w:type="dxa"/>
          </w:tcPr>
          <w:p w14:paraId="0ABC2D4E"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érettségit követő, felsőfokra nem akkreditált szakképzés, középfokú technikum</w:t>
            </w:r>
          </w:p>
        </w:tc>
        <w:tc>
          <w:tcPr>
            <w:tcW w:w="4675" w:type="dxa"/>
          </w:tcPr>
          <w:p w14:paraId="7022B3AB"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6</w:t>
            </w:r>
          </w:p>
        </w:tc>
      </w:tr>
      <w:tr w:rsidR="00F50C09" w:rsidRPr="009C43C0" w14:paraId="0004615E" w14:textId="77777777" w:rsidTr="00F50C09">
        <w:tc>
          <w:tcPr>
            <w:tcW w:w="4675" w:type="dxa"/>
          </w:tcPr>
          <w:p w14:paraId="6821E586"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akkreditált felsőfokú szakképzés; felsőfokú technikum</w:t>
            </w:r>
          </w:p>
        </w:tc>
        <w:tc>
          <w:tcPr>
            <w:tcW w:w="4675" w:type="dxa"/>
          </w:tcPr>
          <w:p w14:paraId="776F32FF"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2</w:t>
            </w:r>
          </w:p>
        </w:tc>
      </w:tr>
      <w:tr w:rsidR="00F50C09" w:rsidRPr="009C43C0" w14:paraId="1AC32ADD" w14:textId="77777777" w:rsidTr="00F50C09">
        <w:tc>
          <w:tcPr>
            <w:tcW w:w="4675" w:type="dxa"/>
          </w:tcPr>
          <w:p w14:paraId="43180906" w14:textId="77777777" w:rsidR="00F50C0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főiskola (osztatlan képzés, régi típusú rendszer) vagy BSc/BA</w:t>
            </w:r>
          </w:p>
        </w:tc>
        <w:tc>
          <w:tcPr>
            <w:tcW w:w="4675" w:type="dxa"/>
          </w:tcPr>
          <w:p w14:paraId="0C1EF5AA" w14:textId="77777777" w:rsidR="00F50C0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7</w:t>
            </w:r>
          </w:p>
        </w:tc>
      </w:tr>
      <w:tr w:rsidR="00FE3599" w:rsidRPr="009C43C0" w14:paraId="2F25E9A6" w14:textId="77777777" w:rsidTr="00F50C09">
        <w:tc>
          <w:tcPr>
            <w:tcW w:w="4675" w:type="dxa"/>
          </w:tcPr>
          <w:p w14:paraId="4C502B4A"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egyetem (osztatlan képzés, régi típusú rendszer) vagy MSc/MA</w:t>
            </w:r>
          </w:p>
        </w:tc>
        <w:tc>
          <w:tcPr>
            <w:tcW w:w="4675" w:type="dxa"/>
          </w:tcPr>
          <w:p w14:paraId="3A9988E7"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3</w:t>
            </w:r>
          </w:p>
        </w:tc>
      </w:tr>
      <w:tr w:rsidR="00FE3599" w:rsidRPr="009C43C0" w14:paraId="10F98528" w14:textId="77777777" w:rsidTr="00F50C09">
        <w:tc>
          <w:tcPr>
            <w:tcW w:w="4675" w:type="dxa"/>
          </w:tcPr>
          <w:p w14:paraId="5C815613"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doktori fokozat</w:t>
            </w:r>
          </w:p>
        </w:tc>
        <w:tc>
          <w:tcPr>
            <w:tcW w:w="4675" w:type="dxa"/>
          </w:tcPr>
          <w:p w14:paraId="68D00FC2"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0</w:t>
            </w:r>
          </w:p>
        </w:tc>
      </w:tr>
      <w:tr w:rsidR="00FE3599" w:rsidRPr="009C43C0" w14:paraId="5AD09694" w14:textId="77777777" w:rsidTr="00FE3599">
        <w:tc>
          <w:tcPr>
            <w:tcW w:w="4675" w:type="dxa"/>
          </w:tcPr>
          <w:p w14:paraId="4F7616CA" w14:textId="77777777" w:rsidR="00FE3599" w:rsidRPr="009C43C0" w:rsidRDefault="00FE3599" w:rsidP="009C43C0">
            <w:pPr>
              <w:spacing w:line="360" w:lineRule="auto"/>
              <w:rPr>
                <w:rFonts w:ascii="Times New Roman" w:hAnsi="Times New Roman" w:cs="Times New Roman"/>
                <w:b/>
                <w:sz w:val="24"/>
                <w:szCs w:val="24"/>
                <w:lang w:val="hu-HU"/>
              </w:rPr>
            </w:pPr>
            <w:r w:rsidRPr="009C43C0">
              <w:rPr>
                <w:rFonts w:ascii="Times New Roman" w:hAnsi="Times New Roman" w:cs="Times New Roman"/>
                <w:b/>
                <w:sz w:val="24"/>
                <w:szCs w:val="24"/>
                <w:lang w:val="hu-HU"/>
              </w:rPr>
              <w:t>Gazdasági aktivitás</w:t>
            </w:r>
          </w:p>
        </w:tc>
        <w:tc>
          <w:tcPr>
            <w:tcW w:w="4675" w:type="dxa"/>
          </w:tcPr>
          <w:p w14:paraId="00551343" w14:textId="77777777" w:rsidR="00FE3599" w:rsidRPr="009C43C0" w:rsidRDefault="00FE3599" w:rsidP="009C43C0">
            <w:pPr>
              <w:spacing w:line="360" w:lineRule="auto"/>
              <w:jc w:val="center"/>
              <w:rPr>
                <w:rFonts w:ascii="Times New Roman" w:hAnsi="Times New Roman" w:cs="Times New Roman"/>
                <w:sz w:val="24"/>
                <w:szCs w:val="24"/>
                <w:lang w:val="hu-HU"/>
              </w:rPr>
            </w:pPr>
          </w:p>
        </w:tc>
      </w:tr>
      <w:tr w:rsidR="00FE3599" w:rsidRPr="009C43C0" w14:paraId="50CB1C53" w14:textId="77777777" w:rsidTr="00FE3599">
        <w:tc>
          <w:tcPr>
            <w:tcW w:w="4675" w:type="dxa"/>
          </w:tcPr>
          <w:p w14:paraId="0F2D902D"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teljes munkaidőben aktív kereső, dolgozó</w:t>
            </w:r>
          </w:p>
        </w:tc>
        <w:tc>
          <w:tcPr>
            <w:tcW w:w="4675" w:type="dxa"/>
          </w:tcPr>
          <w:p w14:paraId="6200B921"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52</w:t>
            </w:r>
          </w:p>
        </w:tc>
      </w:tr>
      <w:tr w:rsidR="00FE3599" w:rsidRPr="009C43C0" w14:paraId="5BECDA28" w14:textId="77777777" w:rsidTr="00FE3599">
        <w:tc>
          <w:tcPr>
            <w:tcW w:w="4675" w:type="dxa"/>
          </w:tcPr>
          <w:p w14:paraId="1B0A873A"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részmunkaidőben aktív kereső, dolgozó</w:t>
            </w:r>
          </w:p>
        </w:tc>
        <w:tc>
          <w:tcPr>
            <w:tcW w:w="4675" w:type="dxa"/>
          </w:tcPr>
          <w:p w14:paraId="7DF28532"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4</w:t>
            </w:r>
          </w:p>
        </w:tc>
      </w:tr>
      <w:tr w:rsidR="00FE3599" w:rsidRPr="009C43C0" w14:paraId="3F7C3F87" w14:textId="77777777" w:rsidTr="00FE3599">
        <w:tc>
          <w:tcPr>
            <w:tcW w:w="4675" w:type="dxa"/>
          </w:tcPr>
          <w:p w14:paraId="287A0846"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diák, főiskolai vagy egyetemi hallgató</w:t>
            </w:r>
          </w:p>
        </w:tc>
        <w:tc>
          <w:tcPr>
            <w:tcW w:w="4675" w:type="dxa"/>
          </w:tcPr>
          <w:p w14:paraId="6C9C33CD"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6</w:t>
            </w:r>
          </w:p>
        </w:tc>
      </w:tr>
      <w:tr w:rsidR="00FE3599" w:rsidRPr="009C43C0" w14:paraId="249E6B77" w14:textId="77777777" w:rsidTr="00FE3599">
        <w:tc>
          <w:tcPr>
            <w:tcW w:w="4675" w:type="dxa"/>
          </w:tcPr>
          <w:p w14:paraId="1C9DE1DB"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nyugdíjas (rokkantnyugdíjas, hozzátartozói nyugdíjas is)</w:t>
            </w:r>
          </w:p>
        </w:tc>
        <w:tc>
          <w:tcPr>
            <w:tcW w:w="4675" w:type="dxa"/>
          </w:tcPr>
          <w:p w14:paraId="6FEE50CB"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31</w:t>
            </w:r>
          </w:p>
        </w:tc>
      </w:tr>
      <w:tr w:rsidR="00FE3599" w:rsidRPr="009C43C0" w14:paraId="0415FCC8" w14:textId="77777777" w:rsidTr="00FE3599">
        <w:tc>
          <w:tcPr>
            <w:tcW w:w="4675" w:type="dxa"/>
          </w:tcPr>
          <w:p w14:paraId="6C8D8779"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munkanélküli</w:t>
            </w:r>
          </w:p>
        </w:tc>
        <w:tc>
          <w:tcPr>
            <w:tcW w:w="4675" w:type="dxa"/>
          </w:tcPr>
          <w:p w14:paraId="0C932598"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2</w:t>
            </w:r>
          </w:p>
        </w:tc>
      </w:tr>
      <w:tr w:rsidR="00FE3599" w:rsidRPr="009C43C0" w14:paraId="166B544F" w14:textId="77777777" w:rsidTr="00FE3599">
        <w:tc>
          <w:tcPr>
            <w:tcW w:w="4675" w:type="dxa"/>
          </w:tcPr>
          <w:p w14:paraId="5A8F3FD9"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GYES-en vagy GYED-en van, gyermekgondozási ellátást kap</w:t>
            </w:r>
          </w:p>
        </w:tc>
        <w:tc>
          <w:tcPr>
            <w:tcW w:w="4675" w:type="dxa"/>
          </w:tcPr>
          <w:p w14:paraId="449154B4"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2</w:t>
            </w:r>
          </w:p>
        </w:tc>
      </w:tr>
      <w:tr w:rsidR="00FE3599" w:rsidRPr="009C43C0" w14:paraId="4B6CCFD8" w14:textId="77777777" w:rsidTr="00FE3599">
        <w:tc>
          <w:tcPr>
            <w:tcW w:w="4675" w:type="dxa"/>
          </w:tcPr>
          <w:p w14:paraId="2E8E2927"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egyéb inak</w:t>
            </w:r>
            <w:r w:rsidR="00BA2605" w:rsidRPr="009C43C0">
              <w:rPr>
                <w:rFonts w:ascii="Times New Roman" w:hAnsi="Times New Roman" w:cs="Times New Roman"/>
                <w:sz w:val="24"/>
                <w:szCs w:val="24"/>
                <w:lang w:val="hu-HU"/>
              </w:rPr>
              <w:t>t</w:t>
            </w:r>
            <w:r w:rsidRPr="009C43C0">
              <w:rPr>
                <w:rFonts w:ascii="Times New Roman" w:hAnsi="Times New Roman" w:cs="Times New Roman"/>
                <w:sz w:val="24"/>
                <w:szCs w:val="24"/>
                <w:lang w:val="hu-HU"/>
              </w:rPr>
              <w:t>ív összesen</w:t>
            </w:r>
          </w:p>
        </w:tc>
        <w:tc>
          <w:tcPr>
            <w:tcW w:w="4675" w:type="dxa"/>
          </w:tcPr>
          <w:p w14:paraId="1ECD7777"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1</w:t>
            </w:r>
          </w:p>
        </w:tc>
      </w:tr>
      <w:tr w:rsidR="00FE3599" w:rsidRPr="009C43C0" w14:paraId="28AC36FC" w14:textId="77777777" w:rsidTr="00FE3599">
        <w:tc>
          <w:tcPr>
            <w:tcW w:w="4675" w:type="dxa"/>
          </w:tcPr>
          <w:p w14:paraId="286E737A" w14:textId="77777777" w:rsidR="00FE3599" w:rsidRPr="009C43C0" w:rsidRDefault="00FE3599" w:rsidP="009C43C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adathiány</w:t>
            </w:r>
          </w:p>
        </w:tc>
        <w:tc>
          <w:tcPr>
            <w:tcW w:w="4675" w:type="dxa"/>
          </w:tcPr>
          <w:p w14:paraId="3050D947" w14:textId="77777777" w:rsidR="00FE3599" w:rsidRPr="009C43C0" w:rsidRDefault="00FE3599" w:rsidP="009C43C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1</w:t>
            </w:r>
          </w:p>
        </w:tc>
      </w:tr>
    </w:tbl>
    <w:p w14:paraId="6E4EFF09" w14:textId="25F143F0" w:rsidR="005F771D" w:rsidRDefault="005F771D" w:rsidP="009C43C0">
      <w:pPr>
        <w:spacing w:line="360" w:lineRule="auto"/>
        <w:rPr>
          <w:rFonts w:ascii="Times New Roman" w:hAnsi="Times New Roman" w:cs="Times New Roman"/>
          <w:sz w:val="24"/>
          <w:szCs w:val="24"/>
          <w:lang w:val="hu-HU"/>
        </w:rPr>
      </w:pPr>
    </w:p>
    <w:p w14:paraId="33C8257B" w14:textId="77777777" w:rsidR="005F771D" w:rsidRDefault="005F771D">
      <w:pPr>
        <w:rPr>
          <w:rFonts w:ascii="Times New Roman" w:hAnsi="Times New Roman" w:cs="Times New Roman"/>
          <w:sz w:val="24"/>
          <w:szCs w:val="24"/>
          <w:lang w:val="hu-HU"/>
        </w:rPr>
      </w:pPr>
      <w:r>
        <w:rPr>
          <w:rFonts w:ascii="Times New Roman" w:hAnsi="Times New Roman" w:cs="Times New Roman"/>
          <w:sz w:val="24"/>
          <w:szCs w:val="24"/>
          <w:lang w:val="hu-HU"/>
        </w:rPr>
        <w:br w:type="page"/>
      </w:r>
    </w:p>
    <w:p w14:paraId="33F16B5C" w14:textId="30924622" w:rsidR="001F144B" w:rsidRPr="009C43C0" w:rsidRDefault="00E66100" w:rsidP="00ED5011">
      <w:pPr>
        <w:pStyle w:val="Cmsor1"/>
        <w:numPr>
          <w:ilvl w:val="0"/>
          <w:numId w:val="4"/>
        </w:numPr>
        <w:rPr>
          <w:lang w:val="hu-HU"/>
        </w:rPr>
      </w:pPr>
      <w:bookmarkStart w:id="4" w:name="_Toc520842704"/>
      <w:r>
        <w:rPr>
          <w:lang w:val="hu-HU"/>
        </w:rPr>
        <w:t>A vizsgált településrészek</w:t>
      </w:r>
      <w:r w:rsidR="001F144B">
        <w:rPr>
          <w:lang w:val="hu-HU"/>
        </w:rPr>
        <w:t xml:space="preserve"> lakó</w:t>
      </w:r>
      <w:r w:rsidR="000C4EEC">
        <w:rPr>
          <w:lang w:val="hu-HU"/>
        </w:rPr>
        <w:t>i</w:t>
      </w:r>
      <w:bookmarkEnd w:id="4"/>
    </w:p>
    <w:p w14:paraId="3DF6DEDB" w14:textId="77777777" w:rsidR="001F144B" w:rsidRDefault="001F144B" w:rsidP="009C43C0">
      <w:pPr>
        <w:spacing w:line="360" w:lineRule="auto"/>
        <w:jc w:val="both"/>
        <w:rPr>
          <w:rFonts w:ascii="Times New Roman" w:hAnsi="Times New Roman" w:cs="Times New Roman"/>
          <w:color w:val="FF0000"/>
          <w:sz w:val="24"/>
          <w:szCs w:val="24"/>
          <w:lang w:val="hu-HU"/>
        </w:rPr>
      </w:pPr>
    </w:p>
    <w:p w14:paraId="40449ABC" w14:textId="2D8C6362" w:rsidR="00776755" w:rsidRDefault="00776755" w:rsidP="009C43C0">
      <w:pPr>
        <w:spacing w:line="360" w:lineRule="auto"/>
        <w:jc w:val="both"/>
        <w:rPr>
          <w:rFonts w:ascii="Times New Roman" w:hAnsi="Times New Roman" w:cs="Times New Roman"/>
          <w:sz w:val="24"/>
          <w:szCs w:val="24"/>
          <w:lang w:val="hu-HU"/>
        </w:rPr>
      </w:pPr>
      <w:r w:rsidRPr="009C43C0">
        <w:rPr>
          <w:rFonts w:ascii="Times New Roman" w:hAnsi="Times New Roman" w:cs="Times New Roman"/>
          <w:sz w:val="24"/>
          <w:szCs w:val="24"/>
          <w:lang w:val="hu-HU"/>
        </w:rPr>
        <w:t>A vizsgált településrészeken élők több, mint fele, 57%-a születése óta a város lakosa, míg 42% élete során költözött a városba. Az erős ajkai kötődést mutatja más megközelítésben az, hogy miközben a megkérdezett ajkaiak átlagéletkora 49 év, a város lakosaként töltött éveik száma átlagosan 39 év.</w:t>
      </w:r>
      <w:r w:rsidR="007047E6">
        <w:rPr>
          <w:rFonts w:ascii="Times New Roman" w:hAnsi="Times New Roman" w:cs="Times New Roman"/>
          <w:sz w:val="24"/>
          <w:szCs w:val="24"/>
          <w:lang w:val="hu-HU"/>
        </w:rPr>
        <w:t xml:space="preserve"> </w:t>
      </w:r>
    </w:p>
    <w:p w14:paraId="22F0FE5B" w14:textId="1AD829DF" w:rsidR="00776755" w:rsidRDefault="004877CB"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megkérdezettek többsége érettségivel rendelkezik:</w:t>
      </w:r>
      <w:r w:rsidR="00D354D2">
        <w:rPr>
          <w:rFonts w:ascii="Times New Roman" w:hAnsi="Times New Roman" w:cs="Times New Roman"/>
          <w:sz w:val="24"/>
          <w:szCs w:val="24"/>
          <w:lang w:val="hu-HU"/>
        </w:rPr>
        <w:t xml:space="preserve"> </w:t>
      </w:r>
      <w:r>
        <w:rPr>
          <w:rFonts w:ascii="Times New Roman" w:hAnsi="Times New Roman" w:cs="Times New Roman"/>
          <w:sz w:val="24"/>
          <w:szCs w:val="24"/>
          <w:lang w:val="hu-HU"/>
        </w:rPr>
        <w:t>egytizedüknek felsőfokú diplomája van, míg 44% érettségizett. A szakmunkásképzőt, szakképzést érettségi nélkül végzettek aránya háromtized, míg a legfeljebb 8 általánossal rendelkezők aránya 15%.</w:t>
      </w:r>
    </w:p>
    <w:p w14:paraId="42FAE59D" w14:textId="391C7B01" w:rsidR="001E6371" w:rsidRDefault="004877CB"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itt élők többsége gazdaságilag aktív: az aktív keresők aránya 56%. Még tanulmányait folytatja 6%, míg 31% nyugdíjas. Munka nélkül 2%-nyian vannak, ahogy GYED-en, GYES-en is</w:t>
      </w:r>
      <w:r w:rsidR="00C262EA">
        <w:rPr>
          <w:rFonts w:ascii="Times New Roman" w:hAnsi="Times New Roman" w:cs="Times New Roman"/>
          <w:sz w:val="24"/>
          <w:szCs w:val="24"/>
          <w:lang w:val="hu-HU"/>
        </w:rPr>
        <w:t xml:space="preserve"> vagy kapnak gyermekgondozási ellátást</w:t>
      </w:r>
      <w:r>
        <w:rPr>
          <w:rFonts w:ascii="Times New Roman" w:hAnsi="Times New Roman" w:cs="Times New Roman"/>
          <w:sz w:val="24"/>
          <w:szCs w:val="24"/>
          <w:lang w:val="hu-HU"/>
        </w:rPr>
        <w:t xml:space="preserve">. </w:t>
      </w:r>
      <w:r w:rsidR="00B97A7C">
        <w:rPr>
          <w:rFonts w:ascii="Times New Roman" w:hAnsi="Times New Roman" w:cs="Times New Roman"/>
          <w:sz w:val="24"/>
          <w:szCs w:val="24"/>
          <w:lang w:val="hu-HU"/>
        </w:rPr>
        <w:t xml:space="preserve">1% egyéb inaktív státusú. (További 1%-ról nem derült ki a </w:t>
      </w:r>
      <w:r w:rsidR="00755CD6">
        <w:rPr>
          <w:rFonts w:ascii="Times New Roman" w:hAnsi="Times New Roman" w:cs="Times New Roman"/>
          <w:sz w:val="24"/>
          <w:szCs w:val="24"/>
          <w:lang w:val="hu-HU"/>
        </w:rPr>
        <w:t>munkaerő-piaci</w:t>
      </w:r>
      <w:r w:rsidR="00B97A7C">
        <w:rPr>
          <w:rFonts w:ascii="Times New Roman" w:hAnsi="Times New Roman" w:cs="Times New Roman"/>
          <w:sz w:val="24"/>
          <w:szCs w:val="24"/>
          <w:lang w:val="hu-HU"/>
        </w:rPr>
        <w:t xml:space="preserve"> státusa.)</w:t>
      </w:r>
    </w:p>
    <w:p w14:paraId="37745B62" w14:textId="687C9F50" w:rsidR="004877CB" w:rsidRPr="006D6ADC" w:rsidRDefault="006D6ADC" w:rsidP="009C43C0">
      <w:pPr>
        <w:spacing w:line="360" w:lineRule="auto"/>
        <w:jc w:val="both"/>
        <w:rPr>
          <w:rFonts w:ascii="Times New Roman" w:hAnsi="Times New Roman" w:cs="Times New Roman"/>
          <w:sz w:val="24"/>
          <w:szCs w:val="24"/>
          <w:lang w:val="hu-HU"/>
        </w:rPr>
      </w:pPr>
      <w:r w:rsidRPr="006D6ADC">
        <w:rPr>
          <w:rFonts w:ascii="Times New Roman" w:hAnsi="Times New Roman" w:cs="Times New Roman"/>
          <w:sz w:val="24"/>
          <w:szCs w:val="24"/>
          <w:lang w:val="hu-HU"/>
        </w:rPr>
        <w:t>Az aktív keresők 59%-a végez fizikai munkát és 40%-a szellemit.</w:t>
      </w:r>
    </w:p>
    <w:p w14:paraId="16236F97" w14:textId="38A3D0E2" w:rsidR="006D6ADC" w:rsidRDefault="00B97A7C" w:rsidP="009C43C0">
      <w:pPr>
        <w:spacing w:line="360" w:lineRule="auto"/>
        <w:jc w:val="both"/>
        <w:rPr>
          <w:rFonts w:ascii="Times New Roman" w:hAnsi="Times New Roman" w:cs="Times New Roman"/>
          <w:sz w:val="24"/>
          <w:szCs w:val="24"/>
          <w:lang w:val="hu-HU"/>
        </w:rPr>
      </w:pPr>
      <w:r w:rsidRPr="00B97A7C">
        <w:rPr>
          <w:rFonts w:ascii="Times New Roman" w:hAnsi="Times New Roman" w:cs="Times New Roman"/>
          <w:sz w:val="24"/>
          <w:szCs w:val="24"/>
          <w:lang w:val="hu-HU"/>
        </w:rPr>
        <w:t>Az aktív keresők 13% „saját magának dolgozik”, azaz őstermelő, egyéni vállalkozó vagy saját vállalkozásában dolgozik. 31%-uk állami-önkormányzati többségű tulajdonban lévő szervezetben teszi ugyanezt, míg több mint felük, 53%-uk többségi magántulajdonban lévő szervezetben kamatoztatja képességeit.</w:t>
      </w:r>
    </w:p>
    <w:p w14:paraId="70BA23BE" w14:textId="2D93143D" w:rsidR="00E95277" w:rsidRPr="00B97A7C" w:rsidRDefault="00E95277"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aktív keresők túlnyomó többsége Ajkán talált állást magának: 17% saját településrészén, míg 64% Ajka más településrészén dolgozik. 18% viszont más településre jár munkába. </w:t>
      </w:r>
    </w:p>
    <w:p w14:paraId="125ABDA8" w14:textId="7E96546F" w:rsidR="00776755" w:rsidRPr="00C262EA" w:rsidRDefault="00461DF5" w:rsidP="009C43C0">
      <w:pPr>
        <w:spacing w:line="360" w:lineRule="auto"/>
        <w:jc w:val="both"/>
        <w:rPr>
          <w:rFonts w:ascii="Times New Roman" w:hAnsi="Times New Roman" w:cs="Times New Roman"/>
          <w:sz w:val="24"/>
          <w:szCs w:val="24"/>
          <w:lang w:val="hu-HU"/>
        </w:rPr>
      </w:pPr>
      <w:r w:rsidRPr="00E95277">
        <w:rPr>
          <w:rFonts w:ascii="Times New Roman" w:hAnsi="Times New Roman" w:cs="Times New Roman"/>
          <w:sz w:val="24"/>
          <w:szCs w:val="24"/>
          <w:lang w:val="hu-HU"/>
        </w:rPr>
        <w:t xml:space="preserve">A háztartások számszerűsíthető jövedelmi helyzetével kapcsolatos kérdést rendkívül nagy fokú bizalmatlanság fogadta, erre lehet következtetni abból, hogy csak a kérdezettek 31%-a adott bármilyen érdemi választ a kérdésre. A </w:t>
      </w:r>
      <w:r w:rsidR="00C91987" w:rsidRPr="00E95277">
        <w:rPr>
          <w:rFonts w:ascii="Times New Roman" w:hAnsi="Times New Roman" w:cs="Times New Roman"/>
          <w:sz w:val="24"/>
          <w:szCs w:val="24"/>
          <w:lang w:val="hu-HU"/>
        </w:rPr>
        <w:t>nagymértékű</w:t>
      </w:r>
      <w:r w:rsidRPr="00E95277">
        <w:rPr>
          <w:rFonts w:ascii="Times New Roman" w:hAnsi="Times New Roman" w:cs="Times New Roman"/>
          <w:sz w:val="24"/>
          <w:szCs w:val="24"/>
          <w:lang w:val="hu-HU"/>
        </w:rPr>
        <w:t xml:space="preserve"> adathiány miatt az anyag</w:t>
      </w:r>
      <w:r w:rsidR="00E95277">
        <w:rPr>
          <w:rFonts w:ascii="Times New Roman" w:hAnsi="Times New Roman" w:cs="Times New Roman"/>
          <w:sz w:val="24"/>
          <w:szCs w:val="24"/>
          <w:lang w:val="hu-HU"/>
        </w:rPr>
        <w:t>i helyzet mutatója</w:t>
      </w:r>
      <w:r w:rsidRPr="00E95277">
        <w:rPr>
          <w:rFonts w:ascii="Times New Roman" w:hAnsi="Times New Roman" w:cs="Times New Roman"/>
          <w:sz w:val="24"/>
          <w:szCs w:val="24"/>
          <w:lang w:val="hu-HU"/>
        </w:rPr>
        <w:t xml:space="preserve">ként a szubjektív, azaz érzékelt </w:t>
      </w:r>
      <w:r w:rsidR="001F6CE9">
        <w:rPr>
          <w:rFonts w:ascii="Times New Roman" w:hAnsi="Times New Roman" w:cs="Times New Roman"/>
          <w:sz w:val="24"/>
          <w:szCs w:val="24"/>
          <w:lang w:val="hu-HU"/>
        </w:rPr>
        <w:t>jövedelmi</w:t>
      </w:r>
      <w:r w:rsidRPr="00E95277">
        <w:rPr>
          <w:rFonts w:ascii="Times New Roman" w:hAnsi="Times New Roman" w:cs="Times New Roman"/>
          <w:sz w:val="24"/>
          <w:szCs w:val="24"/>
          <w:lang w:val="hu-HU"/>
        </w:rPr>
        <w:t xml:space="preserve"> helyzetet használjuk</w:t>
      </w:r>
      <w:r w:rsidR="00964DDB">
        <w:rPr>
          <w:rFonts w:ascii="Times New Roman" w:hAnsi="Times New Roman" w:cs="Times New Roman"/>
          <w:sz w:val="24"/>
          <w:szCs w:val="24"/>
          <w:lang w:val="hu-HU"/>
        </w:rPr>
        <w:t>, amirő</w:t>
      </w:r>
      <w:r w:rsidR="001F6CE9">
        <w:rPr>
          <w:rFonts w:ascii="Times New Roman" w:hAnsi="Times New Roman" w:cs="Times New Roman"/>
          <w:sz w:val="24"/>
          <w:szCs w:val="24"/>
          <w:lang w:val="hu-HU"/>
        </w:rPr>
        <w:t>l</w:t>
      </w:r>
      <w:r w:rsidR="00964DDB">
        <w:rPr>
          <w:rFonts w:ascii="Times New Roman" w:hAnsi="Times New Roman" w:cs="Times New Roman"/>
          <w:sz w:val="24"/>
          <w:szCs w:val="24"/>
          <w:lang w:val="hu-HU"/>
        </w:rPr>
        <w:t xml:space="preserve"> a megkérdezettek háromnegyede</w:t>
      </w:r>
      <w:r w:rsidR="001F6CE9">
        <w:rPr>
          <w:rFonts w:ascii="Times New Roman" w:hAnsi="Times New Roman" w:cs="Times New Roman"/>
          <w:sz w:val="24"/>
          <w:szCs w:val="24"/>
          <w:lang w:val="hu-HU"/>
        </w:rPr>
        <w:t xml:space="preserve"> hajlandó volt beszámolni</w:t>
      </w:r>
      <w:r w:rsidR="001F6CE9" w:rsidRPr="00C262EA">
        <w:rPr>
          <w:rFonts w:ascii="Times New Roman" w:hAnsi="Times New Roman" w:cs="Times New Roman"/>
          <w:sz w:val="24"/>
          <w:szCs w:val="24"/>
          <w:lang w:val="hu-HU"/>
        </w:rPr>
        <w:t>.</w:t>
      </w:r>
      <w:r w:rsidR="00964DDB" w:rsidRPr="00C262EA">
        <w:rPr>
          <w:rFonts w:ascii="Times New Roman" w:hAnsi="Times New Roman" w:cs="Times New Roman"/>
          <w:sz w:val="24"/>
          <w:szCs w:val="24"/>
          <w:lang w:val="hu-HU"/>
        </w:rPr>
        <w:t xml:space="preserve"> </w:t>
      </w:r>
    </w:p>
    <w:p w14:paraId="3E2A8C48" w14:textId="543EC3CC" w:rsidR="00776755" w:rsidRDefault="005E4E08" w:rsidP="009C43C0">
      <w:pPr>
        <w:spacing w:line="360" w:lineRule="auto"/>
        <w:jc w:val="both"/>
        <w:rPr>
          <w:rFonts w:ascii="Times New Roman" w:eastAsia="Times New Roman" w:hAnsi="Times New Roman" w:cs="Times New Roman"/>
          <w:color w:val="000000" w:themeColor="text1"/>
          <w:sz w:val="24"/>
          <w:szCs w:val="24"/>
          <w:lang w:val="hu-HU" w:eastAsia="hu-HU"/>
        </w:rPr>
      </w:pPr>
      <w:r>
        <w:rPr>
          <w:rFonts w:ascii="Times New Roman" w:hAnsi="Times New Roman" w:cs="Times New Roman"/>
          <w:sz w:val="24"/>
          <w:szCs w:val="24"/>
          <w:lang w:val="hu-HU"/>
        </w:rPr>
        <w:t xml:space="preserve">A két legnagyobb lakossági csoportot az jellemzi, hogy jövedelmük nagyobb a minimálisan elegendőnél: minden negyedik válaszadó úgy nyilatkozott, hogy </w:t>
      </w:r>
      <w:r w:rsidRPr="00964DDB">
        <w:rPr>
          <w:rFonts w:ascii="Times New Roman" w:eastAsia="Times New Roman" w:hAnsi="Times New Roman" w:cs="Times New Roman"/>
          <w:color w:val="000000" w:themeColor="text1"/>
          <w:sz w:val="24"/>
          <w:szCs w:val="24"/>
          <w:lang w:val="hu-HU" w:eastAsia="hu-HU"/>
        </w:rPr>
        <w:t>alapszükségleten felül is tud</w:t>
      </w:r>
      <w:r>
        <w:rPr>
          <w:rFonts w:ascii="Times New Roman" w:eastAsia="Times New Roman" w:hAnsi="Times New Roman" w:cs="Times New Roman"/>
          <w:color w:val="000000" w:themeColor="text1"/>
          <w:sz w:val="24"/>
          <w:szCs w:val="24"/>
          <w:lang w:val="hu-HU" w:eastAsia="hu-HU"/>
        </w:rPr>
        <w:t>nak</w:t>
      </w:r>
      <w:r w:rsidRPr="00964DDB">
        <w:rPr>
          <w:rFonts w:ascii="Times New Roman" w:eastAsia="Times New Roman" w:hAnsi="Times New Roman" w:cs="Times New Roman"/>
          <w:color w:val="000000" w:themeColor="text1"/>
          <w:sz w:val="24"/>
          <w:szCs w:val="24"/>
          <w:lang w:val="hu-HU" w:eastAsia="hu-HU"/>
        </w:rPr>
        <w:t xml:space="preserve"> ezt-azt venni</w:t>
      </w:r>
      <w:r>
        <w:rPr>
          <w:rFonts w:ascii="Times New Roman" w:eastAsia="Times New Roman" w:hAnsi="Times New Roman" w:cs="Times New Roman"/>
          <w:color w:val="000000" w:themeColor="text1"/>
          <w:sz w:val="24"/>
          <w:szCs w:val="24"/>
          <w:lang w:val="hu-HU" w:eastAsia="hu-HU"/>
        </w:rPr>
        <w:t>, míg minden ötödik úgy, hogy j</w:t>
      </w:r>
      <w:r w:rsidRPr="00964DDB">
        <w:rPr>
          <w:rFonts w:ascii="Times New Roman" w:eastAsia="Times New Roman" w:hAnsi="Times New Roman" w:cs="Times New Roman"/>
          <w:color w:val="000000" w:themeColor="text1"/>
          <w:sz w:val="24"/>
          <w:szCs w:val="24"/>
          <w:lang w:val="hu-HU" w:eastAsia="hu-HU"/>
        </w:rPr>
        <w:t>ól meg tudunk élni belőle, a váratlan kiadásokat is fedezi bizonyos keretek között</w:t>
      </w:r>
      <w:r>
        <w:rPr>
          <w:rFonts w:ascii="Times New Roman" w:eastAsia="Times New Roman" w:hAnsi="Times New Roman" w:cs="Times New Roman"/>
          <w:color w:val="000000" w:themeColor="text1"/>
          <w:sz w:val="24"/>
          <w:szCs w:val="24"/>
          <w:lang w:val="hu-HU" w:eastAsia="hu-HU"/>
        </w:rPr>
        <w:t>. További 10% mondta, sikerül megtakarítani is belőle egy keveset, míg 4% - saját állítása szerint - g</w:t>
      </w:r>
      <w:r w:rsidRPr="00964DDB">
        <w:rPr>
          <w:rFonts w:ascii="Times New Roman" w:eastAsia="Times New Roman" w:hAnsi="Times New Roman" w:cs="Times New Roman"/>
          <w:color w:val="000000" w:themeColor="text1"/>
          <w:sz w:val="24"/>
          <w:szCs w:val="24"/>
          <w:lang w:val="hu-HU" w:eastAsia="hu-HU"/>
        </w:rPr>
        <w:t>ondtalanul é</w:t>
      </w:r>
      <w:r>
        <w:rPr>
          <w:rFonts w:ascii="Times New Roman" w:eastAsia="Times New Roman" w:hAnsi="Times New Roman" w:cs="Times New Roman"/>
          <w:color w:val="000000" w:themeColor="text1"/>
          <w:sz w:val="24"/>
          <w:szCs w:val="24"/>
          <w:lang w:val="hu-HU" w:eastAsia="hu-HU"/>
        </w:rPr>
        <w:t>l háztartásával</w:t>
      </w:r>
      <w:r w:rsidRPr="00964DDB">
        <w:rPr>
          <w:rFonts w:ascii="Times New Roman" w:eastAsia="Times New Roman" w:hAnsi="Times New Roman" w:cs="Times New Roman"/>
          <w:color w:val="000000" w:themeColor="text1"/>
          <w:sz w:val="24"/>
          <w:szCs w:val="24"/>
          <w:lang w:val="hu-HU" w:eastAsia="hu-HU"/>
        </w:rPr>
        <w:t>, nagyobb kiadásokra is telik és félre is tud</w:t>
      </w:r>
      <w:r>
        <w:rPr>
          <w:rFonts w:ascii="Times New Roman" w:eastAsia="Times New Roman" w:hAnsi="Times New Roman" w:cs="Times New Roman"/>
          <w:color w:val="000000" w:themeColor="text1"/>
          <w:sz w:val="24"/>
          <w:szCs w:val="24"/>
          <w:lang w:val="hu-HU" w:eastAsia="hu-HU"/>
        </w:rPr>
        <w:t>na</w:t>
      </w:r>
      <w:r w:rsidRPr="00964DDB">
        <w:rPr>
          <w:rFonts w:ascii="Times New Roman" w:eastAsia="Times New Roman" w:hAnsi="Times New Roman" w:cs="Times New Roman"/>
          <w:color w:val="000000" w:themeColor="text1"/>
          <w:sz w:val="24"/>
          <w:szCs w:val="24"/>
          <w:lang w:val="hu-HU" w:eastAsia="hu-HU"/>
        </w:rPr>
        <w:t xml:space="preserve"> tenni</w:t>
      </w:r>
      <w:r>
        <w:rPr>
          <w:rFonts w:ascii="Times New Roman" w:eastAsia="Times New Roman" w:hAnsi="Times New Roman" w:cs="Times New Roman"/>
          <w:color w:val="000000" w:themeColor="text1"/>
          <w:sz w:val="24"/>
          <w:szCs w:val="24"/>
          <w:lang w:val="hu-HU" w:eastAsia="hu-HU"/>
        </w:rPr>
        <w:t xml:space="preserve"> belőle. </w:t>
      </w:r>
      <w:r w:rsidR="00E66100">
        <w:rPr>
          <w:rFonts w:ascii="Times New Roman" w:eastAsia="Times New Roman" w:hAnsi="Times New Roman" w:cs="Times New Roman"/>
          <w:color w:val="000000" w:themeColor="text1"/>
          <w:sz w:val="24"/>
          <w:szCs w:val="24"/>
          <w:lang w:val="hu-HU" w:eastAsia="hu-HU"/>
        </w:rPr>
        <w:t>A pozitív összképet árnyalja, hogy 12% számára csak az alapszükségletekre elég a jövedelmük, míg 2%-nak még arra sem, rendszeresen kölcsön kell kérniük.</w:t>
      </w:r>
    </w:p>
    <w:p w14:paraId="7D896442" w14:textId="77777777" w:rsidR="00D354D2" w:rsidRDefault="00D354D2" w:rsidP="009C43C0">
      <w:pPr>
        <w:spacing w:line="360" w:lineRule="auto"/>
        <w:jc w:val="both"/>
        <w:rPr>
          <w:rFonts w:ascii="Times New Roman" w:hAnsi="Times New Roman" w:cs="Times New Roman"/>
          <w:sz w:val="24"/>
          <w:szCs w:val="24"/>
          <w:lang w:val="hu-HU"/>
        </w:rPr>
      </w:pPr>
    </w:p>
    <w:p w14:paraId="1CB8877F" w14:textId="257D8547" w:rsidR="00964DDB" w:rsidRPr="00964DDB" w:rsidRDefault="00964DDB" w:rsidP="00964DDB">
      <w:pPr>
        <w:spacing w:line="360" w:lineRule="auto"/>
        <w:jc w:val="center"/>
        <w:rPr>
          <w:rFonts w:ascii="Times New Roman" w:eastAsia="Times New Roman" w:hAnsi="Times New Roman" w:cs="Times New Roman"/>
          <w:b/>
          <w:color w:val="000000" w:themeColor="text1"/>
          <w:sz w:val="24"/>
          <w:lang w:val="hu-HU" w:eastAsia="hu-HU"/>
        </w:rPr>
      </w:pPr>
      <w:r w:rsidRPr="00964DDB">
        <w:rPr>
          <w:rFonts w:ascii="Times New Roman" w:eastAsia="Times New Roman" w:hAnsi="Times New Roman" w:cs="Times New Roman"/>
          <w:b/>
          <w:color w:val="000000" w:themeColor="text1"/>
          <w:sz w:val="24"/>
          <w:lang w:val="hu-HU" w:eastAsia="hu-HU"/>
        </w:rPr>
        <w:t>„Melyik illik az Önök háztartására leginkább a következő állítások közül? Háztartásunk jövedelme:”</w:t>
      </w:r>
    </w:p>
    <w:p w14:paraId="3810CC72" w14:textId="03DE0994" w:rsidR="00964DDB" w:rsidRPr="00964DDB" w:rsidRDefault="00964DDB" w:rsidP="00964DDB">
      <w:pPr>
        <w:spacing w:line="360" w:lineRule="auto"/>
        <w:jc w:val="center"/>
        <w:rPr>
          <w:rFonts w:ascii="Times New Roman" w:hAnsi="Times New Roman" w:cs="Times New Roman"/>
          <w:sz w:val="24"/>
          <w:szCs w:val="24"/>
          <w:lang w:val="hu-HU"/>
        </w:rPr>
      </w:pPr>
      <w:r w:rsidRPr="00964DDB">
        <w:rPr>
          <w:rFonts w:ascii="Times New Roman" w:eastAsia="Times New Roman" w:hAnsi="Times New Roman" w:cs="Times New Roman"/>
          <w:color w:val="000000" w:themeColor="text1"/>
          <w:sz w:val="24"/>
          <w:lang w:val="hu-HU" w:eastAsia="hu-HU"/>
        </w:rPr>
        <w:t>(válaszok %-os megoszlása)</w:t>
      </w:r>
    </w:p>
    <w:tbl>
      <w:tblPr>
        <w:tblStyle w:val="Rcsostblzat"/>
        <w:tblW w:w="0" w:type="auto"/>
        <w:tblLook w:val="04A0" w:firstRow="1" w:lastRow="0" w:firstColumn="1" w:lastColumn="0" w:noHBand="0" w:noVBand="1"/>
      </w:tblPr>
      <w:tblGrid>
        <w:gridCol w:w="8217"/>
        <w:gridCol w:w="1133"/>
      </w:tblGrid>
      <w:tr w:rsidR="00964DDB" w:rsidRPr="00964DDB" w14:paraId="609650DC" w14:textId="65A6204C" w:rsidTr="00D354D2">
        <w:tc>
          <w:tcPr>
            <w:tcW w:w="8217" w:type="dxa"/>
          </w:tcPr>
          <w:p w14:paraId="6156F8DE" w14:textId="77777777" w:rsidR="00964DDB" w:rsidRP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sidRPr="00964DDB">
              <w:rPr>
                <w:rFonts w:ascii="Times New Roman" w:eastAsia="Times New Roman" w:hAnsi="Times New Roman" w:cs="Times New Roman"/>
                <w:color w:val="000000" w:themeColor="text1"/>
                <w:sz w:val="24"/>
                <w:szCs w:val="24"/>
                <w:lang w:val="hu-HU" w:eastAsia="hu-HU"/>
              </w:rPr>
              <w:t>Nem elég a havi alapszükségletekre sem, rendszeresen kölcsön kell kérnünk</w:t>
            </w:r>
          </w:p>
        </w:tc>
        <w:tc>
          <w:tcPr>
            <w:tcW w:w="1133" w:type="dxa"/>
            <w:vAlign w:val="center"/>
          </w:tcPr>
          <w:p w14:paraId="3131EEFC" w14:textId="4D268C38" w:rsidR="00964DDB" w:rsidRPr="00964DDB" w:rsidRDefault="00964DDB" w:rsidP="00D354D2">
            <w:pPr>
              <w:shd w:val="clear" w:color="auto" w:fill="FFFFFF"/>
              <w:spacing w:line="36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w:t>
            </w:r>
          </w:p>
        </w:tc>
      </w:tr>
      <w:tr w:rsidR="00964DDB" w:rsidRPr="00964DDB" w14:paraId="4B143788" w14:textId="63A9F82F" w:rsidTr="00D354D2">
        <w:tc>
          <w:tcPr>
            <w:tcW w:w="8217" w:type="dxa"/>
          </w:tcPr>
          <w:p w14:paraId="01A8FD90" w14:textId="77777777" w:rsidR="00964DDB" w:rsidRP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sidRPr="00964DDB">
              <w:rPr>
                <w:rFonts w:ascii="Times New Roman" w:eastAsia="Times New Roman" w:hAnsi="Times New Roman" w:cs="Times New Roman"/>
                <w:color w:val="000000" w:themeColor="text1"/>
                <w:sz w:val="24"/>
                <w:szCs w:val="24"/>
                <w:lang w:val="hu-HU" w:eastAsia="hu-HU"/>
              </w:rPr>
              <w:t>Elég a havi alapszükségletekre (számlák, bérlet, enni-innivaló)</w:t>
            </w:r>
          </w:p>
        </w:tc>
        <w:tc>
          <w:tcPr>
            <w:tcW w:w="1133" w:type="dxa"/>
            <w:vAlign w:val="center"/>
          </w:tcPr>
          <w:p w14:paraId="0AA31D96" w14:textId="5ADE1B88" w:rsidR="00964DDB" w:rsidRPr="00964DDB" w:rsidRDefault="00964DDB" w:rsidP="00D354D2">
            <w:pPr>
              <w:shd w:val="clear" w:color="auto" w:fill="FFFFFF"/>
              <w:spacing w:line="36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12</w:t>
            </w:r>
          </w:p>
        </w:tc>
      </w:tr>
      <w:tr w:rsidR="00964DDB" w:rsidRPr="00964DDB" w14:paraId="4E2B4319" w14:textId="2EB2B64C" w:rsidTr="00D354D2">
        <w:tc>
          <w:tcPr>
            <w:tcW w:w="8217" w:type="dxa"/>
          </w:tcPr>
          <w:p w14:paraId="61A33B6A" w14:textId="77777777" w:rsidR="00964DDB" w:rsidRP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sidRPr="00964DDB">
              <w:rPr>
                <w:rFonts w:ascii="Times New Roman" w:eastAsia="Times New Roman" w:hAnsi="Times New Roman" w:cs="Times New Roman"/>
                <w:color w:val="000000" w:themeColor="text1"/>
                <w:sz w:val="24"/>
                <w:szCs w:val="24"/>
                <w:lang w:val="hu-HU" w:eastAsia="hu-HU"/>
              </w:rPr>
              <w:t>Az alapszükségleten felül is tudunk ezt-azt venni</w:t>
            </w:r>
          </w:p>
        </w:tc>
        <w:tc>
          <w:tcPr>
            <w:tcW w:w="1133" w:type="dxa"/>
            <w:vAlign w:val="center"/>
          </w:tcPr>
          <w:p w14:paraId="19083AEF" w14:textId="15D30C6C" w:rsidR="00964DDB" w:rsidRPr="00964DDB" w:rsidRDefault="00964DDB" w:rsidP="00D354D2">
            <w:pPr>
              <w:shd w:val="clear" w:color="auto" w:fill="FFFFFF"/>
              <w:spacing w:line="36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25</w:t>
            </w:r>
          </w:p>
        </w:tc>
      </w:tr>
      <w:tr w:rsidR="00964DDB" w:rsidRPr="00964DDB" w14:paraId="36526A18" w14:textId="6BC99493" w:rsidTr="00D354D2">
        <w:tc>
          <w:tcPr>
            <w:tcW w:w="8217" w:type="dxa"/>
          </w:tcPr>
          <w:p w14:paraId="6CB9FE01" w14:textId="77777777" w:rsidR="00964DDB" w:rsidRP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sidRPr="00964DDB">
              <w:rPr>
                <w:rFonts w:ascii="Times New Roman" w:eastAsia="Times New Roman" w:hAnsi="Times New Roman" w:cs="Times New Roman"/>
                <w:color w:val="000000" w:themeColor="text1"/>
                <w:sz w:val="24"/>
                <w:szCs w:val="24"/>
                <w:lang w:val="hu-HU" w:eastAsia="hu-HU"/>
              </w:rPr>
              <w:t>Jól meg tudunk élni belőle, a váratlan kiadásokat is fedezi bizonyos keretek között</w:t>
            </w:r>
          </w:p>
        </w:tc>
        <w:tc>
          <w:tcPr>
            <w:tcW w:w="1133" w:type="dxa"/>
            <w:vAlign w:val="center"/>
          </w:tcPr>
          <w:p w14:paraId="2F55BC9F" w14:textId="5C9040CF" w:rsidR="00964DDB" w:rsidRPr="00964DDB" w:rsidRDefault="00964DDB" w:rsidP="00D354D2">
            <w:pPr>
              <w:shd w:val="clear" w:color="auto" w:fill="FFFFFF"/>
              <w:spacing w:line="36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21</w:t>
            </w:r>
          </w:p>
        </w:tc>
      </w:tr>
      <w:tr w:rsidR="00964DDB" w:rsidRPr="00964DDB" w14:paraId="74D3F111" w14:textId="0731E4ED" w:rsidTr="00D354D2">
        <w:tc>
          <w:tcPr>
            <w:tcW w:w="8217" w:type="dxa"/>
          </w:tcPr>
          <w:p w14:paraId="12BCECC5" w14:textId="77777777" w:rsidR="00964DDB" w:rsidRP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sidRPr="00964DDB">
              <w:rPr>
                <w:rFonts w:ascii="Times New Roman" w:eastAsia="Times New Roman" w:hAnsi="Times New Roman" w:cs="Times New Roman"/>
                <w:color w:val="000000" w:themeColor="text1"/>
                <w:sz w:val="24"/>
                <w:szCs w:val="24"/>
                <w:lang w:val="hu-HU" w:eastAsia="hu-HU"/>
              </w:rPr>
              <w:t>Sikerül megtakarítani is belőle egy keveset</w:t>
            </w:r>
          </w:p>
        </w:tc>
        <w:tc>
          <w:tcPr>
            <w:tcW w:w="1133" w:type="dxa"/>
            <w:vAlign w:val="center"/>
          </w:tcPr>
          <w:p w14:paraId="2027FE50" w14:textId="25131A2B" w:rsidR="00964DDB" w:rsidRPr="00964DDB" w:rsidRDefault="00964DDB" w:rsidP="00D354D2">
            <w:pPr>
              <w:shd w:val="clear" w:color="auto" w:fill="FFFFFF"/>
              <w:spacing w:line="36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10</w:t>
            </w:r>
          </w:p>
        </w:tc>
      </w:tr>
      <w:tr w:rsidR="00964DDB" w:rsidRPr="00964DDB" w14:paraId="41CA2561" w14:textId="39540EF7" w:rsidTr="00D354D2">
        <w:tc>
          <w:tcPr>
            <w:tcW w:w="8217" w:type="dxa"/>
          </w:tcPr>
          <w:p w14:paraId="01D41F87" w14:textId="77777777" w:rsidR="00964DDB" w:rsidRP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sidRPr="00964DDB">
              <w:rPr>
                <w:rFonts w:ascii="Times New Roman" w:eastAsia="Times New Roman" w:hAnsi="Times New Roman" w:cs="Times New Roman"/>
                <w:color w:val="000000" w:themeColor="text1"/>
                <w:sz w:val="24"/>
                <w:szCs w:val="24"/>
                <w:lang w:val="hu-HU" w:eastAsia="hu-HU"/>
              </w:rPr>
              <w:t>Gondtalanul élünk, nagyobb kiadásokra is telik és félre is tudunk tenni</w:t>
            </w:r>
          </w:p>
        </w:tc>
        <w:tc>
          <w:tcPr>
            <w:tcW w:w="1133" w:type="dxa"/>
            <w:vAlign w:val="center"/>
          </w:tcPr>
          <w:p w14:paraId="68CEF3A4" w14:textId="68DFBCB5" w:rsidR="00964DDB" w:rsidRPr="00964DDB" w:rsidRDefault="00964DDB" w:rsidP="00D354D2">
            <w:pPr>
              <w:shd w:val="clear" w:color="auto" w:fill="FFFFFF"/>
              <w:spacing w:line="36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w:t>
            </w:r>
          </w:p>
        </w:tc>
      </w:tr>
      <w:tr w:rsidR="00964DDB" w:rsidRPr="00964DDB" w14:paraId="06D0B405" w14:textId="6665D994" w:rsidTr="00D354D2">
        <w:tc>
          <w:tcPr>
            <w:tcW w:w="8217" w:type="dxa"/>
          </w:tcPr>
          <w:p w14:paraId="0308E1F2" w14:textId="7BB00C57" w:rsidR="00964DDB" w:rsidRP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Pr>
                <w:rFonts w:ascii="Times New Roman" w:eastAsia="Times New Roman" w:hAnsi="Times New Roman" w:cs="Times New Roman"/>
                <w:color w:val="000000" w:themeColor="text1"/>
                <w:sz w:val="24"/>
                <w:szCs w:val="24"/>
                <w:lang w:val="hu-HU" w:eastAsia="hu-HU"/>
              </w:rPr>
              <w:t>Nem tudja</w:t>
            </w:r>
          </w:p>
        </w:tc>
        <w:tc>
          <w:tcPr>
            <w:tcW w:w="1133" w:type="dxa"/>
            <w:vAlign w:val="center"/>
          </w:tcPr>
          <w:p w14:paraId="6C58FE65" w14:textId="6A576AD4" w:rsidR="00964DDB" w:rsidRPr="00964DDB" w:rsidRDefault="00964DDB" w:rsidP="00D354D2">
            <w:pPr>
              <w:shd w:val="clear" w:color="auto" w:fill="FFFFFF"/>
              <w:spacing w:line="36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w:t>
            </w:r>
          </w:p>
        </w:tc>
      </w:tr>
      <w:tr w:rsidR="00964DDB" w:rsidRPr="00964DDB" w14:paraId="57D7EA8A" w14:textId="77777777" w:rsidTr="00D354D2">
        <w:tc>
          <w:tcPr>
            <w:tcW w:w="8217" w:type="dxa"/>
          </w:tcPr>
          <w:p w14:paraId="322560DB" w14:textId="114D882D" w:rsidR="00964DDB" w:rsidRDefault="00964DDB" w:rsidP="00D354D2">
            <w:pPr>
              <w:shd w:val="clear" w:color="auto" w:fill="FFFFFF"/>
              <w:spacing w:line="360" w:lineRule="auto"/>
              <w:rPr>
                <w:rFonts w:ascii="Times New Roman" w:eastAsia="Times New Roman" w:hAnsi="Times New Roman" w:cs="Times New Roman"/>
                <w:color w:val="000000" w:themeColor="text1"/>
                <w:sz w:val="24"/>
                <w:szCs w:val="24"/>
                <w:lang w:val="hu-HU" w:eastAsia="hu-HU"/>
              </w:rPr>
            </w:pPr>
            <w:r>
              <w:rPr>
                <w:rFonts w:ascii="Times New Roman" w:eastAsia="Times New Roman" w:hAnsi="Times New Roman" w:cs="Times New Roman"/>
                <w:color w:val="000000" w:themeColor="text1"/>
                <w:sz w:val="24"/>
                <w:szCs w:val="24"/>
                <w:lang w:val="hu-HU" w:eastAsia="hu-HU"/>
              </w:rPr>
              <w:t>Nem válaszol</w:t>
            </w:r>
          </w:p>
        </w:tc>
        <w:tc>
          <w:tcPr>
            <w:tcW w:w="1133" w:type="dxa"/>
            <w:vAlign w:val="center"/>
          </w:tcPr>
          <w:p w14:paraId="5F0181A8" w14:textId="666DEA3B" w:rsidR="00964DDB" w:rsidRDefault="00964DDB" w:rsidP="00D354D2">
            <w:pPr>
              <w:shd w:val="clear" w:color="auto" w:fill="FFFFFF"/>
              <w:spacing w:line="360" w:lineRule="auto"/>
              <w:jc w:val="center"/>
              <w:rPr>
                <w:rFonts w:ascii="Calibri" w:hAnsi="Calibri" w:cs="Calibri"/>
                <w:color w:val="000000"/>
              </w:rPr>
            </w:pPr>
            <w:r>
              <w:rPr>
                <w:rFonts w:ascii="Calibri" w:hAnsi="Calibri" w:cs="Calibri"/>
                <w:color w:val="000000"/>
              </w:rPr>
              <w:t>25</w:t>
            </w:r>
          </w:p>
        </w:tc>
      </w:tr>
    </w:tbl>
    <w:p w14:paraId="6A8263D2" w14:textId="77777777" w:rsidR="005146D2" w:rsidRDefault="005146D2" w:rsidP="009C43C0">
      <w:pPr>
        <w:spacing w:line="360" w:lineRule="auto"/>
        <w:jc w:val="both"/>
        <w:rPr>
          <w:rFonts w:ascii="Times New Roman" w:hAnsi="Times New Roman" w:cs="Times New Roman"/>
          <w:sz w:val="24"/>
          <w:szCs w:val="24"/>
          <w:lang w:val="hu-HU"/>
        </w:rPr>
      </w:pPr>
    </w:p>
    <w:p w14:paraId="71CB0715" w14:textId="0CC071A5" w:rsidR="00D354D2" w:rsidRDefault="00D354D2"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anyagi helyzetnek a jövedelmi helyzet mellett egyik meghatározó eleme a lakáshelyzet.</w:t>
      </w:r>
      <w:r w:rsidR="009A319D">
        <w:rPr>
          <w:rFonts w:ascii="Times New Roman" w:hAnsi="Times New Roman" w:cs="Times New Roman"/>
          <w:sz w:val="24"/>
          <w:szCs w:val="24"/>
          <w:lang w:val="hu-HU"/>
        </w:rPr>
        <w:t xml:space="preserve"> Az erre vonatkozó kérdéseket nem a válaszadóktól kérdeztük meg, hanem a kérdésben „semleges” kérdezőbiztosoktól. Az ő tapasztalataik alapján a vizsgált népesség 72%-a jó állapotú lakásban, házban lakik, míg további 25% felújításra szorulóban. Mindössze 2% él erősen lelakott lakóingatlanban. </w:t>
      </w:r>
    </w:p>
    <w:p w14:paraId="5E265615" w14:textId="285385BF" w:rsidR="009A319D" w:rsidRPr="00964DDB" w:rsidRDefault="009A319D"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vizsgált településrészek lakói a településrészek jellegének megfelelően túlnyomórészt, 83%-ban családi házban lakik, 14%-ban pedig többlakásos társasházba. Az összes többi lakóingatlan</w:t>
      </w:r>
      <w:r w:rsidR="00A56B5D">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típus csak az említések 3%-ában fordul elő. </w:t>
      </w:r>
    </w:p>
    <w:p w14:paraId="273C5378" w14:textId="2B29E011" w:rsidR="005146D2" w:rsidRDefault="00A56B5D"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lakóingatlan</w:t>
      </w:r>
      <w:r w:rsidR="002920AC">
        <w:rPr>
          <w:rFonts w:ascii="Times New Roman" w:hAnsi="Times New Roman" w:cs="Times New Roman"/>
          <w:sz w:val="24"/>
          <w:szCs w:val="24"/>
          <w:lang w:val="hu-HU"/>
        </w:rPr>
        <w:t>ok</w:t>
      </w:r>
      <w:r>
        <w:rPr>
          <w:rFonts w:ascii="Times New Roman" w:hAnsi="Times New Roman" w:cs="Times New Roman"/>
          <w:sz w:val="24"/>
          <w:szCs w:val="24"/>
          <w:lang w:val="hu-HU"/>
        </w:rPr>
        <w:t xml:space="preserve"> átlagos nagysága 96 nm, az egy főre eső lakótér pedig 41 nm.</w:t>
      </w:r>
    </w:p>
    <w:p w14:paraId="6862EA58" w14:textId="77777777" w:rsidR="001474DD" w:rsidRDefault="008665BF"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megkérdezettek többnyire, 55%-ban házas vagy élettársi kapcsolatban élnek, de további 7% is a párjával. 3%-nak pedig van ugyan házas vagy élettársa, de külön élnek. 17% az aránya hajadon vagy nőtlen válaszadónak. 7% elvált, 9% pedig özvegy. </w:t>
      </w:r>
    </w:p>
    <w:p w14:paraId="54E118EB" w14:textId="35C523A3" w:rsidR="008665BF" w:rsidRDefault="008665BF"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14:paraId="139DA229" w14:textId="04AF442A" w:rsidR="008665BF" w:rsidRPr="008665BF" w:rsidRDefault="008665BF" w:rsidP="008665BF">
      <w:pPr>
        <w:spacing w:line="360" w:lineRule="auto"/>
        <w:jc w:val="center"/>
        <w:rPr>
          <w:rFonts w:ascii="Times New Roman" w:hAnsi="Times New Roman" w:cs="Times New Roman"/>
          <w:b/>
          <w:sz w:val="24"/>
          <w:szCs w:val="24"/>
          <w:lang w:val="hu-HU"/>
        </w:rPr>
      </w:pPr>
      <w:r w:rsidRPr="008665BF">
        <w:rPr>
          <w:rFonts w:ascii="Times New Roman" w:hAnsi="Times New Roman" w:cs="Times New Roman"/>
          <w:b/>
          <w:sz w:val="24"/>
          <w:szCs w:val="24"/>
          <w:lang w:val="hu-HU"/>
        </w:rPr>
        <w:t>A kérdezett családi állapota</w:t>
      </w:r>
    </w:p>
    <w:p w14:paraId="0F4EB902" w14:textId="380FAF99" w:rsidR="008665BF" w:rsidRDefault="008665BF" w:rsidP="008665BF">
      <w:pPr>
        <w:spacing w:line="36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(%-os arányok)</w:t>
      </w:r>
    </w:p>
    <w:tbl>
      <w:tblPr>
        <w:tblStyle w:val="Rcsostblzat"/>
        <w:tblW w:w="0" w:type="auto"/>
        <w:tblLook w:val="04A0" w:firstRow="1" w:lastRow="0" w:firstColumn="1" w:lastColumn="0" w:noHBand="0" w:noVBand="1"/>
      </w:tblPr>
      <w:tblGrid>
        <w:gridCol w:w="4675"/>
        <w:gridCol w:w="4675"/>
      </w:tblGrid>
      <w:tr w:rsidR="002920AC" w:rsidRPr="009C43C0" w14:paraId="1B764F22" w14:textId="77777777" w:rsidTr="006C7570">
        <w:tc>
          <w:tcPr>
            <w:tcW w:w="4675" w:type="dxa"/>
          </w:tcPr>
          <w:p w14:paraId="174BE5E3"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hajadon / nőtlen</w:t>
            </w:r>
          </w:p>
        </w:tc>
        <w:tc>
          <w:tcPr>
            <w:tcW w:w="4675" w:type="dxa"/>
          </w:tcPr>
          <w:p w14:paraId="55BF002B"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17</w:t>
            </w:r>
          </w:p>
        </w:tc>
      </w:tr>
      <w:tr w:rsidR="002920AC" w:rsidRPr="009C43C0" w14:paraId="264E3ED8" w14:textId="77777777" w:rsidTr="006C7570">
        <w:tc>
          <w:tcPr>
            <w:tcW w:w="4675" w:type="dxa"/>
          </w:tcPr>
          <w:p w14:paraId="24C69934"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házas vagy élettársi kapcsolatban él</w:t>
            </w:r>
          </w:p>
        </w:tc>
        <w:tc>
          <w:tcPr>
            <w:tcW w:w="4675" w:type="dxa"/>
          </w:tcPr>
          <w:p w14:paraId="71F02F29"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55</w:t>
            </w:r>
          </w:p>
        </w:tc>
      </w:tr>
      <w:tr w:rsidR="002920AC" w:rsidRPr="009C43C0" w14:paraId="313D783B" w14:textId="77777777" w:rsidTr="006C7570">
        <w:tc>
          <w:tcPr>
            <w:tcW w:w="4675" w:type="dxa"/>
          </w:tcPr>
          <w:p w14:paraId="22CD9D31"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házas vagy élettársi kapcsolatban van, de külön élnek</w:t>
            </w:r>
          </w:p>
        </w:tc>
        <w:tc>
          <w:tcPr>
            <w:tcW w:w="4675" w:type="dxa"/>
          </w:tcPr>
          <w:p w14:paraId="45142788"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3</w:t>
            </w:r>
          </w:p>
        </w:tc>
      </w:tr>
      <w:tr w:rsidR="002920AC" w:rsidRPr="009C43C0" w14:paraId="15B9A37F" w14:textId="77777777" w:rsidTr="006C7570">
        <w:tc>
          <w:tcPr>
            <w:tcW w:w="4675" w:type="dxa"/>
          </w:tcPr>
          <w:p w14:paraId="1E3A3186"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párjával él</w:t>
            </w:r>
          </w:p>
        </w:tc>
        <w:tc>
          <w:tcPr>
            <w:tcW w:w="4675" w:type="dxa"/>
          </w:tcPr>
          <w:p w14:paraId="398A9D19"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7</w:t>
            </w:r>
          </w:p>
        </w:tc>
      </w:tr>
      <w:tr w:rsidR="002920AC" w:rsidRPr="009C43C0" w14:paraId="14145978" w14:textId="77777777" w:rsidTr="006C7570">
        <w:tc>
          <w:tcPr>
            <w:tcW w:w="4675" w:type="dxa"/>
          </w:tcPr>
          <w:p w14:paraId="0DC209B2"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elvált</w:t>
            </w:r>
          </w:p>
        </w:tc>
        <w:tc>
          <w:tcPr>
            <w:tcW w:w="4675" w:type="dxa"/>
          </w:tcPr>
          <w:p w14:paraId="67FA9ADF"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7</w:t>
            </w:r>
          </w:p>
        </w:tc>
      </w:tr>
      <w:tr w:rsidR="002920AC" w:rsidRPr="009C43C0" w14:paraId="66D35B9C" w14:textId="77777777" w:rsidTr="006C7570">
        <w:tc>
          <w:tcPr>
            <w:tcW w:w="4675" w:type="dxa"/>
          </w:tcPr>
          <w:p w14:paraId="6BB91F1E"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özvegy</w:t>
            </w:r>
          </w:p>
        </w:tc>
        <w:tc>
          <w:tcPr>
            <w:tcW w:w="4675" w:type="dxa"/>
          </w:tcPr>
          <w:p w14:paraId="37EBA986"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9</w:t>
            </w:r>
          </w:p>
        </w:tc>
      </w:tr>
      <w:tr w:rsidR="002920AC" w:rsidRPr="009C43C0" w14:paraId="685E9B18" w14:textId="77777777" w:rsidTr="006C7570">
        <w:tc>
          <w:tcPr>
            <w:tcW w:w="4675" w:type="dxa"/>
          </w:tcPr>
          <w:p w14:paraId="556E5905"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egyéb</w:t>
            </w:r>
          </w:p>
        </w:tc>
        <w:tc>
          <w:tcPr>
            <w:tcW w:w="4675" w:type="dxa"/>
          </w:tcPr>
          <w:p w14:paraId="0559FD7F"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1</w:t>
            </w:r>
          </w:p>
        </w:tc>
      </w:tr>
      <w:tr w:rsidR="002920AC" w:rsidRPr="009C43C0" w14:paraId="372C50EB" w14:textId="77777777" w:rsidTr="006C7570">
        <w:tc>
          <w:tcPr>
            <w:tcW w:w="4675" w:type="dxa"/>
          </w:tcPr>
          <w:p w14:paraId="1070DD22" w14:textId="77777777" w:rsidR="002920AC" w:rsidRPr="009C43C0" w:rsidRDefault="002920AC" w:rsidP="006C7570">
            <w:pPr>
              <w:spacing w:line="360" w:lineRule="auto"/>
              <w:rPr>
                <w:rFonts w:ascii="Times New Roman" w:hAnsi="Times New Roman" w:cs="Times New Roman"/>
                <w:sz w:val="24"/>
                <w:szCs w:val="24"/>
                <w:lang w:val="hu-HU"/>
              </w:rPr>
            </w:pPr>
            <w:r w:rsidRPr="009C43C0">
              <w:rPr>
                <w:rFonts w:ascii="Times New Roman" w:hAnsi="Times New Roman" w:cs="Times New Roman"/>
                <w:sz w:val="24"/>
                <w:szCs w:val="24"/>
                <w:lang w:val="hu-HU"/>
              </w:rPr>
              <w:t>adathiány</w:t>
            </w:r>
          </w:p>
        </w:tc>
        <w:tc>
          <w:tcPr>
            <w:tcW w:w="4675" w:type="dxa"/>
          </w:tcPr>
          <w:p w14:paraId="54E02D07" w14:textId="77777777" w:rsidR="002920AC" w:rsidRPr="009C43C0" w:rsidRDefault="002920AC" w:rsidP="006C7570">
            <w:pPr>
              <w:spacing w:line="360" w:lineRule="auto"/>
              <w:jc w:val="center"/>
              <w:rPr>
                <w:rFonts w:ascii="Times New Roman" w:hAnsi="Times New Roman" w:cs="Times New Roman"/>
                <w:sz w:val="24"/>
                <w:szCs w:val="24"/>
                <w:lang w:val="hu-HU"/>
              </w:rPr>
            </w:pPr>
            <w:r w:rsidRPr="009C43C0">
              <w:rPr>
                <w:rFonts w:ascii="Times New Roman" w:hAnsi="Times New Roman" w:cs="Times New Roman"/>
                <w:sz w:val="24"/>
                <w:szCs w:val="24"/>
                <w:lang w:val="hu-HU"/>
              </w:rPr>
              <w:t>1</w:t>
            </w:r>
          </w:p>
        </w:tc>
      </w:tr>
    </w:tbl>
    <w:p w14:paraId="77E522F1" w14:textId="77777777" w:rsidR="002920AC" w:rsidRDefault="002920AC" w:rsidP="009C43C0">
      <w:pPr>
        <w:spacing w:line="360" w:lineRule="auto"/>
        <w:jc w:val="both"/>
        <w:rPr>
          <w:rFonts w:ascii="Times New Roman" w:hAnsi="Times New Roman" w:cs="Times New Roman"/>
          <w:sz w:val="24"/>
          <w:szCs w:val="24"/>
          <w:lang w:val="hu-HU"/>
        </w:rPr>
      </w:pPr>
    </w:p>
    <w:p w14:paraId="403B8BEC" w14:textId="02ABE7AF" w:rsidR="008665BF" w:rsidRDefault="00965DD1" w:rsidP="009C43C0">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háztartásokban átlagosan 2,8 fő él. 13%-nyi az egyfős háztartások aránya, de tipikusan 2-4 fős háztartásokban élnek a megkérdezettek. Kétfős háztartásban él a válaszadók legnagyobb, 37%-os csoportja, háromfősben 21%-uk, és négyfősben is csaknem ennyien élnek: 19%-nyian. 6% él ennél is nagyobb, ötfős háztartásban, míg fele ennyien hatfősben. Ennél nagyobb háztartásban összesen a megkérdezettek 2% él.</w:t>
      </w:r>
    </w:p>
    <w:p w14:paraId="2C7A6912" w14:textId="77777777" w:rsidR="002920AC" w:rsidRPr="009C43C0" w:rsidRDefault="002920AC" w:rsidP="009C43C0">
      <w:pPr>
        <w:spacing w:line="360" w:lineRule="auto"/>
        <w:jc w:val="both"/>
        <w:rPr>
          <w:rFonts w:ascii="Times New Roman" w:hAnsi="Times New Roman" w:cs="Times New Roman"/>
          <w:sz w:val="24"/>
          <w:szCs w:val="24"/>
          <w:lang w:val="hu-HU"/>
        </w:rPr>
      </w:pPr>
    </w:p>
    <w:p w14:paraId="071CB01C" w14:textId="77777777" w:rsidR="002D2C5A" w:rsidRDefault="002D2C5A">
      <w:pPr>
        <w:rPr>
          <w:rFonts w:asciiTheme="majorHAnsi" w:eastAsiaTheme="majorEastAsia" w:hAnsiTheme="majorHAnsi" w:cstheme="majorBidi"/>
          <w:color w:val="2E74B5" w:themeColor="accent1" w:themeShade="BF"/>
          <w:sz w:val="32"/>
          <w:szCs w:val="32"/>
          <w:lang w:val="hu-HU"/>
        </w:rPr>
      </w:pPr>
      <w:r>
        <w:rPr>
          <w:lang w:val="hu-HU"/>
        </w:rPr>
        <w:br w:type="page"/>
      </w:r>
    </w:p>
    <w:p w14:paraId="01546D1E" w14:textId="614E2DAF" w:rsidR="00E92E57" w:rsidRDefault="00776755" w:rsidP="00ED5011">
      <w:pPr>
        <w:pStyle w:val="Cmsor1"/>
        <w:numPr>
          <w:ilvl w:val="0"/>
          <w:numId w:val="4"/>
        </w:numPr>
        <w:spacing w:line="360" w:lineRule="auto"/>
        <w:rPr>
          <w:lang w:val="hu-HU"/>
        </w:rPr>
      </w:pPr>
      <w:bookmarkStart w:id="5" w:name="_Toc520842705"/>
      <w:r>
        <w:rPr>
          <w:lang w:val="hu-HU"/>
        </w:rPr>
        <w:t>A város és a településrészek általános megítélése</w:t>
      </w:r>
      <w:bookmarkEnd w:id="5"/>
    </w:p>
    <w:p w14:paraId="1EEACBE7" w14:textId="77777777" w:rsidR="005B4344" w:rsidRDefault="005B4344" w:rsidP="00266882">
      <w:pPr>
        <w:spacing w:line="360" w:lineRule="auto"/>
        <w:rPr>
          <w:lang w:val="hu-HU"/>
        </w:rPr>
      </w:pPr>
    </w:p>
    <w:p w14:paraId="309D12A5" w14:textId="026FA35E" w:rsidR="00776755" w:rsidRPr="00AB58C2" w:rsidRDefault="00776755" w:rsidP="00266882">
      <w:pPr>
        <w:spacing w:line="360" w:lineRule="auto"/>
        <w:jc w:val="both"/>
        <w:rPr>
          <w:rFonts w:ascii="Times New Roman" w:hAnsi="Times New Roman" w:cs="Times New Roman"/>
          <w:sz w:val="24"/>
          <w:szCs w:val="24"/>
          <w:lang w:val="hu-HU"/>
        </w:rPr>
      </w:pPr>
      <w:r w:rsidRPr="0007022A">
        <w:rPr>
          <w:rFonts w:ascii="Times New Roman" w:hAnsi="Times New Roman" w:cs="Times New Roman"/>
          <w:b/>
          <w:sz w:val="24"/>
          <w:szCs w:val="24"/>
          <w:lang w:val="hu-HU"/>
        </w:rPr>
        <w:t>A vizsgált településrészek lakóinak közel kétharmada, 65%-a úgy látja, minden egybevetve Ajka fejlődő település.</w:t>
      </w:r>
      <w:r w:rsidRPr="00AB58C2">
        <w:rPr>
          <w:rFonts w:ascii="Times New Roman" w:hAnsi="Times New Roman" w:cs="Times New Roman"/>
          <w:sz w:val="24"/>
          <w:szCs w:val="24"/>
          <w:lang w:val="hu-HU"/>
        </w:rPr>
        <w:t xml:space="preserve"> Velük szemben 29% lát stagnálásra utaló jeleket, de negatív tendenciákat, hanyatlást mindössze 3% tapasztal. </w:t>
      </w:r>
      <w:r w:rsidR="00A166F0" w:rsidRPr="00AB58C2">
        <w:rPr>
          <w:rFonts w:ascii="Times New Roman" w:hAnsi="Times New Roman" w:cs="Times New Roman"/>
          <w:sz w:val="24"/>
          <w:szCs w:val="24"/>
          <w:lang w:val="hu-HU"/>
        </w:rPr>
        <w:t>(3% nem tudott érdemi választ adni a kérdésre.)</w:t>
      </w:r>
    </w:p>
    <w:p w14:paraId="3F7659DF" w14:textId="66BD8A34" w:rsidR="00776755" w:rsidRDefault="008E0904" w:rsidP="00266882">
      <w:pPr>
        <w:spacing w:line="360" w:lineRule="auto"/>
        <w:jc w:val="both"/>
        <w:rPr>
          <w:rFonts w:ascii="Times New Roman" w:hAnsi="Times New Roman" w:cs="Times New Roman"/>
          <w:sz w:val="24"/>
          <w:szCs w:val="24"/>
          <w:lang w:val="hu-HU"/>
        </w:rPr>
      </w:pPr>
      <w:r w:rsidRPr="0007022A">
        <w:rPr>
          <w:rFonts w:ascii="Times New Roman" w:hAnsi="Times New Roman" w:cs="Times New Roman"/>
          <w:b/>
          <w:sz w:val="24"/>
          <w:szCs w:val="24"/>
          <w:lang w:val="hu-HU"/>
        </w:rPr>
        <w:t xml:space="preserve">A lakóhelyül szolgáló településrész helyzetének megítélése sokkal kevésbé optimista, mint Ajka városáé, bár ebben az esetben is több a pozitív, mint a negatív vélemény. </w:t>
      </w:r>
      <w:r w:rsidRPr="00AB58C2">
        <w:rPr>
          <w:rFonts w:ascii="Times New Roman" w:hAnsi="Times New Roman" w:cs="Times New Roman"/>
          <w:sz w:val="24"/>
          <w:szCs w:val="24"/>
          <w:lang w:val="hu-HU"/>
        </w:rPr>
        <w:t>A válaszadók túlnyomó többsége, 59%-a úgy látja, hogy a városrész, amiben lakik, stagnál. Fejlődőnek jóval kevesebben, háromtizednyien látják szűkebb pátriájukat, igaz, ők még mindig jóval többen vannak azoknál, akik úgy ítélik meg, hogy településrészük hanyatlik (9%). (A válaszadók 2%-a nem tudott vagy akart választ adni a kérdésre.)</w:t>
      </w:r>
    </w:p>
    <w:p w14:paraId="14A7B4D3" w14:textId="77777777" w:rsidR="00C262EA" w:rsidRDefault="00C262EA" w:rsidP="00266882">
      <w:pPr>
        <w:spacing w:line="360" w:lineRule="auto"/>
        <w:jc w:val="both"/>
        <w:rPr>
          <w:rFonts w:ascii="Times New Roman" w:hAnsi="Times New Roman" w:cs="Times New Roman"/>
          <w:sz w:val="24"/>
          <w:szCs w:val="24"/>
          <w:lang w:val="hu-HU"/>
        </w:rPr>
      </w:pPr>
    </w:p>
    <w:p w14:paraId="00E27059" w14:textId="480B52E4" w:rsidR="003E458A" w:rsidRDefault="003E458A" w:rsidP="003E458A">
      <w:pPr>
        <w:spacing w:line="360" w:lineRule="auto"/>
        <w:jc w:val="center"/>
        <w:rPr>
          <w:rFonts w:ascii="Times New Roman" w:hAnsi="Times New Roman" w:cs="Times New Roman"/>
          <w:sz w:val="24"/>
          <w:szCs w:val="24"/>
          <w:lang w:val="hu-HU"/>
        </w:rPr>
      </w:pPr>
      <w:r>
        <w:rPr>
          <w:noProof/>
          <w:lang w:val="hu-HU" w:eastAsia="hu-HU"/>
        </w:rPr>
        <w:drawing>
          <wp:inline distT="0" distB="0" distL="0" distR="0" wp14:anchorId="7577C18D" wp14:editId="2AECAD59">
            <wp:extent cx="5229225" cy="3328987"/>
            <wp:effectExtent l="0" t="0" r="9525" b="508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FCA5BB" w14:textId="77777777" w:rsidR="003E458A" w:rsidRPr="00AB58C2" w:rsidRDefault="003E458A" w:rsidP="00266882">
      <w:pPr>
        <w:spacing w:line="360" w:lineRule="auto"/>
        <w:jc w:val="both"/>
        <w:rPr>
          <w:rFonts w:ascii="Times New Roman" w:hAnsi="Times New Roman" w:cs="Times New Roman"/>
          <w:sz w:val="24"/>
          <w:szCs w:val="24"/>
          <w:lang w:val="hu-HU"/>
        </w:rPr>
      </w:pPr>
    </w:p>
    <w:p w14:paraId="5C77C58F" w14:textId="1379348A" w:rsidR="001D6A75" w:rsidRPr="00AB58C2" w:rsidRDefault="001D6A75" w:rsidP="00266882">
      <w:pPr>
        <w:spacing w:line="360" w:lineRule="auto"/>
        <w:jc w:val="both"/>
        <w:rPr>
          <w:rFonts w:ascii="Times New Roman" w:hAnsi="Times New Roman" w:cs="Times New Roman"/>
          <w:sz w:val="24"/>
          <w:szCs w:val="24"/>
          <w:lang w:val="hu-HU"/>
        </w:rPr>
      </w:pPr>
      <w:r w:rsidRPr="00AB58C2">
        <w:rPr>
          <w:rFonts w:ascii="Times New Roman" w:hAnsi="Times New Roman" w:cs="Times New Roman"/>
          <w:sz w:val="24"/>
          <w:szCs w:val="24"/>
          <w:lang w:val="hu-HU"/>
        </w:rPr>
        <w:t>Bár a saját településrészre adott értékelések rosszabbak, mint az Ajka város egészére adottak, elmondható, hogy a két értékelés összefügg egymással: a megkérdezettek több, mint fele ugyanúgy látja szűkebb lakóhelyét, mint városát. Más megközelítésben: akik Ajkát fejlődő városnak látják, azok 41%-ban fejlődőnek látják városrészüket is, míg hanyatlónak csak 7%-uk ítéli azt, akik viszont hanyatló településnek látják a város, azok túlnyomórészt, 57%-ban szűkebb lakóhelyüket is hanyatlóként jellemzik, és nincs is köztük olyan, akik fejlődőnek jellemezné.</w:t>
      </w:r>
    </w:p>
    <w:p w14:paraId="2CDC3B12" w14:textId="4F902C7F" w:rsidR="004C7E51" w:rsidRPr="00AB58C2" w:rsidRDefault="004C7E51" w:rsidP="00266882">
      <w:pPr>
        <w:spacing w:line="360" w:lineRule="auto"/>
        <w:jc w:val="both"/>
        <w:rPr>
          <w:rFonts w:ascii="Times New Roman" w:hAnsi="Times New Roman" w:cs="Times New Roman"/>
          <w:sz w:val="24"/>
          <w:szCs w:val="24"/>
          <w:lang w:val="hu-HU"/>
        </w:rPr>
      </w:pPr>
      <w:r w:rsidRPr="00AB58C2">
        <w:rPr>
          <w:rFonts w:ascii="Times New Roman" w:hAnsi="Times New Roman" w:cs="Times New Roman"/>
          <w:sz w:val="24"/>
          <w:szCs w:val="24"/>
          <w:lang w:val="hu-HU"/>
        </w:rPr>
        <w:t>A város és a településrész értékelésének könnyebb összevetése céljából létrehoztunk egy mutatót, aminek 1-es értéke jelenti a fejlődést, 0-s értéke a stagnálást, és -1-es értéke a hanyatlást. Ennek a mutatónak segítségével mutatjuk be a vizsgált városrészek lakosságának értékelését a város egészét illetve saját városrészüket illetően.</w:t>
      </w:r>
    </w:p>
    <w:p w14:paraId="67D0C7DC" w14:textId="1CCF15F3" w:rsidR="004C7E51" w:rsidRPr="00AB58C2" w:rsidRDefault="00573125" w:rsidP="00266882">
      <w:pPr>
        <w:spacing w:line="360" w:lineRule="auto"/>
        <w:jc w:val="both"/>
        <w:rPr>
          <w:rFonts w:ascii="Times New Roman" w:hAnsi="Times New Roman" w:cs="Times New Roman"/>
          <w:sz w:val="24"/>
          <w:szCs w:val="24"/>
          <w:lang w:val="hu-HU"/>
        </w:rPr>
      </w:pPr>
      <w:r w:rsidRPr="005146D2">
        <w:rPr>
          <w:rFonts w:ascii="Times New Roman" w:hAnsi="Times New Roman" w:cs="Times New Roman"/>
          <w:b/>
          <w:sz w:val="24"/>
          <w:szCs w:val="24"/>
          <w:lang w:val="hu-HU"/>
        </w:rPr>
        <w:t xml:space="preserve">Általában elmondható, hogy minden városrészen az ott élők nagyobb mértékben látják fejlődőnek Ajkát, a várost, mint saját lakóhelyüket </w:t>
      </w:r>
      <w:r w:rsidRPr="00AB58C2">
        <w:rPr>
          <w:rFonts w:ascii="Times New Roman" w:hAnsi="Times New Roman" w:cs="Times New Roman"/>
          <w:sz w:val="24"/>
          <w:szCs w:val="24"/>
          <w:lang w:val="hu-HU"/>
        </w:rPr>
        <w:t xml:space="preserve">– ugyanakkor a város és a városrész megítélésében fellelhető különbség nagyon eltérő két mutat a városrészek vizsgálata során. </w:t>
      </w:r>
      <w:r w:rsidRPr="00704265">
        <w:rPr>
          <w:rFonts w:ascii="Times New Roman" w:hAnsi="Times New Roman" w:cs="Times New Roman"/>
          <w:i/>
          <w:sz w:val="24"/>
          <w:szCs w:val="24"/>
          <w:lang w:val="hu-HU"/>
        </w:rPr>
        <w:t xml:space="preserve">Egyértelműen a csingeri és </w:t>
      </w:r>
      <w:r w:rsidR="00704265">
        <w:rPr>
          <w:rFonts w:ascii="Times New Roman" w:hAnsi="Times New Roman" w:cs="Times New Roman"/>
          <w:i/>
          <w:sz w:val="24"/>
          <w:szCs w:val="24"/>
          <w:lang w:val="hu-HU"/>
        </w:rPr>
        <w:t xml:space="preserve">– kevésbé - </w:t>
      </w:r>
      <w:r w:rsidRPr="00704265">
        <w:rPr>
          <w:rFonts w:ascii="Times New Roman" w:hAnsi="Times New Roman" w:cs="Times New Roman"/>
          <w:i/>
          <w:sz w:val="24"/>
          <w:szCs w:val="24"/>
          <w:lang w:val="hu-HU"/>
        </w:rPr>
        <w:t>a padragi lakosok esetében nyílik szét az olló, azaz leginkább ők érzékelik azt, hogy Ajka város fejlődésétől lényegesen elmarad a saját városrészük fejlődése</w:t>
      </w:r>
      <w:r w:rsidRPr="00AB58C2">
        <w:rPr>
          <w:rFonts w:ascii="Times New Roman" w:hAnsi="Times New Roman" w:cs="Times New Roman"/>
          <w:sz w:val="24"/>
          <w:szCs w:val="24"/>
          <w:lang w:val="hu-HU"/>
        </w:rPr>
        <w:t xml:space="preserve">. </w:t>
      </w:r>
      <w:r w:rsidR="004F62CE">
        <w:rPr>
          <w:rFonts w:ascii="Times New Roman" w:hAnsi="Times New Roman" w:cs="Times New Roman"/>
          <w:sz w:val="24"/>
          <w:szCs w:val="24"/>
          <w:lang w:val="hu-HU"/>
        </w:rPr>
        <w:t xml:space="preserve">Ezt a megállapítást aláhúzza az a tény, hogy ezeken a városrészeken az ott élők értékelése lakóhelyükről átlagosan is negatív, ami azt mutatja, hogy többen látják hanyatlónak lakóhelyüket, mint fejlődőnek. </w:t>
      </w:r>
      <w:r w:rsidRPr="00AB58C2">
        <w:rPr>
          <w:rFonts w:ascii="Times New Roman" w:hAnsi="Times New Roman" w:cs="Times New Roman"/>
          <w:sz w:val="24"/>
          <w:szCs w:val="24"/>
          <w:lang w:val="hu-HU"/>
        </w:rPr>
        <w:t xml:space="preserve">Az ellenkező oldalt Gyepes és a Bányásztelep jelenti, ahol ugyan érzékelnek elmaradást az ott élők saját lakóhelyük és a város egészének fejlődése között, de ez az eltérés meglehetősen mérsékelt, semmiképpen nem összemérhető az „elégedetlen” csingeri, vagy padragi lakosok véleményével. </w:t>
      </w:r>
      <w:r w:rsidR="004F62CE">
        <w:rPr>
          <w:rFonts w:ascii="Times New Roman" w:hAnsi="Times New Roman" w:cs="Times New Roman"/>
          <w:sz w:val="24"/>
          <w:szCs w:val="24"/>
          <w:lang w:val="hu-HU"/>
        </w:rPr>
        <w:t>Ráadásul egy enyhén optimista véleményklímával társul, ami azt mutatja, hogy többen vannak jó véleménnyel szűkebb lakóhelyük helyzetéről, mint rosszal.</w:t>
      </w:r>
    </w:p>
    <w:p w14:paraId="071043B8" w14:textId="77777777" w:rsidR="002D2C5A" w:rsidRDefault="002D2C5A">
      <w:pPr>
        <w:rPr>
          <w:rFonts w:ascii="Times New Roman" w:hAnsi="Times New Roman" w:cs="Times New Roman"/>
          <w:b/>
          <w:sz w:val="24"/>
          <w:szCs w:val="24"/>
          <w:lang w:val="hu-HU"/>
        </w:rPr>
      </w:pPr>
      <w:r>
        <w:rPr>
          <w:rFonts w:ascii="Times New Roman" w:hAnsi="Times New Roman" w:cs="Times New Roman"/>
          <w:b/>
          <w:sz w:val="24"/>
          <w:szCs w:val="24"/>
          <w:lang w:val="hu-HU"/>
        </w:rPr>
        <w:br w:type="page"/>
      </w:r>
    </w:p>
    <w:p w14:paraId="64928909" w14:textId="729CDE7D" w:rsidR="00573125" w:rsidRPr="00AB58C2" w:rsidRDefault="00573125" w:rsidP="00266882">
      <w:pPr>
        <w:spacing w:line="360" w:lineRule="auto"/>
        <w:jc w:val="center"/>
        <w:rPr>
          <w:rFonts w:ascii="Times New Roman" w:hAnsi="Times New Roman" w:cs="Times New Roman"/>
          <w:b/>
          <w:sz w:val="24"/>
          <w:szCs w:val="24"/>
          <w:lang w:val="hu-HU"/>
        </w:rPr>
      </w:pPr>
      <w:r w:rsidRPr="00AB58C2">
        <w:rPr>
          <w:rFonts w:ascii="Times New Roman" w:hAnsi="Times New Roman" w:cs="Times New Roman"/>
          <w:b/>
          <w:sz w:val="24"/>
          <w:szCs w:val="24"/>
          <w:lang w:val="hu-HU"/>
        </w:rPr>
        <w:t>Ajka és a lakóhelyül szolgáló városrész értékelése, valamint értékelésük eltérése</w:t>
      </w:r>
    </w:p>
    <w:p w14:paraId="649FFF60" w14:textId="163372A5" w:rsidR="00573125" w:rsidRPr="00AB58C2" w:rsidRDefault="00573125" w:rsidP="00266882">
      <w:pPr>
        <w:spacing w:line="360" w:lineRule="auto"/>
        <w:jc w:val="center"/>
        <w:rPr>
          <w:rFonts w:ascii="Times New Roman" w:hAnsi="Times New Roman" w:cs="Times New Roman"/>
          <w:sz w:val="24"/>
          <w:szCs w:val="24"/>
          <w:lang w:val="hu-HU"/>
        </w:rPr>
      </w:pPr>
      <w:r w:rsidRPr="00AB58C2">
        <w:rPr>
          <w:rFonts w:ascii="Times New Roman" w:hAnsi="Times New Roman" w:cs="Times New Roman"/>
          <w:sz w:val="24"/>
          <w:szCs w:val="24"/>
          <w:lang w:val="hu-HU"/>
        </w:rPr>
        <w:t>(1=fejlődő, 0=stagnáló, -1=hanyatló; városrészek az értékelések eltérése szerint csökkenő sorban)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370"/>
        <w:gridCol w:w="2126"/>
        <w:gridCol w:w="2835"/>
      </w:tblGrid>
      <w:tr w:rsidR="00573125" w:rsidRPr="00573125" w14:paraId="4C442039" w14:textId="77777777" w:rsidTr="00573125">
        <w:trPr>
          <w:trHeight w:val="300"/>
        </w:trPr>
        <w:tc>
          <w:tcPr>
            <w:tcW w:w="2020" w:type="dxa"/>
            <w:shd w:val="clear" w:color="auto" w:fill="auto"/>
            <w:noWrap/>
            <w:vAlign w:val="bottom"/>
            <w:hideMark/>
          </w:tcPr>
          <w:p w14:paraId="56729794" w14:textId="5832BC59" w:rsidR="00573125" w:rsidRPr="00573125" w:rsidRDefault="00573125" w:rsidP="00266882">
            <w:pPr>
              <w:spacing w:after="0" w:line="360" w:lineRule="auto"/>
              <w:rPr>
                <w:rFonts w:ascii="Times New Roman" w:eastAsia="Times New Roman" w:hAnsi="Times New Roman" w:cs="Times New Roman"/>
                <w:b/>
                <w:color w:val="000000"/>
                <w:sz w:val="24"/>
                <w:szCs w:val="24"/>
                <w:lang w:val="hu-HU"/>
              </w:rPr>
            </w:pPr>
            <w:r w:rsidRPr="00417AAD">
              <w:rPr>
                <w:rFonts w:ascii="Times New Roman" w:eastAsia="Times New Roman" w:hAnsi="Times New Roman" w:cs="Times New Roman"/>
                <w:b/>
                <w:color w:val="000000"/>
                <w:sz w:val="24"/>
                <w:szCs w:val="24"/>
                <w:lang w:val="hu-HU"/>
              </w:rPr>
              <w:t>V</w:t>
            </w:r>
            <w:r w:rsidRPr="00573125">
              <w:rPr>
                <w:rFonts w:ascii="Times New Roman" w:eastAsia="Times New Roman" w:hAnsi="Times New Roman" w:cs="Times New Roman"/>
                <w:b/>
                <w:color w:val="000000"/>
                <w:sz w:val="24"/>
                <w:szCs w:val="24"/>
                <w:lang w:val="hu-HU"/>
              </w:rPr>
              <w:t>árosrész</w:t>
            </w:r>
          </w:p>
        </w:tc>
        <w:tc>
          <w:tcPr>
            <w:tcW w:w="2370" w:type="dxa"/>
            <w:shd w:val="clear" w:color="auto" w:fill="auto"/>
            <w:noWrap/>
            <w:vAlign w:val="bottom"/>
            <w:hideMark/>
          </w:tcPr>
          <w:p w14:paraId="052DE275" w14:textId="3AFFE2D3" w:rsidR="00573125" w:rsidRPr="00573125" w:rsidRDefault="00573125" w:rsidP="00266882">
            <w:pPr>
              <w:spacing w:after="0" w:line="360" w:lineRule="auto"/>
              <w:jc w:val="center"/>
              <w:rPr>
                <w:rFonts w:ascii="Times New Roman" w:eastAsia="Times New Roman" w:hAnsi="Times New Roman" w:cs="Times New Roman"/>
                <w:b/>
                <w:color w:val="000000"/>
                <w:sz w:val="24"/>
                <w:szCs w:val="24"/>
                <w:lang w:val="hu-HU"/>
              </w:rPr>
            </w:pPr>
            <w:r w:rsidRPr="00417AAD">
              <w:rPr>
                <w:rFonts w:ascii="Times New Roman" w:eastAsia="Times New Roman" w:hAnsi="Times New Roman" w:cs="Times New Roman"/>
                <w:b/>
                <w:color w:val="000000"/>
                <w:sz w:val="24"/>
                <w:szCs w:val="24"/>
                <w:lang w:val="hu-HU"/>
              </w:rPr>
              <w:t>Ajka értékelése</w:t>
            </w:r>
          </w:p>
        </w:tc>
        <w:tc>
          <w:tcPr>
            <w:tcW w:w="2126" w:type="dxa"/>
            <w:shd w:val="clear" w:color="auto" w:fill="auto"/>
            <w:noWrap/>
            <w:vAlign w:val="bottom"/>
            <w:hideMark/>
          </w:tcPr>
          <w:p w14:paraId="4C55663D" w14:textId="701BAEF5" w:rsidR="00573125" w:rsidRPr="00573125" w:rsidRDefault="00573125" w:rsidP="00266882">
            <w:pPr>
              <w:spacing w:after="0" w:line="360" w:lineRule="auto"/>
              <w:jc w:val="center"/>
              <w:rPr>
                <w:rFonts w:ascii="Times New Roman" w:eastAsia="Times New Roman" w:hAnsi="Times New Roman" w:cs="Times New Roman"/>
                <w:b/>
                <w:color w:val="000000"/>
                <w:sz w:val="24"/>
                <w:szCs w:val="24"/>
                <w:lang w:val="hu-HU"/>
              </w:rPr>
            </w:pPr>
            <w:r w:rsidRPr="00417AAD">
              <w:rPr>
                <w:rFonts w:ascii="Times New Roman" w:eastAsia="Times New Roman" w:hAnsi="Times New Roman" w:cs="Times New Roman"/>
                <w:b/>
                <w:color w:val="000000"/>
                <w:sz w:val="24"/>
                <w:szCs w:val="24"/>
                <w:lang w:val="hu-HU"/>
              </w:rPr>
              <w:t>Városrész értékelése</w:t>
            </w:r>
          </w:p>
        </w:tc>
        <w:tc>
          <w:tcPr>
            <w:tcW w:w="2835" w:type="dxa"/>
            <w:shd w:val="clear" w:color="auto" w:fill="auto"/>
            <w:noWrap/>
            <w:vAlign w:val="bottom"/>
            <w:hideMark/>
          </w:tcPr>
          <w:p w14:paraId="034013CC" w14:textId="2CB1946A" w:rsidR="00573125" w:rsidRPr="00573125" w:rsidRDefault="00573125" w:rsidP="00191765">
            <w:pPr>
              <w:spacing w:after="0" w:line="360" w:lineRule="auto"/>
              <w:jc w:val="center"/>
              <w:rPr>
                <w:rFonts w:ascii="Times New Roman" w:eastAsia="Times New Roman" w:hAnsi="Times New Roman" w:cs="Times New Roman"/>
                <w:b/>
                <w:color w:val="000000"/>
                <w:sz w:val="24"/>
                <w:szCs w:val="24"/>
                <w:lang w:val="hu-HU"/>
              </w:rPr>
            </w:pPr>
            <w:r w:rsidRPr="00417AAD">
              <w:rPr>
                <w:rFonts w:ascii="Times New Roman" w:eastAsia="Times New Roman" w:hAnsi="Times New Roman" w:cs="Times New Roman"/>
                <w:b/>
                <w:color w:val="000000"/>
                <w:sz w:val="24"/>
                <w:szCs w:val="24"/>
                <w:lang w:val="hu-HU"/>
              </w:rPr>
              <w:t>Eltérés a két értékelés között (a város javára)</w:t>
            </w:r>
          </w:p>
        </w:tc>
      </w:tr>
      <w:tr w:rsidR="00417AAD" w:rsidRPr="00573125" w14:paraId="260CDC73" w14:textId="77777777" w:rsidTr="00417AAD">
        <w:trPr>
          <w:trHeight w:val="300"/>
        </w:trPr>
        <w:tc>
          <w:tcPr>
            <w:tcW w:w="2020" w:type="dxa"/>
            <w:shd w:val="clear" w:color="auto" w:fill="E7E6E6" w:themeFill="background2"/>
            <w:noWrap/>
            <w:vAlign w:val="bottom"/>
            <w:hideMark/>
          </w:tcPr>
          <w:p w14:paraId="6C94FD81" w14:textId="2D7090DA"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Csinger</w:t>
            </w:r>
          </w:p>
        </w:tc>
        <w:tc>
          <w:tcPr>
            <w:tcW w:w="2370" w:type="dxa"/>
            <w:shd w:val="clear" w:color="auto" w:fill="E7E6E6" w:themeFill="background2"/>
            <w:noWrap/>
            <w:vAlign w:val="bottom"/>
            <w:hideMark/>
          </w:tcPr>
          <w:p w14:paraId="2ACE23B1"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0,95</w:t>
            </w:r>
          </w:p>
        </w:tc>
        <w:tc>
          <w:tcPr>
            <w:tcW w:w="2126" w:type="dxa"/>
            <w:shd w:val="clear" w:color="auto" w:fill="E7E6E6" w:themeFill="background2"/>
            <w:noWrap/>
            <w:vAlign w:val="bottom"/>
            <w:hideMark/>
          </w:tcPr>
          <w:p w14:paraId="413C1172"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-0,19</w:t>
            </w:r>
          </w:p>
        </w:tc>
        <w:tc>
          <w:tcPr>
            <w:tcW w:w="2835" w:type="dxa"/>
            <w:shd w:val="clear" w:color="auto" w:fill="E7E6E6" w:themeFill="background2"/>
            <w:noWrap/>
            <w:vAlign w:val="bottom"/>
            <w:hideMark/>
          </w:tcPr>
          <w:p w14:paraId="38761B94"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1,13</w:t>
            </w:r>
          </w:p>
        </w:tc>
      </w:tr>
      <w:tr w:rsidR="00417AAD" w:rsidRPr="00573125" w14:paraId="4C6098F2" w14:textId="77777777" w:rsidTr="00417AAD">
        <w:trPr>
          <w:trHeight w:val="300"/>
        </w:trPr>
        <w:tc>
          <w:tcPr>
            <w:tcW w:w="2020" w:type="dxa"/>
            <w:shd w:val="clear" w:color="auto" w:fill="E7E6E6" w:themeFill="background2"/>
            <w:noWrap/>
            <w:vAlign w:val="bottom"/>
            <w:hideMark/>
          </w:tcPr>
          <w:p w14:paraId="5671FFE4" w14:textId="5271D1F6"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Padrag</w:t>
            </w:r>
          </w:p>
        </w:tc>
        <w:tc>
          <w:tcPr>
            <w:tcW w:w="2370" w:type="dxa"/>
            <w:shd w:val="clear" w:color="auto" w:fill="E7E6E6" w:themeFill="background2"/>
            <w:noWrap/>
            <w:vAlign w:val="bottom"/>
            <w:hideMark/>
          </w:tcPr>
          <w:p w14:paraId="6E72BF0B"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0,69</w:t>
            </w:r>
          </w:p>
        </w:tc>
        <w:tc>
          <w:tcPr>
            <w:tcW w:w="2126" w:type="dxa"/>
            <w:shd w:val="clear" w:color="auto" w:fill="E7E6E6" w:themeFill="background2"/>
            <w:noWrap/>
            <w:vAlign w:val="bottom"/>
            <w:hideMark/>
          </w:tcPr>
          <w:p w14:paraId="4317F472"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-0,03</w:t>
            </w:r>
          </w:p>
        </w:tc>
        <w:tc>
          <w:tcPr>
            <w:tcW w:w="2835" w:type="dxa"/>
            <w:shd w:val="clear" w:color="auto" w:fill="E7E6E6" w:themeFill="background2"/>
            <w:noWrap/>
            <w:vAlign w:val="bottom"/>
            <w:hideMark/>
          </w:tcPr>
          <w:p w14:paraId="09097F2D"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0,73</w:t>
            </w:r>
          </w:p>
        </w:tc>
      </w:tr>
      <w:tr w:rsidR="00573125" w:rsidRPr="00573125" w14:paraId="4875F012" w14:textId="77777777" w:rsidTr="00573125">
        <w:trPr>
          <w:trHeight w:val="300"/>
        </w:trPr>
        <w:tc>
          <w:tcPr>
            <w:tcW w:w="2020" w:type="dxa"/>
            <w:shd w:val="clear" w:color="auto" w:fill="auto"/>
            <w:noWrap/>
            <w:vAlign w:val="bottom"/>
            <w:hideMark/>
          </w:tcPr>
          <w:p w14:paraId="30D84D36" w14:textId="7390B13E" w:rsidR="00573125" w:rsidRPr="00573125" w:rsidRDefault="00573125" w:rsidP="00D354D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Babucsa</w:t>
            </w:r>
          </w:p>
        </w:tc>
        <w:tc>
          <w:tcPr>
            <w:tcW w:w="2370" w:type="dxa"/>
            <w:shd w:val="clear" w:color="auto" w:fill="auto"/>
            <w:noWrap/>
            <w:vAlign w:val="bottom"/>
            <w:hideMark/>
          </w:tcPr>
          <w:p w14:paraId="7516ED86"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0,88</w:t>
            </w:r>
          </w:p>
        </w:tc>
        <w:tc>
          <w:tcPr>
            <w:tcW w:w="2126" w:type="dxa"/>
            <w:shd w:val="clear" w:color="auto" w:fill="auto"/>
            <w:noWrap/>
            <w:vAlign w:val="bottom"/>
            <w:hideMark/>
          </w:tcPr>
          <w:p w14:paraId="0BA336E0"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0,37</w:t>
            </w:r>
          </w:p>
        </w:tc>
        <w:tc>
          <w:tcPr>
            <w:tcW w:w="2835" w:type="dxa"/>
            <w:shd w:val="clear" w:color="auto" w:fill="auto"/>
            <w:noWrap/>
            <w:vAlign w:val="bottom"/>
            <w:hideMark/>
          </w:tcPr>
          <w:p w14:paraId="0F7CF955"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0,52</w:t>
            </w:r>
          </w:p>
        </w:tc>
      </w:tr>
      <w:tr w:rsidR="00573125" w:rsidRPr="00573125" w14:paraId="76E97DDF" w14:textId="77777777" w:rsidTr="00573125">
        <w:trPr>
          <w:trHeight w:val="300"/>
        </w:trPr>
        <w:tc>
          <w:tcPr>
            <w:tcW w:w="2020" w:type="dxa"/>
            <w:shd w:val="clear" w:color="auto" w:fill="auto"/>
            <w:noWrap/>
            <w:vAlign w:val="bottom"/>
            <w:hideMark/>
          </w:tcPr>
          <w:p w14:paraId="6F87B33C" w14:textId="10EC806D"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Csékút</w:t>
            </w:r>
          </w:p>
        </w:tc>
        <w:tc>
          <w:tcPr>
            <w:tcW w:w="2370" w:type="dxa"/>
            <w:shd w:val="clear" w:color="auto" w:fill="auto"/>
            <w:noWrap/>
            <w:vAlign w:val="bottom"/>
            <w:hideMark/>
          </w:tcPr>
          <w:p w14:paraId="43F3F6B0"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0,52</w:t>
            </w:r>
          </w:p>
        </w:tc>
        <w:tc>
          <w:tcPr>
            <w:tcW w:w="2126" w:type="dxa"/>
            <w:shd w:val="clear" w:color="auto" w:fill="auto"/>
            <w:noWrap/>
            <w:vAlign w:val="bottom"/>
            <w:hideMark/>
          </w:tcPr>
          <w:p w14:paraId="014B9B61"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0,02</w:t>
            </w:r>
          </w:p>
        </w:tc>
        <w:tc>
          <w:tcPr>
            <w:tcW w:w="2835" w:type="dxa"/>
            <w:shd w:val="clear" w:color="auto" w:fill="auto"/>
            <w:noWrap/>
            <w:vAlign w:val="bottom"/>
            <w:hideMark/>
          </w:tcPr>
          <w:p w14:paraId="4C9478C2"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0,50</w:t>
            </w:r>
          </w:p>
        </w:tc>
      </w:tr>
      <w:tr w:rsidR="00573125" w:rsidRPr="00573125" w14:paraId="061DE798" w14:textId="77777777" w:rsidTr="00573125">
        <w:trPr>
          <w:trHeight w:val="300"/>
        </w:trPr>
        <w:tc>
          <w:tcPr>
            <w:tcW w:w="2020" w:type="dxa"/>
            <w:shd w:val="clear" w:color="auto" w:fill="auto"/>
            <w:noWrap/>
            <w:vAlign w:val="bottom"/>
            <w:hideMark/>
          </w:tcPr>
          <w:p w14:paraId="768EBFAE" w14:textId="5C079476"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Csikólegelő</w:t>
            </w:r>
          </w:p>
        </w:tc>
        <w:tc>
          <w:tcPr>
            <w:tcW w:w="2370" w:type="dxa"/>
            <w:shd w:val="clear" w:color="auto" w:fill="auto"/>
            <w:noWrap/>
            <w:vAlign w:val="bottom"/>
            <w:hideMark/>
          </w:tcPr>
          <w:p w14:paraId="5D5C7729"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0,57</w:t>
            </w:r>
          </w:p>
        </w:tc>
        <w:tc>
          <w:tcPr>
            <w:tcW w:w="2126" w:type="dxa"/>
            <w:shd w:val="clear" w:color="auto" w:fill="auto"/>
            <w:noWrap/>
            <w:vAlign w:val="bottom"/>
            <w:hideMark/>
          </w:tcPr>
          <w:p w14:paraId="3F5450F6"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0,16</w:t>
            </w:r>
          </w:p>
        </w:tc>
        <w:tc>
          <w:tcPr>
            <w:tcW w:w="2835" w:type="dxa"/>
            <w:shd w:val="clear" w:color="auto" w:fill="auto"/>
            <w:noWrap/>
            <w:vAlign w:val="bottom"/>
            <w:hideMark/>
          </w:tcPr>
          <w:p w14:paraId="20B2CAE1"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0,41</w:t>
            </w:r>
          </w:p>
        </w:tc>
      </w:tr>
      <w:tr w:rsidR="00573125" w:rsidRPr="00573125" w14:paraId="68A55410" w14:textId="77777777" w:rsidTr="00573125">
        <w:trPr>
          <w:trHeight w:val="300"/>
        </w:trPr>
        <w:tc>
          <w:tcPr>
            <w:tcW w:w="2020" w:type="dxa"/>
            <w:shd w:val="clear" w:color="auto" w:fill="auto"/>
            <w:noWrap/>
            <w:vAlign w:val="bottom"/>
            <w:hideMark/>
          </w:tcPr>
          <w:p w14:paraId="444A5B21" w14:textId="29D75BEB"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Rendek</w:t>
            </w:r>
          </w:p>
        </w:tc>
        <w:tc>
          <w:tcPr>
            <w:tcW w:w="2370" w:type="dxa"/>
            <w:shd w:val="clear" w:color="auto" w:fill="auto"/>
            <w:noWrap/>
            <w:vAlign w:val="bottom"/>
            <w:hideMark/>
          </w:tcPr>
          <w:p w14:paraId="7396E191"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0,75</w:t>
            </w:r>
          </w:p>
        </w:tc>
        <w:tc>
          <w:tcPr>
            <w:tcW w:w="2126" w:type="dxa"/>
            <w:shd w:val="clear" w:color="auto" w:fill="auto"/>
            <w:noWrap/>
            <w:vAlign w:val="bottom"/>
            <w:hideMark/>
          </w:tcPr>
          <w:p w14:paraId="7E587D0B"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0,37</w:t>
            </w:r>
          </w:p>
        </w:tc>
        <w:tc>
          <w:tcPr>
            <w:tcW w:w="2835" w:type="dxa"/>
            <w:shd w:val="clear" w:color="auto" w:fill="auto"/>
            <w:noWrap/>
            <w:vAlign w:val="bottom"/>
            <w:hideMark/>
          </w:tcPr>
          <w:p w14:paraId="23C21B7D"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0,39</w:t>
            </w:r>
          </w:p>
        </w:tc>
      </w:tr>
      <w:tr w:rsidR="00573125" w:rsidRPr="00573125" w14:paraId="0150508B" w14:textId="77777777" w:rsidTr="00573125">
        <w:trPr>
          <w:trHeight w:val="300"/>
        </w:trPr>
        <w:tc>
          <w:tcPr>
            <w:tcW w:w="2020" w:type="dxa"/>
            <w:shd w:val="clear" w:color="auto" w:fill="auto"/>
            <w:noWrap/>
            <w:vAlign w:val="bottom"/>
            <w:hideMark/>
          </w:tcPr>
          <w:p w14:paraId="2996D8DC" w14:textId="45EE132C"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Bódé</w:t>
            </w:r>
          </w:p>
        </w:tc>
        <w:tc>
          <w:tcPr>
            <w:tcW w:w="2370" w:type="dxa"/>
            <w:shd w:val="clear" w:color="auto" w:fill="auto"/>
            <w:noWrap/>
            <w:vAlign w:val="bottom"/>
            <w:hideMark/>
          </w:tcPr>
          <w:p w14:paraId="1B0A2ABE"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0,55</w:t>
            </w:r>
          </w:p>
        </w:tc>
        <w:tc>
          <w:tcPr>
            <w:tcW w:w="2126" w:type="dxa"/>
            <w:shd w:val="clear" w:color="auto" w:fill="auto"/>
            <w:noWrap/>
            <w:vAlign w:val="bottom"/>
            <w:hideMark/>
          </w:tcPr>
          <w:p w14:paraId="7016850D"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0,19</w:t>
            </w:r>
          </w:p>
        </w:tc>
        <w:tc>
          <w:tcPr>
            <w:tcW w:w="2835" w:type="dxa"/>
            <w:shd w:val="clear" w:color="auto" w:fill="auto"/>
            <w:noWrap/>
            <w:vAlign w:val="bottom"/>
            <w:hideMark/>
          </w:tcPr>
          <w:p w14:paraId="2AFB2F3F"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0,36</w:t>
            </w:r>
          </w:p>
        </w:tc>
      </w:tr>
      <w:tr w:rsidR="00573125" w:rsidRPr="00573125" w14:paraId="5D7FA864" w14:textId="77777777" w:rsidTr="00573125">
        <w:trPr>
          <w:trHeight w:val="300"/>
        </w:trPr>
        <w:tc>
          <w:tcPr>
            <w:tcW w:w="2020" w:type="dxa"/>
            <w:shd w:val="clear" w:color="auto" w:fill="auto"/>
            <w:noWrap/>
            <w:vAlign w:val="bottom"/>
            <w:hideMark/>
          </w:tcPr>
          <w:p w14:paraId="012E9102" w14:textId="59625FCA"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Tósokberénd</w:t>
            </w:r>
          </w:p>
        </w:tc>
        <w:tc>
          <w:tcPr>
            <w:tcW w:w="2370" w:type="dxa"/>
            <w:shd w:val="clear" w:color="auto" w:fill="auto"/>
            <w:noWrap/>
            <w:vAlign w:val="bottom"/>
            <w:hideMark/>
          </w:tcPr>
          <w:p w14:paraId="727DA928"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0,54</w:t>
            </w:r>
          </w:p>
        </w:tc>
        <w:tc>
          <w:tcPr>
            <w:tcW w:w="2126" w:type="dxa"/>
            <w:shd w:val="clear" w:color="auto" w:fill="auto"/>
            <w:noWrap/>
            <w:vAlign w:val="bottom"/>
            <w:hideMark/>
          </w:tcPr>
          <w:p w14:paraId="59CF480B"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0,19</w:t>
            </w:r>
          </w:p>
        </w:tc>
        <w:tc>
          <w:tcPr>
            <w:tcW w:w="2835" w:type="dxa"/>
            <w:shd w:val="clear" w:color="auto" w:fill="auto"/>
            <w:noWrap/>
            <w:vAlign w:val="bottom"/>
            <w:hideMark/>
          </w:tcPr>
          <w:p w14:paraId="000BBDDE"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0,35</w:t>
            </w:r>
          </w:p>
        </w:tc>
      </w:tr>
      <w:tr w:rsidR="00573125" w:rsidRPr="00573125" w14:paraId="1197FE9C" w14:textId="77777777" w:rsidTr="00573125">
        <w:trPr>
          <w:trHeight w:val="300"/>
        </w:trPr>
        <w:tc>
          <w:tcPr>
            <w:tcW w:w="2020" w:type="dxa"/>
            <w:shd w:val="clear" w:color="auto" w:fill="auto"/>
            <w:noWrap/>
            <w:vAlign w:val="bottom"/>
            <w:hideMark/>
          </w:tcPr>
          <w:p w14:paraId="056BEDC2" w14:textId="2E01BC4C"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Bányásztelep</w:t>
            </w:r>
          </w:p>
        </w:tc>
        <w:tc>
          <w:tcPr>
            <w:tcW w:w="2370" w:type="dxa"/>
            <w:shd w:val="clear" w:color="auto" w:fill="auto"/>
            <w:noWrap/>
            <w:vAlign w:val="bottom"/>
            <w:hideMark/>
          </w:tcPr>
          <w:p w14:paraId="188CDC08"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0,64</w:t>
            </w:r>
          </w:p>
        </w:tc>
        <w:tc>
          <w:tcPr>
            <w:tcW w:w="2126" w:type="dxa"/>
            <w:shd w:val="clear" w:color="auto" w:fill="auto"/>
            <w:noWrap/>
            <w:vAlign w:val="bottom"/>
            <w:hideMark/>
          </w:tcPr>
          <w:p w14:paraId="6EE1ED5B"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0,39</w:t>
            </w:r>
          </w:p>
        </w:tc>
        <w:tc>
          <w:tcPr>
            <w:tcW w:w="2835" w:type="dxa"/>
            <w:shd w:val="clear" w:color="auto" w:fill="auto"/>
            <w:noWrap/>
            <w:vAlign w:val="bottom"/>
            <w:hideMark/>
          </w:tcPr>
          <w:p w14:paraId="6C5B9CB7"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0,25</w:t>
            </w:r>
          </w:p>
        </w:tc>
      </w:tr>
      <w:tr w:rsidR="00573125" w:rsidRPr="00573125" w14:paraId="2ADB36F2" w14:textId="77777777" w:rsidTr="00573125">
        <w:trPr>
          <w:trHeight w:val="300"/>
        </w:trPr>
        <w:tc>
          <w:tcPr>
            <w:tcW w:w="2020" w:type="dxa"/>
            <w:shd w:val="clear" w:color="auto" w:fill="auto"/>
            <w:noWrap/>
            <w:vAlign w:val="bottom"/>
            <w:hideMark/>
          </w:tcPr>
          <w:p w14:paraId="0F0F7054" w14:textId="13A18960" w:rsidR="00573125" w:rsidRPr="00573125" w:rsidRDefault="00573125" w:rsidP="00266882">
            <w:pPr>
              <w:spacing w:after="0" w:line="360" w:lineRule="auto"/>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Gyepes</w:t>
            </w:r>
          </w:p>
        </w:tc>
        <w:tc>
          <w:tcPr>
            <w:tcW w:w="2370" w:type="dxa"/>
            <w:shd w:val="clear" w:color="auto" w:fill="auto"/>
            <w:noWrap/>
            <w:vAlign w:val="bottom"/>
            <w:hideMark/>
          </w:tcPr>
          <w:p w14:paraId="5E550F32"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0,58</w:t>
            </w:r>
          </w:p>
        </w:tc>
        <w:tc>
          <w:tcPr>
            <w:tcW w:w="2126" w:type="dxa"/>
            <w:shd w:val="clear" w:color="auto" w:fill="auto"/>
            <w:noWrap/>
            <w:vAlign w:val="bottom"/>
            <w:hideMark/>
          </w:tcPr>
          <w:p w14:paraId="0034D25A"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0,44</w:t>
            </w:r>
          </w:p>
        </w:tc>
        <w:tc>
          <w:tcPr>
            <w:tcW w:w="2835" w:type="dxa"/>
            <w:shd w:val="clear" w:color="auto" w:fill="auto"/>
            <w:noWrap/>
            <w:vAlign w:val="bottom"/>
            <w:hideMark/>
          </w:tcPr>
          <w:p w14:paraId="05766A5D" w14:textId="77777777" w:rsidR="00573125" w:rsidRPr="00573125" w:rsidRDefault="00573125" w:rsidP="00266882">
            <w:pPr>
              <w:spacing w:after="0" w:line="360" w:lineRule="auto"/>
              <w:jc w:val="center"/>
              <w:rPr>
                <w:rFonts w:ascii="Times New Roman" w:eastAsia="Times New Roman" w:hAnsi="Times New Roman" w:cs="Times New Roman"/>
                <w:color w:val="000000"/>
                <w:sz w:val="24"/>
                <w:szCs w:val="24"/>
                <w:lang w:val="hu-HU"/>
              </w:rPr>
            </w:pPr>
            <w:r w:rsidRPr="00573125">
              <w:rPr>
                <w:rFonts w:ascii="Times New Roman" w:eastAsia="Times New Roman" w:hAnsi="Times New Roman" w:cs="Times New Roman"/>
                <w:color w:val="000000"/>
                <w:sz w:val="24"/>
                <w:szCs w:val="24"/>
                <w:lang w:val="hu-HU"/>
              </w:rPr>
              <w:t>0,14</w:t>
            </w:r>
          </w:p>
        </w:tc>
      </w:tr>
      <w:tr w:rsidR="00573125" w:rsidRPr="00573125" w14:paraId="5675BA75" w14:textId="77777777" w:rsidTr="00573125">
        <w:trPr>
          <w:trHeight w:val="300"/>
        </w:trPr>
        <w:tc>
          <w:tcPr>
            <w:tcW w:w="2020" w:type="dxa"/>
            <w:shd w:val="clear" w:color="auto" w:fill="auto"/>
            <w:noWrap/>
            <w:vAlign w:val="bottom"/>
            <w:hideMark/>
          </w:tcPr>
          <w:p w14:paraId="36D7BCDD" w14:textId="5FA9F546" w:rsidR="00573125" w:rsidRPr="00573125" w:rsidRDefault="00573125" w:rsidP="00266882">
            <w:pPr>
              <w:spacing w:after="0" w:line="360" w:lineRule="auto"/>
              <w:rPr>
                <w:rFonts w:ascii="Times New Roman" w:eastAsia="Times New Roman" w:hAnsi="Times New Roman" w:cs="Times New Roman"/>
                <w:b/>
                <w:i/>
                <w:color w:val="000000"/>
                <w:sz w:val="24"/>
                <w:szCs w:val="24"/>
                <w:lang w:val="hu-HU"/>
              </w:rPr>
            </w:pPr>
            <w:r w:rsidRPr="00417AAD">
              <w:rPr>
                <w:rFonts w:ascii="Times New Roman" w:eastAsia="Times New Roman" w:hAnsi="Times New Roman" w:cs="Times New Roman"/>
                <w:b/>
                <w:i/>
                <w:color w:val="000000"/>
                <w:sz w:val="24"/>
                <w:szCs w:val="24"/>
                <w:lang w:val="hu-HU"/>
              </w:rPr>
              <w:t>Átlagosan</w:t>
            </w:r>
          </w:p>
        </w:tc>
        <w:tc>
          <w:tcPr>
            <w:tcW w:w="2370" w:type="dxa"/>
            <w:shd w:val="clear" w:color="auto" w:fill="auto"/>
            <w:noWrap/>
            <w:vAlign w:val="bottom"/>
            <w:hideMark/>
          </w:tcPr>
          <w:p w14:paraId="0D7540DE" w14:textId="77777777" w:rsidR="00573125" w:rsidRPr="00573125" w:rsidRDefault="00573125" w:rsidP="00266882">
            <w:pPr>
              <w:spacing w:after="0" w:line="360" w:lineRule="auto"/>
              <w:jc w:val="center"/>
              <w:rPr>
                <w:rFonts w:ascii="Times New Roman" w:eastAsia="Times New Roman" w:hAnsi="Times New Roman" w:cs="Times New Roman"/>
                <w:b/>
                <w:i/>
                <w:color w:val="000000"/>
                <w:sz w:val="24"/>
                <w:szCs w:val="24"/>
                <w:lang w:val="hu-HU"/>
              </w:rPr>
            </w:pPr>
            <w:r w:rsidRPr="00573125">
              <w:rPr>
                <w:rFonts w:ascii="Times New Roman" w:eastAsia="Times New Roman" w:hAnsi="Times New Roman" w:cs="Times New Roman"/>
                <w:b/>
                <w:i/>
                <w:color w:val="000000"/>
                <w:sz w:val="24"/>
                <w:szCs w:val="24"/>
                <w:lang w:val="hu-HU"/>
              </w:rPr>
              <w:t>0,64</w:t>
            </w:r>
          </w:p>
        </w:tc>
        <w:tc>
          <w:tcPr>
            <w:tcW w:w="2126" w:type="dxa"/>
            <w:shd w:val="clear" w:color="auto" w:fill="auto"/>
            <w:noWrap/>
            <w:vAlign w:val="bottom"/>
            <w:hideMark/>
          </w:tcPr>
          <w:p w14:paraId="664646E2" w14:textId="77777777" w:rsidR="00573125" w:rsidRPr="00573125" w:rsidRDefault="00573125" w:rsidP="00266882">
            <w:pPr>
              <w:spacing w:after="0" w:line="360" w:lineRule="auto"/>
              <w:jc w:val="center"/>
              <w:rPr>
                <w:rFonts w:ascii="Times New Roman" w:eastAsia="Times New Roman" w:hAnsi="Times New Roman" w:cs="Times New Roman"/>
                <w:b/>
                <w:i/>
                <w:color w:val="000000"/>
                <w:sz w:val="24"/>
                <w:szCs w:val="24"/>
                <w:lang w:val="hu-HU"/>
              </w:rPr>
            </w:pPr>
            <w:r w:rsidRPr="00573125">
              <w:rPr>
                <w:rFonts w:ascii="Times New Roman" w:eastAsia="Times New Roman" w:hAnsi="Times New Roman" w:cs="Times New Roman"/>
                <w:b/>
                <w:i/>
                <w:color w:val="000000"/>
                <w:sz w:val="24"/>
                <w:szCs w:val="24"/>
                <w:lang w:val="hu-HU"/>
              </w:rPr>
              <w:t>0,21</w:t>
            </w:r>
          </w:p>
        </w:tc>
        <w:tc>
          <w:tcPr>
            <w:tcW w:w="2835" w:type="dxa"/>
            <w:shd w:val="clear" w:color="auto" w:fill="auto"/>
            <w:noWrap/>
            <w:vAlign w:val="bottom"/>
            <w:hideMark/>
          </w:tcPr>
          <w:p w14:paraId="311A3BD2" w14:textId="77777777" w:rsidR="00573125" w:rsidRPr="00573125" w:rsidRDefault="00573125" w:rsidP="00266882">
            <w:pPr>
              <w:spacing w:after="0" w:line="360" w:lineRule="auto"/>
              <w:jc w:val="center"/>
              <w:rPr>
                <w:rFonts w:ascii="Times New Roman" w:eastAsia="Times New Roman" w:hAnsi="Times New Roman" w:cs="Times New Roman"/>
                <w:b/>
                <w:i/>
                <w:color w:val="000000"/>
                <w:sz w:val="24"/>
                <w:szCs w:val="24"/>
                <w:lang w:val="hu-HU"/>
              </w:rPr>
            </w:pPr>
            <w:r w:rsidRPr="00573125">
              <w:rPr>
                <w:rFonts w:ascii="Times New Roman" w:eastAsia="Times New Roman" w:hAnsi="Times New Roman" w:cs="Times New Roman"/>
                <w:b/>
                <w:i/>
                <w:color w:val="000000"/>
                <w:sz w:val="24"/>
                <w:szCs w:val="24"/>
                <w:lang w:val="hu-HU"/>
              </w:rPr>
              <w:t>0,43</w:t>
            </w:r>
          </w:p>
        </w:tc>
      </w:tr>
    </w:tbl>
    <w:p w14:paraId="6907DB5A" w14:textId="77777777" w:rsidR="004C7E51" w:rsidRPr="00AB58C2" w:rsidRDefault="004C7E51" w:rsidP="00266882">
      <w:pPr>
        <w:spacing w:line="360" w:lineRule="auto"/>
        <w:jc w:val="center"/>
        <w:rPr>
          <w:rFonts w:ascii="Times New Roman" w:hAnsi="Times New Roman" w:cs="Times New Roman"/>
          <w:sz w:val="24"/>
          <w:szCs w:val="24"/>
          <w:lang w:val="hu-HU"/>
        </w:rPr>
      </w:pPr>
    </w:p>
    <w:p w14:paraId="0F9730AA" w14:textId="77777777" w:rsidR="00573125" w:rsidRDefault="00573125" w:rsidP="00266882">
      <w:pPr>
        <w:spacing w:line="360" w:lineRule="auto"/>
        <w:rPr>
          <w:lang w:val="hu-HU"/>
        </w:rPr>
      </w:pPr>
    </w:p>
    <w:p w14:paraId="7F260FC4" w14:textId="77777777" w:rsidR="002D2C5A" w:rsidRDefault="002D2C5A">
      <w:pPr>
        <w:rPr>
          <w:rFonts w:asciiTheme="majorHAnsi" w:eastAsiaTheme="majorEastAsia" w:hAnsiTheme="majorHAnsi" w:cstheme="majorBidi"/>
          <w:color w:val="2E74B5" w:themeColor="accent1" w:themeShade="BF"/>
          <w:sz w:val="32"/>
          <w:szCs w:val="32"/>
          <w:lang w:val="hu-HU"/>
        </w:rPr>
      </w:pPr>
      <w:r>
        <w:rPr>
          <w:lang w:val="hu-HU"/>
        </w:rPr>
        <w:br w:type="page"/>
      </w:r>
    </w:p>
    <w:p w14:paraId="36329358" w14:textId="770E20EB" w:rsidR="00573125" w:rsidRDefault="00E0218D" w:rsidP="00ED5011">
      <w:pPr>
        <w:pStyle w:val="Cmsor1"/>
        <w:numPr>
          <w:ilvl w:val="0"/>
          <w:numId w:val="4"/>
        </w:numPr>
        <w:rPr>
          <w:lang w:val="hu-HU"/>
        </w:rPr>
      </w:pPr>
      <w:bookmarkStart w:id="6" w:name="_Toc520842706"/>
      <w:r>
        <w:rPr>
          <w:lang w:val="hu-HU"/>
        </w:rPr>
        <w:t>Tapasztalt f</w:t>
      </w:r>
      <w:r w:rsidR="00A5734D">
        <w:rPr>
          <w:lang w:val="hu-HU"/>
        </w:rPr>
        <w:t>ejlődés és fejlesztési igények</w:t>
      </w:r>
      <w:bookmarkEnd w:id="6"/>
    </w:p>
    <w:p w14:paraId="38B013F4" w14:textId="77777777" w:rsidR="00A5734D" w:rsidRDefault="00A5734D" w:rsidP="00266882">
      <w:pPr>
        <w:spacing w:line="360" w:lineRule="auto"/>
        <w:rPr>
          <w:rFonts w:ascii="Times New Roman" w:hAnsi="Times New Roman" w:cs="Times New Roman"/>
          <w:sz w:val="24"/>
          <w:szCs w:val="24"/>
          <w:lang w:val="hu-HU"/>
        </w:rPr>
      </w:pPr>
    </w:p>
    <w:p w14:paraId="50ED17C3" w14:textId="2403E391" w:rsidR="0007022A" w:rsidRDefault="0007022A" w:rsidP="0007022A">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megkérdezettek túlnyomó többsége a városról kialakított általános pozitív véleménnyel összhangban konkrét területet is meg tudott nevezni, ahol az elmúlt években fejlődést tapasztalt. Legtöbben, </w:t>
      </w:r>
      <w:r w:rsidRPr="009070F9">
        <w:rPr>
          <w:rFonts w:ascii="Times New Roman" w:hAnsi="Times New Roman" w:cs="Times New Roman"/>
          <w:b/>
          <w:sz w:val="24"/>
          <w:szCs w:val="24"/>
          <w:lang w:val="hu-HU"/>
        </w:rPr>
        <w:t>bő négytizednyien</w:t>
      </w:r>
      <w:r w:rsidR="003620AC" w:rsidRPr="009070F9">
        <w:rPr>
          <w:rFonts w:ascii="Times New Roman" w:hAnsi="Times New Roman" w:cs="Times New Roman"/>
          <w:b/>
          <w:sz w:val="24"/>
          <w:szCs w:val="24"/>
          <w:lang w:val="hu-HU"/>
        </w:rPr>
        <w:t xml:space="preserve"> spontán válaszaikban</w:t>
      </w:r>
      <w:r w:rsidRPr="009070F9">
        <w:rPr>
          <w:rFonts w:ascii="Times New Roman" w:hAnsi="Times New Roman" w:cs="Times New Roman"/>
          <w:b/>
          <w:sz w:val="24"/>
          <w:szCs w:val="24"/>
          <w:lang w:val="hu-HU"/>
        </w:rPr>
        <w:t xml:space="preserve"> a parkosítást és a játszótereket említették a fejlődés szembeötlő jeleként, míg minden harmadik válaszadó az intézmények megújítását említette. 22%-nyian említették ebben az összefüggésben a köztisztaságot és csaknem ennyien, 18%-nyian a közbiztonságot</w:t>
      </w:r>
      <w:r>
        <w:rPr>
          <w:rFonts w:ascii="Times New Roman" w:hAnsi="Times New Roman" w:cs="Times New Roman"/>
          <w:sz w:val="24"/>
          <w:szCs w:val="24"/>
          <w:lang w:val="hu-HU"/>
        </w:rPr>
        <w:t>. A kulturális, szórakozási lehetőségek terén a válaszadók 14%-a tapasztalt pozitív irányú változást Ajkán. Ennél kevesebben, 10%-nyian emelték ki az egészségügyi ellátás fejlődését.</w:t>
      </w:r>
      <w:r w:rsidR="003620AC">
        <w:rPr>
          <w:rFonts w:ascii="Times New Roman" w:hAnsi="Times New Roman" w:cs="Times New Roman"/>
          <w:sz w:val="24"/>
          <w:szCs w:val="24"/>
          <w:lang w:val="hu-HU"/>
        </w:rPr>
        <w:t xml:space="preserve"> A szociális bérlakás program sikere már csak a válaszadók 3%-a számára látható. Más területeket összesen bő egytizednyien említettek spontán válaszaikban. </w:t>
      </w:r>
    </w:p>
    <w:p w14:paraId="478A69A6" w14:textId="443DF87C" w:rsidR="003620AC" w:rsidRPr="0007022A" w:rsidRDefault="003620AC" w:rsidP="0007022A">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Csak a lakosság egy kisebb, 13%-os csoportja számolt be arról, hogy semmilyen területen nem tapasztalt fejlődést az elmúlt években Ajkán, míg összesen 6%-nyian nem tudtak vagy nem akartak érdemi választ adni a kérdésre.</w:t>
      </w:r>
    </w:p>
    <w:p w14:paraId="3921D837" w14:textId="7237CAC3" w:rsidR="0007022A" w:rsidRPr="0007022A" w:rsidRDefault="002D2C5A" w:rsidP="0007022A">
      <w:pPr>
        <w:spacing w:line="360" w:lineRule="auto"/>
        <w:jc w:val="center"/>
        <w:rPr>
          <w:rFonts w:ascii="Times New Roman" w:hAnsi="Times New Roman" w:cs="Times New Roman"/>
          <w:b/>
          <w:sz w:val="24"/>
          <w:szCs w:val="24"/>
          <w:lang w:val="hu-HU"/>
        </w:rPr>
      </w:pPr>
      <w:r w:rsidRPr="0007022A">
        <w:rPr>
          <w:rFonts w:ascii="Times New Roman" w:hAnsi="Times New Roman" w:cs="Times New Roman"/>
          <w:b/>
          <w:sz w:val="24"/>
          <w:szCs w:val="24"/>
          <w:lang w:val="hu-HU"/>
        </w:rPr>
        <w:t xml:space="preserve"> </w:t>
      </w:r>
      <w:r w:rsidR="0007022A" w:rsidRPr="0007022A">
        <w:rPr>
          <w:rFonts w:ascii="Times New Roman" w:hAnsi="Times New Roman" w:cs="Times New Roman"/>
          <w:b/>
          <w:sz w:val="24"/>
          <w:szCs w:val="24"/>
          <w:lang w:val="hu-HU"/>
        </w:rPr>
        <w:t>„Ön milyen területeken tapasztalt fejlődést a városban az elmúlt években?”</w:t>
      </w:r>
    </w:p>
    <w:p w14:paraId="755EBE9F" w14:textId="0EC570F0" w:rsidR="0007022A" w:rsidRPr="0007022A" w:rsidRDefault="0007022A" w:rsidP="0007022A">
      <w:pPr>
        <w:spacing w:line="360" w:lineRule="auto"/>
        <w:jc w:val="center"/>
        <w:rPr>
          <w:rFonts w:ascii="Times New Roman" w:hAnsi="Times New Roman" w:cs="Times New Roman"/>
          <w:sz w:val="24"/>
          <w:szCs w:val="24"/>
          <w:lang w:val="hu-HU"/>
        </w:rPr>
      </w:pPr>
      <w:r w:rsidRPr="0007022A">
        <w:rPr>
          <w:rFonts w:ascii="Times New Roman" w:hAnsi="Times New Roman" w:cs="Times New Roman"/>
          <w:sz w:val="24"/>
          <w:szCs w:val="24"/>
          <w:lang w:val="hu-HU"/>
        </w:rPr>
        <w:t xml:space="preserve">(az egyes válaszokat </w:t>
      </w:r>
      <w:r w:rsidR="003620AC">
        <w:rPr>
          <w:rFonts w:ascii="Times New Roman" w:hAnsi="Times New Roman" w:cs="Times New Roman"/>
          <w:sz w:val="24"/>
          <w:szCs w:val="24"/>
          <w:lang w:val="hu-HU"/>
        </w:rPr>
        <w:t xml:space="preserve">spontán módon </w:t>
      </w:r>
      <w:r w:rsidRPr="0007022A">
        <w:rPr>
          <w:rFonts w:ascii="Times New Roman" w:hAnsi="Times New Roman" w:cs="Times New Roman"/>
          <w:sz w:val="24"/>
          <w:szCs w:val="24"/>
          <w:lang w:val="hu-HU"/>
        </w:rPr>
        <w:t>említők százalékos aránya; a válaszok összege meghaladja a 100%-ot, mivel egy válaszadó több fejlődő területet is említhetett)</w:t>
      </w:r>
    </w:p>
    <w:tbl>
      <w:tblPr>
        <w:tblW w:w="4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18"/>
      </w:tblGrid>
      <w:tr w:rsidR="0007022A" w:rsidRPr="0007022A" w14:paraId="609062CB" w14:textId="77777777" w:rsidTr="00191765">
        <w:trPr>
          <w:trHeight w:val="300"/>
          <w:jc w:val="center"/>
        </w:trPr>
        <w:tc>
          <w:tcPr>
            <w:tcW w:w="4106" w:type="dxa"/>
            <w:shd w:val="clear" w:color="auto" w:fill="auto"/>
            <w:noWrap/>
            <w:vAlign w:val="bottom"/>
            <w:hideMark/>
          </w:tcPr>
          <w:p w14:paraId="7099A6D7" w14:textId="77777777" w:rsidR="0007022A" w:rsidRPr="0007022A" w:rsidRDefault="0007022A" w:rsidP="0007022A">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parkosítás, játszóterek</w:t>
            </w:r>
          </w:p>
        </w:tc>
        <w:tc>
          <w:tcPr>
            <w:tcW w:w="1418" w:type="dxa"/>
            <w:shd w:val="clear" w:color="auto" w:fill="auto"/>
            <w:noWrap/>
            <w:vAlign w:val="bottom"/>
            <w:hideMark/>
          </w:tcPr>
          <w:p w14:paraId="51A275DC"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41%</w:t>
            </w:r>
          </w:p>
        </w:tc>
      </w:tr>
      <w:tr w:rsidR="0007022A" w:rsidRPr="0007022A" w14:paraId="162B3CCE" w14:textId="77777777" w:rsidTr="00191765">
        <w:trPr>
          <w:trHeight w:val="300"/>
          <w:jc w:val="center"/>
        </w:trPr>
        <w:tc>
          <w:tcPr>
            <w:tcW w:w="4106" w:type="dxa"/>
            <w:shd w:val="clear" w:color="auto" w:fill="auto"/>
            <w:noWrap/>
            <w:vAlign w:val="bottom"/>
            <w:hideMark/>
          </w:tcPr>
          <w:p w14:paraId="1E2AF8D7" w14:textId="77777777" w:rsidR="0007022A" w:rsidRPr="0007022A" w:rsidRDefault="0007022A" w:rsidP="0007022A">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intézmények felújítása</w:t>
            </w:r>
          </w:p>
        </w:tc>
        <w:tc>
          <w:tcPr>
            <w:tcW w:w="1418" w:type="dxa"/>
            <w:shd w:val="clear" w:color="auto" w:fill="auto"/>
            <w:noWrap/>
            <w:vAlign w:val="bottom"/>
            <w:hideMark/>
          </w:tcPr>
          <w:p w14:paraId="71990394"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32%</w:t>
            </w:r>
          </w:p>
        </w:tc>
      </w:tr>
      <w:tr w:rsidR="0007022A" w:rsidRPr="0007022A" w14:paraId="005E0221" w14:textId="77777777" w:rsidTr="00191765">
        <w:trPr>
          <w:trHeight w:val="300"/>
          <w:jc w:val="center"/>
        </w:trPr>
        <w:tc>
          <w:tcPr>
            <w:tcW w:w="4106" w:type="dxa"/>
            <w:shd w:val="clear" w:color="auto" w:fill="auto"/>
            <w:noWrap/>
            <w:vAlign w:val="bottom"/>
            <w:hideMark/>
          </w:tcPr>
          <w:p w14:paraId="13C85E04" w14:textId="466F0647" w:rsidR="0007022A" w:rsidRPr="0007022A" w:rsidRDefault="009D48E6" w:rsidP="0007022A">
            <w:pPr>
              <w:spacing w:after="0" w:line="360" w:lineRule="auto"/>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k</w:t>
            </w:r>
            <w:r w:rsidR="0007022A" w:rsidRPr="0007022A">
              <w:rPr>
                <w:rFonts w:ascii="Times New Roman" w:eastAsia="Times New Roman" w:hAnsi="Times New Roman" w:cs="Times New Roman"/>
                <w:color w:val="000000"/>
                <w:sz w:val="24"/>
                <w:szCs w:val="24"/>
                <w:lang w:val="hu-HU"/>
              </w:rPr>
              <w:t>öztisztaság</w:t>
            </w:r>
          </w:p>
        </w:tc>
        <w:tc>
          <w:tcPr>
            <w:tcW w:w="1418" w:type="dxa"/>
            <w:shd w:val="clear" w:color="auto" w:fill="auto"/>
            <w:noWrap/>
            <w:vAlign w:val="bottom"/>
            <w:hideMark/>
          </w:tcPr>
          <w:p w14:paraId="08CB7541"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22%</w:t>
            </w:r>
          </w:p>
        </w:tc>
      </w:tr>
      <w:tr w:rsidR="0007022A" w:rsidRPr="0007022A" w14:paraId="1BE507D5" w14:textId="77777777" w:rsidTr="00191765">
        <w:trPr>
          <w:trHeight w:val="300"/>
          <w:jc w:val="center"/>
        </w:trPr>
        <w:tc>
          <w:tcPr>
            <w:tcW w:w="4106" w:type="dxa"/>
            <w:shd w:val="clear" w:color="auto" w:fill="auto"/>
            <w:noWrap/>
            <w:vAlign w:val="bottom"/>
            <w:hideMark/>
          </w:tcPr>
          <w:p w14:paraId="3184525A" w14:textId="2FFD1EB2" w:rsidR="0007022A" w:rsidRPr="0007022A" w:rsidRDefault="009D48E6" w:rsidP="0007022A">
            <w:pPr>
              <w:spacing w:after="0" w:line="360" w:lineRule="auto"/>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k</w:t>
            </w:r>
            <w:r w:rsidR="0007022A" w:rsidRPr="0007022A">
              <w:rPr>
                <w:rFonts w:ascii="Times New Roman" w:eastAsia="Times New Roman" w:hAnsi="Times New Roman" w:cs="Times New Roman"/>
                <w:color w:val="000000"/>
                <w:sz w:val="24"/>
                <w:szCs w:val="24"/>
                <w:lang w:val="hu-HU"/>
              </w:rPr>
              <w:t>özbiztonság</w:t>
            </w:r>
          </w:p>
        </w:tc>
        <w:tc>
          <w:tcPr>
            <w:tcW w:w="1418" w:type="dxa"/>
            <w:shd w:val="clear" w:color="auto" w:fill="auto"/>
            <w:noWrap/>
            <w:vAlign w:val="bottom"/>
            <w:hideMark/>
          </w:tcPr>
          <w:p w14:paraId="3C582089"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18%</w:t>
            </w:r>
          </w:p>
        </w:tc>
      </w:tr>
      <w:tr w:rsidR="0007022A" w:rsidRPr="0007022A" w14:paraId="003A247B" w14:textId="77777777" w:rsidTr="00191765">
        <w:trPr>
          <w:trHeight w:val="300"/>
          <w:jc w:val="center"/>
        </w:trPr>
        <w:tc>
          <w:tcPr>
            <w:tcW w:w="4106" w:type="dxa"/>
            <w:shd w:val="clear" w:color="auto" w:fill="auto"/>
            <w:noWrap/>
            <w:vAlign w:val="bottom"/>
            <w:hideMark/>
          </w:tcPr>
          <w:p w14:paraId="3C6A249C" w14:textId="77777777" w:rsidR="0007022A" w:rsidRPr="0007022A" w:rsidRDefault="0007022A" w:rsidP="0007022A">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kulturális, szórakozási lehetőségek</w:t>
            </w:r>
          </w:p>
        </w:tc>
        <w:tc>
          <w:tcPr>
            <w:tcW w:w="1418" w:type="dxa"/>
            <w:shd w:val="clear" w:color="auto" w:fill="auto"/>
            <w:noWrap/>
            <w:vAlign w:val="bottom"/>
            <w:hideMark/>
          </w:tcPr>
          <w:p w14:paraId="4F0B5148"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14%</w:t>
            </w:r>
          </w:p>
        </w:tc>
      </w:tr>
      <w:tr w:rsidR="0007022A" w:rsidRPr="0007022A" w14:paraId="04454BB1" w14:textId="77777777" w:rsidTr="00191765">
        <w:trPr>
          <w:trHeight w:val="300"/>
          <w:jc w:val="center"/>
        </w:trPr>
        <w:tc>
          <w:tcPr>
            <w:tcW w:w="4106" w:type="dxa"/>
            <w:shd w:val="clear" w:color="auto" w:fill="auto"/>
            <w:noWrap/>
            <w:vAlign w:val="bottom"/>
            <w:hideMark/>
          </w:tcPr>
          <w:p w14:paraId="519636AF" w14:textId="77777777" w:rsidR="0007022A" w:rsidRPr="0007022A" w:rsidRDefault="0007022A" w:rsidP="0007022A">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egészségügyi ellátás</w:t>
            </w:r>
          </w:p>
        </w:tc>
        <w:tc>
          <w:tcPr>
            <w:tcW w:w="1418" w:type="dxa"/>
            <w:shd w:val="clear" w:color="auto" w:fill="auto"/>
            <w:noWrap/>
            <w:vAlign w:val="bottom"/>
            <w:hideMark/>
          </w:tcPr>
          <w:p w14:paraId="0ABCB3AB"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10%</w:t>
            </w:r>
          </w:p>
        </w:tc>
      </w:tr>
      <w:tr w:rsidR="0007022A" w:rsidRPr="0007022A" w14:paraId="62183063" w14:textId="77777777" w:rsidTr="00191765">
        <w:trPr>
          <w:trHeight w:val="300"/>
          <w:jc w:val="center"/>
        </w:trPr>
        <w:tc>
          <w:tcPr>
            <w:tcW w:w="4106" w:type="dxa"/>
            <w:shd w:val="clear" w:color="auto" w:fill="auto"/>
            <w:noWrap/>
            <w:vAlign w:val="bottom"/>
            <w:hideMark/>
          </w:tcPr>
          <w:p w14:paraId="71756AFD" w14:textId="77777777" w:rsidR="0007022A" w:rsidRPr="0007022A" w:rsidRDefault="0007022A" w:rsidP="0007022A">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szociális bérlakás program</w:t>
            </w:r>
          </w:p>
        </w:tc>
        <w:tc>
          <w:tcPr>
            <w:tcW w:w="1418" w:type="dxa"/>
            <w:shd w:val="clear" w:color="auto" w:fill="auto"/>
            <w:noWrap/>
            <w:vAlign w:val="bottom"/>
            <w:hideMark/>
          </w:tcPr>
          <w:p w14:paraId="409653C3"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3%</w:t>
            </w:r>
          </w:p>
        </w:tc>
      </w:tr>
      <w:tr w:rsidR="0007022A" w:rsidRPr="0007022A" w14:paraId="3C487E06" w14:textId="77777777" w:rsidTr="00191765">
        <w:trPr>
          <w:trHeight w:val="300"/>
          <w:jc w:val="center"/>
        </w:trPr>
        <w:tc>
          <w:tcPr>
            <w:tcW w:w="4106" w:type="dxa"/>
            <w:shd w:val="clear" w:color="auto" w:fill="auto"/>
            <w:noWrap/>
            <w:vAlign w:val="bottom"/>
            <w:hideMark/>
          </w:tcPr>
          <w:p w14:paraId="64BB9D4F" w14:textId="77777777" w:rsidR="0007022A" w:rsidRPr="0007022A" w:rsidRDefault="0007022A" w:rsidP="009D48E6">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egyéb területen</w:t>
            </w:r>
          </w:p>
        </w:tc>
        <w:tc>
          <w:tcPr>
            <w:tcW w:w="1418" w:type="dxa"/>
            <w:shd w:val="clear" w:color="auto" w:fill="auto"/>
            <w:noWrap/>
            <w:vAlign w:val="bottom"/>
            <w:hideMark/>
          </w:tcPr>
          <w:p w14:paraId="710DDF9D"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11%</w:t>
            </w:r>
          </w:p>
        </w:tc>
      </w:tr>
      <w:tr w:rsidR="0007022A" w:rsidRPr="0007022A" w14:paraId="4B6221BA" w14:textId="77777777" w:rsidTr="00191765">
        <w:trPr>
          <w:trHeight w:val="300"/>
          <w:jc w:val="center"/>
        </w:trPr>
        <w:tc>
          <w:tcPr>
            <w:tcW w:w="4106" w:type="dxa"/>
            <w:shd w:val="clear" w:color="auto" w:fill="auto"/>
            <w:noWrap/>
            <w:vAlign w:val="bottom"/>
            <w:hideMark/>
          </w:tcPr>
          <w:p w14:paraId="44178CEA" w14:textId="77777777" w:rsidR="0007022A" w:rsidRPr="0007022A" w:rsidRDefault="0007022A" w:rsidP="0007022A">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semmilyen területen nem tapasztalt</w:t>
            </w:r>
          </w:p>
        </w:tc>
        <w:tc>
          <w:tcPr>
            <w:tcW w:w="1418" w:type="dxa"/>
            <w:shd w:val="clear" w:color="auto" w:fill="auto"/>
            <w:noWrap/>
            <w:vAlign w:val="bottom"/>
            <w:hideMark/>
          </w:tcPr>
          <w:p w14:paraId="6CE2945A"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13%</w:t>
            </w:r>
          </w:p>
        </w:tc>
      </w:tr>
      <w:tr w:rsidR="0007022A" w:rsidRPr="0007022A" w14:paraId="31C3103A" w14:textId="77777777" w:rsidTr="00191765">
        <w:trPr>
          <w:trHeight w:val="300"/>
          <w:jc w:val="center"/>
        </w:trPr>
        <w:tc>
          <w:tcPr>
            <w:tcW w:w="4106" w:type="dxa"/>
            <w:shd w:val="clear" w:color="auto" w:fill="auto"/>
            <w:noWrap/>
            <w:vAlign w:val="bottom"/>
            <w:hideMark/>
          </w:tcPr>
          <w:p w14:paraId="0EB4BF1B" w14:textId="6E856517" w:rsidR="0007022A" w:rsidRPr="0007022A" w:rsidRDefault="0007022A" w:rsidP="0007022A">
            <w:pPr>
              <w:spacing w:after="0" w:line="360" w:lineRule="auto"/>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nem tudja, nem válaszol</w:t>
            </w:r>
          </w:p>
        </w:tc>
        <w:tc>
          <w:tcPr>
            <w:tcW w:w="1418" w:type="dxa"/>
            <w:shd w:val="clear" w:color="auto" w:fill="auto"/>
            <w:noWrap/>
            <w:vAlign w:val="bottom"/>
            <w:hideMark/>
          </w:tcPr>
          <w:p w14:paraId="11562B2D" w14:textId="77777777" w:rsidR="0007022A" w:rsidRPr="0007022A" w:rsidRDefault="0007022A" w:rsidP="0007022A">
            <w:pPr>
              <w:spacing w:after="0" w:line="360" w:lineRule="auto"/>
              <w:jc w:val="center"/>
              <w:rPr>
                <w:rFonts w:ascii="Times New Roman" w:eastAsia="Times New Roman" w:hAnsi="Times New Roman" w:cs="Times New Roman"/>
                <w:color w:val="000000"/>
                <w:sz w:val="24"/>
                <w:szCs w:val="24"/>
                <w:lang w:val="hu-HU"/>
              </w:rPr>
            </w:pPr>
            <w:r w:rsidRPr="0007022A">
              <w:rPr>
                <w:rFonts w:ascii="Times New Roman" w:eastAsia="Times New Roman" w:hAnsi="Times New Roman" w:cs="Times New Roman"/>
                <w:color w:val="000000"/>
                <w:sz w:val="24"/>
                <w:szCs w:val="24"/>
                <w:lang w:val="hu-HU"/>
              </w:rPr>
              <w:t>6%</w:t>
            </w:r>
          </w:p>
        </w:tc>
      </w:tr>
    </w:tbl>
    <w:p w14:paraId="32483547" w14:textId="77777777" w:rsidR="009D48E6" w:rsidRPr="00191765" w:rsidRDefault="009D48E6" w:rsidP="00191765">
      <w:pPr>
        <w:spacing w:line="360" w:lineRule="auto"/>
        <w:jc w:val="both"/>
        <w:rPr>
          <w:rFonts w:ascii="Times New Roman" w:hAnsi="Times New Roman" w:cs="Times New Roman"/>
          <w:sz w:val="24"/>
          <w:szCs w:val="24"/>
          <w:lang w:val="hu-HU"/>
        </w:rPr>
      </w:pPr>
    </w:p>
    <w:p w14:paraId="65D43A76" w14:textId="33977449" w:rsidR="0007022A" w:rsidRDefault="00191765" w:rsidP="00191765">
      <w:pPr>
        <w:spacing w:line="360" w:lineRule="auto"/>
        <w:jc w:val="both"/>
        <w:rPr>
          <w:rFonts w:ascii="Times New Roman" w:hAnsi="Times New Roman" w:cs="Times New Roman"/>
          <w:sz w:val="24"/>
          <w:szCs w:val="24"/>
          <w:lang w:val="hu-HU"/>
        </w:rPr>
      </w:pPr>
      <w:r w:rsidRPr="00191765">
        <w:rPr>
          <w:rFonts w:ascii="Times New Roman" w:hAnsi="Times New Roman" w:cs="Times New Roman"/>
          <w:sz w:val="24"/>
          <w:szCs w:val="24"/>
          <w:lang w:val="hu-HU"/>
        </w:rPr>
        <w:t>A város lakosai által elvárt fejlesztési irányokat zárt kérdéssel vizsgáltuk, előre megfogalmaztunk 5 lehetséges fejlesztési irányt, és ezek közül kellett a válaszadóknak kiválasztani azt, amit minden másnál fontosabbnak tartanak.</w:t>
      </w:r>
    </w:p>
    <w:p w14:paraId="245960E7" w14:textId="463E9682" w:rsidR="00AA4C37" w:rsidRPr="00191765" w:rsidRDefault="00AA4C37" w:rsidP="00191765">
      <w:pPr>
        <w:spacing w:line="360" w:lineRule="auto"/>
        <w:jc w:val="both"/>
        <w:rPr>
          <w:rFonts w:ascii="Times New Roman" w:hAnsi="Times New Roman" w:cs="Times New Roman"/>
          <w:sz w:val="24"/>
          <w:szCs w:val="24"/>
          <w:lang w:val="hu-HU"/>
        </w:rPr>
      </w:pPr>
      <w:r w:rsidRPr="009070F9">
        <w:rPr>
          <w:rFonts w:ascii="Times New Roman" w:hAnsi="Times New Roman" w:cs="Times New Roman"/>
          <w:b/>
          <w:sz w:val="24"/>
          <w:szCs w:val="24"/>
          <w:lang w:val="hu-HU"/>
        </w:rPr>
        <w:t>A megkérdezettek nagyon markáns véleményt fogalmaztak meg, a felajánlott öt lehetséges fejlesztési terület közül 51%-uk az egészségügyi ellátás fejlesztését választotta.</w:t>
      </w:r>
      <w:r>
        <w:rPr>
          <w:rFonts w:ascii="Times New Roman" w:hAnsi="Times New Roman" w:cs="Times New Roman"/>
          <w:sz w:val="24"/>
          <w:szCs w:val="24"/>
          <w:lang w:val="hu-HU"/>
        </w:rPr>
        <w:t xml:space="preserve"> Ezt követte lényegesen lemaradva a 13% által választott köztisztaság. Majd következnek körülbelül azonos választási gyakorisággal a minden tizedik válaszadó számára kiemelten fontos szociális bérlakás program, a kulturális, szórakozási lehetőség bővítése és a közbiztonság. (Itt érdemes megjegyezni, hogy az, hogy a közbiztonság javítását csak a válaszadók 9%-a emelte ki, mint elsődleges fejlesztési priorítást, arra utal, hogy a lakosság többsége e tekintetben alapvetően elégedett, emiatt tud más fejlesztési lehetőségeket fontosabbnak ítélni.)</w:t>
      </w:r>
    </w:p>
    <w:p w14:paraId="67240BB8" w14:textId="77777777" w:rsidR="006957E2" w:rsidRPr="00191765" w:rsidRDefault="006957E2" w:rsidP="00191765">
      <w:pPr>
        <w:spacing w:line="360" w:lineRule="auto"/>
        <w:jc w:val="both"/>
        <w:rPr>
          <w:rFonts w:ascii="Times New Roman" w:hAnsi="Times New Roman" w:cs="Times New Roman"/>
          <w:sz w:val="24"/>
          <w:szCs w:val="24"/>
          <w:lang w:val="hu-HU"/>
        </w:rPr>
      </w:pPr>
    </w:p>
    <w:p w14:paraId="6A860E03" w14:textId="16E46EE4" w:rsidR="0007022A" w:rsidRPr="00191765" w:rsidRDefault="00AA4C37" w:rsidP="00191765">
      <w:pPr>
        <w:spacing w:line="360" w:lineRule="auto"/>
        <w:jc w:val="both"/>
        <w:rPr>
          <w:rFonts w:ascii="Times New Roman" w:hAnsi="Times New Roman" w:cs="Times New Roman"/>
          <w:sz w:val="24"/>
          <w:szCs w:val="24"/>
          <w:lang w:val="hu-HU"/>
        </w:rPr>
      </w:pPr>
      <w:r>
        <w:rPr>
          <w:noProof/>
          <w:lang w:val="hu-HU" w:eastAsia="hu-HU"/>
        </w:rPr>
        <w:drawing>
          <wp:inline distT="0" distB="0" distL="0" distR="0" wp14:anchorId="547ED01B" wp14:editId="591CAE9A">
            <wp:extent cx="5943600" cy="4310380"/>
            <wp:effectExtent l="0" t="0" r="0" b="1397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F3CA48" w14:textId="77777777" w:rsidR="00DD661D" w:rsidRDefault="00DD661D" w:rsidP="00DD661D">
      <w:pPr>
        <w:spacing w:line="360" w:lineRule="auto"/>
        <w:jc w:val="both"/>
        <w:rPr>
          <w:rFonts w:ascii="Times New Roman" w:hAnsi="Times New Roman" w:cs="Times New Roman"/>
          <w:sz w:val="24"/>
          <w:szCs w:val="24"/>
          <w:lang w:val="hu-HU"/>
        </w:rPr>
      </w:pPr>
    </w:p>
    <w:p w14:paraId="49A41D26" w14:textId="679421AB" w:rsidR="00DD661D" w:rsidRDefault="00473433" w:rsidP="00ED5011">
      <w:pPr>
        <w:pStyle w:val="Cmsor1"/>
        <w:numPr>
          <w:ilvl w:val="0"/>
          <w:numId w:val="4"/>
        </w:numPr>
        <w:rPr>
          <w:lang w:val="hu-HU"/>
        </w:rPr>
      </w:pPr>
      <w:bookmarkStart w:id="7" w:name="_Toc520842707"/>
      <w:r>
        <w:rPr>
          <w:lang w:val="hu-HU"/>
        </w:rPr>
        <w:t>Tapasztalatok az ö</w:t>
      </w:r>
      <w:r w:rsidR="00DD661D">
        <w:rPr>
          <w:lang w:val="hu-HU"/>
        </w:rPr>
        <w:t>nkormányzati ügyintézés</w:t>
      </w:r>
      <w:r>
        <w:rPr>
          <w:lang w:val="hu-HU"/>
        </w:rPr>
        <w:t>ről</w:t>
      </w:r>
      <w:bookmarkEnd w:id="7"/>
    </w:p>
    <w:p w14:paraId="37FF1159" w14:textId="77777777" w:rsidR="00DD661D" w:rsidRDefault="00DD661D" w:rsidP="00DD661D">
      <w:pPr>
        <w:spacing w:line="360" w:lineRule="auto"/>
        <w:jc w:val="both"/>
        <w:rPr>
          <w:rFonts w:ascii="Times New Roman" w:hAnsi="Times New Roman" w:cs="Times New Roman"/>
          <w:sz w:val="24"/>
          <w:szCs w:val="24"/>
          <w:lang w:val="hu-HU"/>
        </w:rPr>
      </w:pPr>
    </w:p>
    <w:p w14:paraId="4F49554E" w14:textId="2103D6D4" w:rsidR="00DD661D" w:rsidRDefault="00DD661D" w:rsidP="00DD661D">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megkérdezettek szűk egyharmadával (32%-ával) fordult elő, hogy valamilyen ügyben, akár személyesen, akár telefonon vagy más módon megkereste az </w:t>
      </w:r>
      <w:r w:rsidR="00F529E9">
        <w:rPr>
          <w:rFonts w:ascii="Times New Roman" w:hAnsi="Times New Roman" w:cs="Times New Roman"/>
          <w:sz w:val="24"/>
          <w:szCs w:val="24"/>
          <w:lang w:val="hu-HU"/>
        </w:rPr>
        <w:t>Önkormányzat</w:t>
      </w:r>
      <w:r>
        <w:rPr>
          <w:rFonts w:ascii="Times New Roman" w:hAnsi="Times New Roman" w:cs="Times New Roman"/>
          <w:sz w:val="24"/>
          <w:szCs w:val="24"/>
          <w:lang w:val="hu-HU"/>
        </w:rPr>
        <w:t>ot.</w:t>
      </w:r>
    </w:p>
    <w:p w14:paraId="652AC1E6" w14:textId="03BE5BE9" w:rsidR="00DD661D" w:rsidRDefault="00805B9F" w:rsidP="00DD661D">
      <w:pPr>
        <w:spacing w:line="360" w:lineRule="auto"/>
        <w:jc w:val="both"/>
        <w:rPr>
          <w:rFonts w:ascii="Times New Roman" w:hAnsi="Times New Roman" w:cs="Times New Roman"/>
          <w:sz w:val="24"/>
          <w:szCs w:val="24"/>
          <w:lang w:val="hu-HU"/>
        </w:rPr>
      </w:pPr>
      <w:r w:rsidRPr="00805B9F">
        <w:rPr>
          <w:rFonts w:ascii="Times New Roman" w:hAnsi="Times New Roman" w:cs="Times New Roman"/>
          <w:b/>
          <w:sz w:val="24"/>
          <w:szCs w:val="24"/>
          <w:lang w:val="hu-HU"/>
        </w:rPr>
        <w:t xml:space="preserve">Akik valamilyen ügyük intézése során kapcsolatba kerültek az </w:t>
      </w:r>
      <w:r w:rsidR="00F529E9">
        <w:rPr>
          <w:rFonts w:ascii="Times New Roman" w:hAnsi="Times New Roman" w:cs="Times New Roman"/>
          <w:b/>
          <w:sz w:val="24"/>
          <w:szCs w:val="24"/>
          <w:lang w:val="hu-HU"/>
        </w:rPr>
        <w:t>Önkormányzat</w:t>
      </w:r>
      <w:r w:rsidRPr="00805B9F">
        <w:rPr>
          <w:rFonts w:ascii="Times New Roman" w:hAnsi="Times New Roman" w:cs="Times New Roman"/>
          <w:b/>
          <w:sz w:val="24"/>
          <w:szCs w:val="24"/>
          <w:lang w:val="hu-HU"/>
        </w:rPr>
        <w:t>tal átlagosan elégedettek voltak, amit az iskolában szokásos ötfokú skálán erős jó (4,1) osztályzattal értékeltek.</w:t>
      </w:r>
      <w:r>
        <w:rPr>
          <w:rFonts w:ascii="Times New Roman" w:hAnsi="Times New Roman" w:cs="Times New Roman"/>
          <w:sz w:val="24"/>
          <w:szCs w:val="24"/>
          <w:lang w:val="hu-HU"/>
        </w:rPr>
        <w:t xml:space="preserve"> Az ügyeiket intézők legnagyobb (42%-os) csoportja ötös osztályzatot adott, és további négytizedük (40%) is jó, azaz négyes értékeléssel fejezte ki pozitív véleményét. Minden 9. érintett (11%) adott közepes osztályzatot, míg az ennél rosszabb gyenge (kettes) és elégtelen (egyes) értékelések aránya mindössze 3, illetve 4%. </w:t>
      </w:r>
    </w:p>
    <w:p w14:paraId="5746C590" w14:textId="77777777" w:rsidR="00473433" w:rsidRDefault="00473433" w:rsidP="00DD661D">
      <w:pPr>
        <w:spacing w:line="360" w:lineRule="auto"/>
        <w:jc w:val="both"/>
        <w:rPr>
          <w:rFonts w:ascii="Times New Roman" w:hAnsi="Times New Roman" w:cs="Times New Roman"/>
          <w:sz w:val="24"/>
          <w:szCs w:val="24"/>
          <w:lang w:val="hu-HU"/>
        </w:rPr>
      </w:pPr>
    </w:p>
    <w:p w14:paraId="5742E64D" w14:textId="65E2330D" w:rsidR="00473433" w:rsidRDefault="00001C26" w:rsidP="00ED5011">
      <w:pPr>
        <w:pStyle w:val="Cmsor1"/>
        <w:numPr>
          <w:ilvl w:val="0"/>
          <w:numId w:val="4"/>
        </w:numPr>
        <w:rPr>
          <w:lang w:val="hu-HU"/>
        </w:rPr>
      </w:pPr>
      <w:bookmarkStart w:id="8" w:name="_Toc520842708"/>
      <w:r>
        <w:rPr>
          <w:lang w:val="hu-HU"/>
        </w:rPr>
        <w:t xml:space="preserve">Vélemények az ajkai </w:t>
      </w:r>
      <w:r w:rsidR="00F529E9">
        <w:rPr>
          <w:lang w:val="hu-HU"/>
        </w:rPr>
        <w:t>Önkormányzat</w:t>
      </w:r>
      <w:r>
        <w:rPr>
          <w:lang w:val="hu-HU"/>
        </w:rPr>
        <w:t xml:space="preserve"> tevékenységével kapcsolatban</w:t>
      </w:r>
      <w:bookmarkEnd w:id="8"/>
    </w:p>
    <w:p w14:paraId="2B40BEA2" w14:textId="77777777" w:rsidR="00001C26" w:rsidRDefault="00001C26" w:rsidP="00DD661D">
      <w:pPr>
        <w:spacing w:line="360" w:lineRule="auto"/>
        <w:jc w:val="both"/>
        <w:rPr>
          <w:rFonts w:ascii="Times New Roman" w:hAnsi="Times New Roman" w:cs="Times New Roman"/>
          <w:sz w:val="24"/>
          <w:szCs w:val="24"/>
          <w:lang w:val="hu-HU"/>
        </w:rPr>
      </w:pPr>
    </w:p>
    <w:p w14:paraId="3D1BADDF" w14:textId="04182DE9" w:rsidR="00001C26" w:rsidRDefault="00EC5528" w:rsidP="00DD661D">
      <w:pPr>
        <w:spacing w:line="360" w:lineRule="auto"/>
        <w:jc w:val="both"/>
        <w:rPr>
          <w:rFonts w:ascii="Times New Roman" w:hAnsi="Times New Roman" w:cs="Times New Roman"/>
          <w:sz w:val="24"/>
          <w:szCs w:val="24"/>
          <w:lang w:val="hu-HU"/>
        </w:rPr>
      </w:pPr>
      <w:r w:rsidRPr="00E97159">
        <w:rPr>
          <w:rFonts w:ascii="Times New Roman" w:hAnsi="Times New Roman" w:cs="Times New Roman"/>
          <w:b/>
          <w:sz w:val="24"/>
          <w:szCs w:val="24"/>
          <w:lang w:val="hu-HU"/>
        </w:rPr>
        <w:t xml:space="preserve">A felmérés keretei között a vizsgálatba vont ajkai városrészek lakosai értékelhették az </w:t>
      </w:r>
      <w:r w:rsidR="00F529E9">
        <w:rPr>
          <w:rFonts w:ascii="Times New Roman" w:hAnsi="Times New Roman" w:cs="Times New Roman"/>
          <w:b/>
          <w:sz w:val="24"/>
          <w:szCs w:val="24"/>
          <w:lang w:val="hu-HU"/>
        </w:rPr>
        <w:t>Önkormányzat</w:t>
      </w:r>
      <w:r w:rsidRPr="00E97159">
        <w:rPr>
          <w:rFonts w:ascii="Times New Roman" w:hAnsi="Times New Roman" w:cs="Times New Roman"/>
          <w:b/>
          <w:sz w:val="24"/>
          <w:szCs w:val="24"/>
          <w:lang w:val="hu-HU"/>
        </w:rPr>
        <w:t xml:space="preserve"> tevékenységét is az iskolában megszokott 1-5 skálá</w:t>
      </w:r>
      <w:r w:rsidR="003A2A96" w:rsidRPr="00E97159">
        <w:rPr>
          <w:rFonts w:ascii="Times New Roman" w:hAnsi="Times New Roman" w:cs="Times New Roman"/>
          <w:b/>
          <w:sz w:val="24"/>
          <w:szCs w:val="24"/>
          <w:lang w:val="hu-HU"/>
        </w:rPr>
        <w:t>n</w:t>
      </w:r>
      <w:r w:rsidR="0010618B" w:rsidRPr="00E97159">
        <w:rPr>
          <w:rFonts w:ascii="Times New Roman" w:hAnsi="Times New Roman" w:cs="Times New Roman"/>
          <w:b/>
          <w:sz w:val="24"/>
          <w:szCs w:val="24"/>
          <w:lang w:val="hu-HU"/>
        </w:rPr>
        <w:t>. Az értékelések átlaga az ötfokú skálán 3,7 lett, azaz egy gyengébb jó osztályzatnak felel meg</w:t>
      </w:r>
      <w:r w:rsidR="0010618B">
        <w:rPr>
          <w:rFonts w:ascii="Times New Roman" w:hAnsi="Times New Roman" w:cs="Times New Roman"/>
          <w:sz w:val="24"/>
          <w:szCs w:val="24"/>
          <w:lang w:val="hu-HU"/>
        </w:rPr>
        <w:t>.</w:t>
      </w:r>
      <w:r w:rsidR="00E97159">
        <w:rPr>
          <w:rFonts w:ascii="Times New Roman" w:hAnsi="Times New Roman" w:cs="Times New Roman"/>
          <w:sz w:val="24"/>
          <w:szCs w:val="24"/>
          <w:lang w:val="hu-HU"/>
        </w:rPr>
        <w:t xml:space="preserve"> A válaszadók 16%-a volt nagyon elégedett, és további 40%-a inkább elégedett az </w:t>
      </w:r>
      <w:r w:rsidR="00F529E9">
        <w:rPr>
          <w:rFonts w:ascii="Times New Roman" w:hAnsi="Times New Roman" w:cs="Times New Roman"/>
          <w:sz w:val="24"/>
          <w:szCs w:val="24"/>
          <w:lang w:val="hu-HU"/>
        </w:rPr>
        <w:t>Önkormányzat</w:t>
      </w:r>
      <w:r w:rsidR="00E97159">
        <w:rPr>
          <w:rFonts w:ascii="Times New Roman" w:hAnsi="Times New Roman" w:cs="Times New Roman"/>
          <w:sz w:val="24"/>
          <w:szCs w:val="24"/>
          <w:lang w:val="hu-HU"/>
        </w:rPr>
        <w:t xml:space="preserve"> tevékenységével. Közepes értékelés 27% adott, míg ennél rosszabb kettes, illetve egyes értékelést 5, illetve 3%. A megkérdezettek nem elhanyagolható része 9%-a nagyobb részt nem tudott, kisebb részt nem szeretett volna válaszolni a kérdésre.</w:t>
      </w:r>
    </w:p>
    <w:p w14:paraId="312B6F3A" w14:textId="30736D05" w:rsidR="0010618B" w:rsidRDefault="0010618B" w:rsidP="00DD661D">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felmérés egyik pozitív eredménye, hogy akik valamilyen ügyből kifolyólag ténylegesen kapcsolatban kerültek az </w:t>
      </w:r>
      <w:r w:rsidR="00F529E9">
        <w:rPr>
          <w:rFonts w:ascii="Times New Roman" w:hAnsi="Times New Roman" w:cs="Times New Roman"/>
          <w:sz w:val="24"/>
          <w:szCs w:val="24"/>
          <w:lang w:val="hu-HU"/>
        </w:rPr>
        <w:t>Önkormányzat</w:t>
      </w:r>
      <w:r>
        <w:rPr>
          <w:rFonts w:ascii="Times New Roman" w:hAnsi="Times New Roman" w:cs="Times New Roman"/>
          <w:sz w:val="24"/>
          <w:szCs w:val="24"/>
          <w:lang w:val="hu-HU"/>
        </w:rPr>
        <w:t>tal, azok egyértelműen jobb (4,0) értékelést adtak azoknál, akik nem kerültek kapcsolatba vele (3,5).</w:t>
      </w:r>
      <w:r w:rsidR="008B5007">
        <w:rPr>
          <w:rFonts w:ascii="Times New Roman" w:hAnsi="Times New Roman" w:cs="Times New Roman"/>
          <w:sz w:val="24"/>
          <w:szCs w:val="24"/>
          <w:lang w:val="hu-HU"/>
        </w:rPr>
        <w:t xml:space="preserve"> Vagyis </w:t>
      </w:r>
      <w:r w:rsidR="008B5007" w:rsidRPr="003A2A96">
        <w:rPr>
          <w:rFonts w:ascii="Times New Roman" w:hAnsi="Times New Roman" w:cs="Times New Roman"/>
          <w:b/>
          <w:sz w:val="24"/>
          <w:szCs w:val="24"/>
          <w:lang w:val="hu-HU"/>
        </w:rPr>
        <w:t>a személyes tapasztalat javított az értékelésen</w:t>
      </w:r>
      <w:r w:rsidR="008B5007">
        <w:rPr>
          <w:rFonts w:ascii="Times New Roman" w:hAnsi="Times New Roman" w:cs="Times New Roman"/>
          <w:sz w:val="24"/>
          <w:szCs w:val="24"/>
          <w:lang w:val="hu-HU"/>
        </w:rPr>
        <w:t>!</w:t>
      </w:r>
    </w:p>
    <w:p w14:paraId="13DDAFF0" w14:textId="3B200DDB" w:rsidR="002622FC" w:rsidRDefault="0081785D" w:rsidP="0081785D">
      <w:pPr>
        <w:spacing w:line="360" w:lineRule="auto"/>
        <w:jc w:val="both"/>
        <w:rPr>
          <w:rFonts w:ascii="Times New Roman" w:hAnsi="Times New Roman" w:cs="Times New Roman"/>
          <w:sz w:val="24"/>
          <w:szCs w:val="24"/>
          <w:lang w:val="hu-HU"/>
        </w:rPr>
      </w:pPr>
      <w:r w:rsidRPr="0081785D">
        <w:rPr>
          <w:rFonts w:ascii="Times New Roman" w:hAnsi="Times New Roman" w:cs="Times New Roman"/>
          <w:sz w:val="24"/>
          <w:szCs w:val="24"/>
          <w:lang w:val="hu-HU"/>
        </w:rPr>
        <w:t xml:space="preserve">A </w:t>
      </w:r>
      <w:r>
        <w:rPr>
          <w:rFonts w:ascii="Times New Roman" w:hAnsi="Times New Roman" w:cs="Times New Roman"/>
          <w:sz w:val="24"/>
          <w:szCs w:val="24"/>
          <w:lang w:val="hu-HU"/>
        </w:rPr>
        <w:t>helyi politikusok,</w:t>
      </w:r>
      <w:r w:rsidR="003C1B59">
        <w:rPr>
          <w:rFonts w:ascii="Times New Roman" w:hAnsi="Times New Roman" w:cs="Times New Roman"/>
          <w:sz w:val="24"/>
          <w:szCs w:val="24"/>
          <w:lang w:val="hu-HU"/>
        </w:rPr>
        <w:t xml:space="preserve"> a városvezetés és a lakosság kapcsolatáról, valamint általában a helyi</w:t>
      </w:r>
      <w:r>
        <w:rPr>
          <w:rFonts w:ascii="Times New Roman" w:hAnsi="Times New Roman" w:cs="Times New Roman"/>
          <w:sz w:val="24"/>
          <w:szCs w:val="24"/>
          <w:lang w:val="hu-HU"/>
        </w:rPr>
        <w:t xml:space="preserve"> közügyek</w:t>
      </w:r>
      <w:r w:rsidR="003C1B59">
        <w:rPr>
          <w:rFonts w:ascii="Times New Roman" w:hAnsi="Times New Roman" w:cs="Times New Roman"/>
          <w:sz w:val="24"/>
          <w:szCs w:val="24"/>
          <w:lang w:val="hu-HU"/>
        </w:rPr>
        <w:t>ről számos kérdést tettünk fel, hogy minél árnyaltabb képet kapjunk a lakosság véleményéről. A kérdésekben előre megfogalmazott állításokkal kapcsolatos egyetértés mértékét mértük az iskolában szokásos 1-5 skálán, ahol az egyes jelentette, hogy egyáltalán nem ért egyet, az ötös pedig azt, hogy teljes mértékben egyetért.</w:t>
      </w:r>
      <w:r>
        <w:rPr>
          <w:rFonts w:ascii="Times New Roman" w:hAnsi="Times New Roman" w:cs="Times New Roman"/>
          <w:sz w:val="24"/>
          <w:szCs w:val="24"/>
          <w:lang w:val="hu-HU"/>
        </w:rPr>
        <w:t xml:space="preserve"> </w:t>
      </w:r>
    </w:p>
    <w:p w14:paraId="7EC9B719" w14:textId="6B10A252" w:rsidR="003C1B59" w:rsidRDefault="003C1B59" w:rsidP="0081785D">
      <w:pPr>
        <w:spacing w:line="360" w:lineRule="auto"/>
        <w:jc w:val="both"/>
        <w:rPr>
          <w:rFonts w:ascii="Times New Roman" w:hAnsi="Times New Roman" w:cs="Times New Roman"/>
          <w:sz w:val="24"/>
          <w:szCs w:val="24"/>
          <w:lang w:val="hu-HU"/>
        </w:rPr>
      </w:pPr>
      <w:r w:rsidRPr="00701913">
        <w:rPr>
          <w:rFonts w:ascii="Times New Roman" w:hAnsi="Times New Roman" w:cs="Times New Roman"/>
          <w:b/>
          <w:sz w:val="24"/>
          <w:szCs w:val="24"/>
          <w:lang w:val="hu-HU"/>
        </w:rPr>
        <w:t>A település egészéről is viszonylag kedvező a véleményklíma, de még kedvezőbb a válaszadók szűkebb lakókörnyezetéről.</w:t>
      </w:r>
      <w:r>
        <w:rPr>
          <w:rFonts w:ascii="Times New Roman" w:hAnsi="Times New Roman" w:cs="Times New Roman"/>
          <w:sz w:val="24"/>
          <w:szCs w:val="24"/>
          <w:lang w:val="hu-HU"/>
        </w:rPr>
        <w:t xml:space="preserve"> A megkérdezettek átlagosan inkább egyetértenek azzal, hogy a településen jól mennek a dolgok, ahogy azzal is, hogy a település sokat fejlődött az elmúlt 5 évben. Mindkét esetben az 1-5 skálán átlagosan 3,6-os osztályzatot adtak a közepesnél nagyobb fokú egyetértésük jeleként. Ha nem a település egészére, hanem a válaszadó szűkebb lakókörnyezetére kérdezünk rá, akkor a vizsgált dimenziókban még kedvezőbb értékelések születtek.</w:t>
      </w:r>
      <w:r w:rsidR="005932AA">
        <w:rPr>
          <w:rFonts w:ascii="Times New Roman" w:hAnsi="Times New Roman" w:cs="Times New Roman"/>
          <w:sz w:val="24"/>
          <w:szCs w:val="24"/>
          <w:lang w:val="hu-HU"/>
        </w:rPr>
        <w:t xml:space="preserve"> Azzal az állítással, hogy a környék barátságos az egyetértés mértéke 4,2-es az ötfokú skálán, míg azzal, hogy a legtöbb ember, aki ezen a környéken él, megbízik egymásban 3,9-es.</w:t>
      </w:r>
    </w:p>
    <w:p w14:paraId="0A319B3E" w14:textId="587D8F19" w:rsidR="003C1B59" w:rsidRDefault="00B11704" w:rsidP="0081785D">
      <w:pPr>
        <w:spacing w:line="360" w:lineRule="auto"/>
        <w:jc w:val="both"/>
        <w:rPr>
          <w:rFonts w:ascii="Times New Roman" w:hAnsi="Times New Roman" w:cs="Times New Roman"/>
          <w:sz w:val="24"/>
          <w:szCs w:val="24"/>
          <w:lang w:val="hu-HU"/>
        </w:rPr>
      </w:pPr>
      <w:r w:rsidRPr="00B11704">
        <w:rPr>
          <w:rFonts w:ascii="Times New Roman" w:hAnsi="Times New Roman" w:cs="Times New Roman"/>
          <w:b/>
          <w:sz w:val="24"/>
          <w:szCs w:val="24"/>
          <w:lang w:val="hu-HU"/>
        </w:rPr>
        <w:t>A település vezetésével a megkérdezettek a közepesnél nagyobb mértékben elégedettek</w:t>
      </w:r>
      <w:r>
        <w:rPr>
          <w:rFonts w:ascii="Times New Roman" w:hAnsi="Times New Roman" w:cs="Times New Roman"/>
          <w:sz w:val="24"/>
          <w:szCs w:val="24"/>
          <w:lang w:val="hu-HU"/>
        </w:rPr>
        <w:t>, erre lehet következtetni a következő két állítással való egyetértés mértékéből. „A település vezetése jól végzi a munkáját” állítással való egyetértés mértéke az iskolában szokásos osztályzatokkal mérve három-negyed (3,5), tehát a közepesnél nagyobb mértékben értenek egyet a kijelentéssel a válaszadók. Szinte ugyanilyen mértékű (3,4) annak az állításnak az elfogadottsága, mely szerint a település vezetése a fontos helyi dolgokkal foglalkozik.</w:t>
      </w:r>
    </w:p>
    <w:p w14:paraId="2E545ADD" w14:textId="2BC14A89" w:rsidR="003353AD" w:rsidRDefault="003353AD" w:rsidP="0081785D">
      <w:pPr>
        <w:spacing w:line="360" w:lineRule="auto"/>
        <w:jc w:val="both"/>
        <w:rPr>
          <w:rFonts w:ascii="Times New Roman" w:hAnsi="Times New Roman" w:cs="Times New Roman"/>
          <w:sz w:val="24"/>
          <w:szCs w:val="24"/>
          <w:lang w:val="hu-HU"/>
        </w:rPr>
      </w:pPr>
      <w:r w:rsidRPr="003353AD">
        <w:rPr>
          <w:rFonts w:ascii="Times New Roman" w:hAnsi="Times New Roman" w:cs="Times New Roman"/>
          <w:b/>
          <w:sz w:val="24"/>
          <w:szCs w:val="24"/>
          <w:lang w:val="hu-HU"/>
        </w:rPr>
        <w:t>A település vezetésében kiemelt szerepet játszó polgármester megítélése egy kicsivel elmarad a személytelen településvezetés megítélésétől</w:t>
      </w:r>
      <w:r>
        <w:rPr>
          <w:rFonts w:ascii="Times New Roman" w:hAnsi="Times New Roman" w:cs="Times New Roman"/>
          <w:sz w:val="24"/>
          <w:szCs w:val="24"/>
          <w:lang w:val="hu-HU"/>
        </w:rPr>
        <w:t>. Azt az állítást, hogy a polgármester megfogadja a helyi emberek javaslatait még a megkérdezettek a közepesnél valamivel nagyobb mértékben (3,3) tartják igaznak, de azzal az állítással is, mely szerint a polgármester nehezen érhető el közepes (3,0) mértékben értenek egyet.</w:t>
      </w:r>
    </w:p>
    <w:p w14:paraId="4C348E3B" w14:textId="2B881E36" w:rsidR="00CA6B3D" w:rsidRDefault="00CA6B3D" w:rsidP="0081785D">
      <w:pPr>
        <w:spacing w:line="360" w:lineRule="auto"/>
        <w:jc w:val="both"/>
        <w:rPr>
          <w:rFonts w:ascii="Times New Roman" w:hAnsi="Times New Roman" w:cs="Times New Roman"/>
          <w:sz w:val="24"/>
          <w:szCs w:val="24"/>
          <w:lang w:val="hu-HU"/>
        </w:rPr>
      </w:pPr>
      <w:r w:rsidRPr="00CA6B3D">
        <w:rPr>
          <w:rFonts w:ascii="Times New Roman" w:hAnsi="Times New Roman" w:cs="Times New Roman"/>
          <w:b/>
          <w:sz w:val="24"/>
          <w:szCs w:val="24"/>
          <w:lang w:val="hu-HU"/>
        </w:rPr>
        <w:t>A helyi politikusok megítélés is elmarad valamelyest a település vezetésétől, de a közepesnél jobb</w:t>
      </w:r>
      <w:r>
        <w:rPr>
          <w:rFonts w:ascii="Times New Roman" w:hAnsi="Times New Roman" w:cs="Times New Roman"/>
          <w:sz w:val="24"/>
          <w:szCs w:val="24"/>
          <w:lang w:val="hu-HU"/>
        </w:rPr>
        <w:t xml:space="preserve">, derül ki abból, hogy azzal az állítással, mely szerint a helyi politikusok a köz érdekeit veszik figyelembe az elégedettség átlagos értéke meghaladja a közepest, 3,2. </w:t>
      </w:r>
    </w:p>
    <w:p w14:paraId="1FFBD4D6" w14:textId="03BC6F27" w:rsidR="00CA6B3D" w:rsidRDefault="00CA6B3D" w:rsidP="0081785D">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Miközben a település vezetése, a polgármester és a helyi politikusok megítélése a vizsgált dimenziók alapján a közepesnél kicsivel jobb, egy</w:t>
      </w:r>
      <w:r w:rsidR="00903882">
        <w:rPr>
          <w:rFonts w:ascii="Times New Roman" w:hAnsi="Times New Roman" w:cs="Times New Roman"/>
          <w:sz w:val="24"/>
          <w:szCs w:val="24"/>
          <w:lang w:val="hu-HU"/>
        </w:rPr>
        <w:t>etlen</w:t>
      </w:r>
      <w:r>
        <w:rPr>
          <w:rFonts w:ascii="Times New Roman" w:hAnsi="Times New Roman" w:cs="Times New Roman"/>
          <w:sz w:val="24"/>
          <w:szCs w:val="24"/>
          <w:lang w:val="hu-HU"/>
        </w:rPr>
        <w:t xml:space="preserve"> esetben, egy állítás vizsgálata során ennél </w:t>
      </w:r>
      <w:r w:rsidR="00903882">
        <w:rPr>
          <w:rFonts w:ascii="Times New Roman" w:hAnsi="Times New Roman" w:cs="Times New Roman"/>
          <w:sz w:val="24"/>
          <w:szCs w:val="24"/>
          <w:lang w:val="hu-HU"/>
        </w:rPr>
        <w:t xml:space="preserve">egy kicsivel </w:t>
      </w:r>
      <w:r>
        <w:rPr>
          <w:rFonts w:ascii="Times New Roman" w:hAnsi="Times New Roman" w:cs="Times New Roman"/>
          <w:sz w:val="24"/>
          <w:szCs w:val="24"/>
          <w:lang w:val="hu-HU"/>
        </w:rPr>
        <w:t xml:space="preserve">rosszabb értékelésre találtunk. Azzal az állítással, hogy </w:t>
      </w:r>
      <w:r w:rsidR="00903882">
        <w:rPr>
          <w:rFonts w:ascii="Times New Roman" w:hAnsi="Times New Roman" w:cs="Times New Roman"/>
          <w:sz w:val="24"/>
          <w:szCs w:val="24"/>
          <w:lang w:val="hu-HU"/>
        </w:rPr>
        <w:t xml:space="preserve">nem kapok elég segítséget az </w:t>
      </w:r>
      <w:r w:rsidR="00F529E9">
        <w:rPr>
          <w:rFonts w:ascii="Times New Roman" w:hAnsi="Times New Roman" w:cs="Times New Roman"/>
          <w:sz w:val="24"/>
          <w:szCs w:val="24"/>
          <w:lang w:val="hu-HU"/>
        </w:rPr>
        <w:t>Önkormányzat</w:t>
      </w:r>
      <w:r w:rsidR="00903882">
        <w:rPr>
          <w:rFonts w:ascii="Times New Roman" w:hAnsi="Times New Roman" w:cs="Times New Roman"/>
          <w:sz w:val="24"/>
          <w:szCs w:val="24"/>
          <w:lang w:val="hu-HU"/>
        </w:rPr>
        <w:t xml:space="preserve">tól majdnem közepes mértékben (2,9) értenek egyet a megkérdezettek. Azaz bár nagyobb a súlyuk azoknak, akik nem értenek egyet ezzel a negatív állítással, de mégis </w:t>
      </w:r>
      <w:r w:rsidR="00903882" w:rsidRPr="00903882">
        <w:rPr>
          <w:rFonts w:ascii="Times New Roman" w:hAnsi="Times New Roman" w:cs="Times New Roman"/>
          <w:b/>
          <w:sz w:val="24"/>
          <w:szCs w:val="24"/>
          <w:lang w:val="hu-HU"/>
        </w:rPr>
        <w:t>viszonylag nagy azok súlya is, akik</w:t>
      </w:r>
      <w:r w:rsidR="00903882">
        <w:rPr>
          <w:rFonts w:ascii="Times New Roman" w:hAnsi="Times New Roman" w:cs="Times New Roman"/>
          <w:sz w:val="24"/>
          <w:szCs w:val="24"/>
          <w:lang w:val="hu-HU"/>
        </w:rPr>
        <w:t xml:space="preserve"> egyetértenek vele – azaz </w:t>
      </w:r>
      <w:r w:rsidR="00903882" w:rsidRPr="00903882">
        <w:rPr>
          <w:rFonts w:ascii="Times New Roman" w:hAnsi="Times New Roman" w:cs="Times New Roman"/>
          <w:b/>
          <w:sz w:val="24"/>
          <w:szCs w:val="24"/>
          <w:lang w:val="hu-HU"/>
        </w:rPr>
        <w:t xml:space="preserve">több segítségre számítanának az </w:t>
      </w:r>
      <w:r w:rsidR="00F529E9">
        <w:rPr>
          <w:rFonts w:ascii="Times New Roman" w:hAnsi="Times New Roman" w:cs="Times New Roman"/>
          <w:b/>
          <w:sz w:val="24"/>
          <w:szCs w:val="24"/>
          <w:lang w:val="hu-HU"/>
        </w:rPr>
        <w:t>Önkormányzat</w:t>
      </w:r>
      <w:r w:rsidR="00903882" w:rsidRPr="00903882">
        <w:rPr>
          <w:rFonts w:ascii="Times New Roman" w:hAnsi="Times New Roman" w:cs="Times New Roman"/>
          <w:b/>
          <w:sz w:val="24"/>
          <w:szCs w:val="24"/>
          <w:lang w:val="hu-HU"/>
        </w:rPr>
        <w:t>tól</w:t>
      </w:r>
      <w:r w:rsidR="00903882">
        <w:rPr>
          <w:rFonts w:ascii="Times New Roman" w:hAnsi="Times New Roman" w:cs="Times New Roman"/>
          <w:sz w:val="24"/>
          <w:szCs w:val="24"/>
          <w:lang w:val="hu-HU"/>
        </w:rPr>
        <w:t>.</w:t>
      </w:r>
    </w:p>
    <w:p w14:paraId="7257A2ED" w14:textId="0FA3AF08" w:rsidR="00903882" w:rsidRDefault="007469E1" w:rsidP="0081785D">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w:t>
      </w:r>
      <w:r w:rsidR="00F529E9">
        <w:rPr>
          <w:rFonts w:ascii="Times New Roman" w:hAnsi="Times New Roman" w:cs="Times New Roman"/>
          <w:sz w:val="24"/>
          <w:szCs w:val="24"/>
          <w:lang w:val="hu-HU"/>
        </w:rPr>
        <w:t>Önkormányzat</w:t>
      </w:r>
      <w:r>
        <w:rPr>
          <w:rFonts w:ascii="Times New Roman" w:hAnsi="Times New Roman" w:cs="Times New Roman"/>
          <w:sz w:val="24"/>
          <w:szCs w:val="24"/>
          <w:lang w:val="hu-HU"/>
        </w:rPr>
        <w:t xml:space="preserve"> és a lakosság közötti információáramlás minősége </w:t>
      </w:r>
      <w:r w:rsidR="00833D7E">
        <w:rPr>
          <w:rFonts w:ascii="Times New Roman" w:hAnsi="Times New Roman" w:cs="Times New Roman"/>
          <w:sz w:val="24"/>
          <w:szCs w:val="24"/>
          <w:lang w:val="hu-HU"/>
        </w:rPr>
        <w:t xml:space="preserve">és a </w:t>
      </w:r>
      <w:r>
        <w:rPr>
          <w:rFonts w:ascii="Times New Roman" w:hAnsi="Times New Roman" w:cs="Times New Roman"/>
          <w:sz w:val="24"/>
          <w:szCs w:val="24"/>
          <w:lang w:val="hu-HU"/>
        </w:rPr>
        <w:t xml:space="preserve">közügyekbe való </w:t>
      </w:r>
      <w:r w:rsidR="00833D7E">
        <w:rPr>
          <w:rFonts w:ascii="Times New Roman" w:hAnsi="Times New Roman" w:cs="Times New Roman"/>
          <w:sz w:val="24"/>
          <w:szCs w:val="24"/>
          <w:lang w:val="hu-HU"/>
        </w:rPr>
        <w:t xml:space="preserve">lakossági </w:t>
      </w:r>
      <w:r>
        <w:rPr>
          <w:rFonts w:ascii="Times New Roman" w:hAnsi="Times New Roman" w:cs="Times New Roman"/>
          <w:sz w:val="24"/>
          <w:szCs w:val="24"/>
          <w:lang w:val="hu-HU"/>
        </w:rPr>
        <w:t>beleszólás lehetősége is fontos kérdés egy település életében.</w:t>
      </w:r>
      <w:r w:rsidR="00833D7E">
        <w:rPr>
          <w:rFonts w:ascii="Times New Roman" w:hAnsi="Times New Roman" w:cs="Times New Roman"/>
          <w:sz w:val="24"/>
          <w:szCs w:val="24"/>
          <w:lang w:val="hu-HU"/>
        </w:rPr>
        <w:t xml:space="preserve"> Az információáramlással irányától függően eltérő mértékben elégedettek a megkérdezettek. A közepesnél egyértelműen nagyobb mértékben (3,4) értenek egyet azzal a válaszadók, hogy elég információt kapnak a település ügyiről, viszont a közepesnél kisebb fokú az egyetértésük azzal a kijelentéssel kapcsolatban, mely szerint elegendő mértékben kérdezik meg a véleményüket Ajka ügyeiről</w:t>
      </w:r>
      <w:r w:rsidR="00537ED1">
        <w:rPr>
          <w:rFonts w:ascii="Times New Roman" w:hAnsi="Times New Roman" w:cs="Times New Roman"/>
          <w:sz w:val="24"/>
          <w:szCs w:val="24"/>
          <w:lang w:val="hu-HU"/>
        </w:rPr>
        <w:t xml:space="preserve"> (2,9)</w:t>
      </w:r>
      <w:r w:rsidR="00833D7E">
        <w:rPr>
          <w:rFonts w:ascii="Times New Roman" w:hAnsi="Times New Roman" w:cs="Times New Roman"/>
          <w:sz w:val="24"/>
          <w:szCs w:val="24"/>
          <w:lang w:val="hu-HU"/>
        </w:rPr>
        <w:t xml:space="preserve">. Vagyis </w:t>
      </w:r>
      <w:r w:rsidR="00833D7E" w:rsidRPr="00833D7E">
        <w:rPr>
          <w:rFonts w:ascii="Times New Roman" w:hAnsi="Times New Roman" w:cs="Times New Roman"/>
          <w:b/>
          <w:sz w:val="24"/>
          <w:szCs w:val="24"/>
          <w:lang w:val="hu-HU"/>
        </w:rPr>
        <w:t>kommunikációs asszimetriát érzékelnek a városlakók: az irányukba történő információáramlás, a tájékoztatás magasabb szintű, mint az ő véleményük „meghallgatása”</w:t>
      </w:r>
      <w:r w:rsidR="00833D7E">
        <w:rPr>
          <w:rFonts w:ascii="Times New Roman" w:hAnsi="Times New Roman" w:cs="Times New Roman"/>
          <w:sz w:val="24"/>
          <w:szCs w:val="24"/>
          <w:lang w:val="hu-HU"/>
        </w:rPr>
        <w:t xml:space="preserve">. </w:t>
      </w:r>
      <w:r w:rsidR="00D4591D" w:rsidRPr="00D4591D">
        <w:rPr>
          <w:rFonts w:ascii="Times New Roman" w:hAnsi="Times New Roman" w:cs="Times New Roman"/>
          <w:b/>
          <w:sz w:val="24"/>
          <w:szCs w:val="24"/>
          <w:lang w:val="hu-HU"/>
        </w:rPr>
        <w:t>Ahogy valamelyest hiányérzetük van a véleményük meghallgatásával kapcsolatban, úgy a közügyekbe történő beleszólási lehetőségükkel kapcsolatban is.</w:t>
      </w:r>
      <w:r w:rsidR="00D4591D">
        <w:rPr>
          <w:rFonts w:ascii="Times New Roman" w:hAnsi="Times New Roman" w:cs="Times New Roman"/>
          <w:sz w:val="24"/>
          <w:szCs w:val="24"/>
          <w:lang w:val="hu-HU"/>
        </w:rPr>
        <w:t xml:space="preserve"> Erre lehet következtetni abból, hogy azzal az állítással, mely szerint nagy beleszólása van az átlagos embereknek a település ügyeibe az egyetértés mértéke enyhén a közepes alatt marad</w:t>
      </w:r>
      <w:r w:rsidR="00537ED1">
        <w:rPr>
          <w:rFonts w:ascii="Times New Roman" w:hAnsi="Times New Roman" w:cs="Times New Roman"/>
          <w:sz w:val="24"/>
          <w:szCs w:val="24"/>
          <w:lang w:val="hu-HU"/>
        </w:rPr>
        <w:t xml:space="preserve"> (2,9)</w:t>
      </w:r>
      <w:r w:rsidR="00D4591D">
        <w:rPr>
          <w:rFonts w:ascii="Times New Roman" w:hAnsi="Times New Roman" w:cs="Times New Roman"/>
          <w:sz w:val="24"/>
          <w:szCs w:val="24"/>
          <w:lang w:val="hu-HU"/>
        </w:rPr>
        <w:t>.</w:t>
      </w:r>
    </w:p>
    <w:p w14:paraId="4E3AF21B" w14:textId="77777777" w:rsidR="0081785D" w:rsidRDefault="0081785D" w:rsidP="002622FC">
      <w:pPr>
        <w:spacing w:line="360" w:lineRule="auto"/>
        <w:jc w:val="center"/>
        <w:rPr>
          <w:rFonts w:ascii="Times New Roman" w:hAnsi="Times New Roman" w:cs="Times New Roman"/>
          <w:b/>
          <w:sz w:val="24"/>
          <w:szCs w:val="24"/>
          <w:lang w:val="hu-HU"/>
        </w:rPr>
        <w:sectPr w:rsidR="0081785D" w:rsidSect="000F2184">
          <w:footerReference w:type="default" r:id="rId10"/>
          <w:footerReference w:type="first" r:id="rId11"/>
          <w:pgSz w:w="12240" w:h="15840"/>
          <w:pgMar w:top="1440" w:right="1440" w:bottom="1440" w:left="1440" w:header="708" w:footer="708" w:gutter="0"/>
          <w:cols w:space="708"/>
          <w:titlePg/>
          <w:docGrid w:linePitch="360"/>
        </w:sectPr>
      </w:pPr>
    </w:p>
    <w:p w14:paraId="095A3F11" w14:textId="5A0F3128" w:rsidR="00352F1D" w:rsidRPr="007469E1" w:rsidRDefault="002622FC" w:rsidP="002622FC">
      <w:pPr>
        <w:spacing w:line="360" w:lineRule="auto"/>
        <w:jc w:val="center"/>
        <w:rPr>
          <w:rFonts w:ascii="Times New Roman" w:hAnsi="Times New Roman" w:cs="Times New Roman"/>
          <w:b/>
          <w:sz w:val="24"/>
          <w:szCs w:val="24"/>
          <w:lang w:val="hu-HU"/>
        </w:rPr>
      </w:pPr>
      <w:r w:rsidRPr="007469E1">
        <w:rPr>
          <w:rFonts w:ascii="Times New Roman" w:hAnsi="Times New Roman" w:cs="Times New Roman"/>
          <w:b/>
          <w:sz w:val="24"/>
          <w:szCs w:val="24"/>
          <w:lang w:val="hu-HU"/>
        </w:rPr>
        <w:t>„Mennyire ért egyet az alábbi kijelentésekkel?”</w:t>
      </w:r>
    </w:p>
    <w:p w14:paraId="14CBA710" w14:textId="0D596C2C" w:rsidR="002622FC" w:rsidRPr="007469E1" w:rsidRDefault="002622FC" w:rsidP="002622FC">
      <w:pPr>
        <w:spacing w:line="360" w:lineRule="auto"/>
        <w:jc w:val="center"/>
        <w:rPr>
          <w:rFonts w:ascii="Times New Roman" w:hAnsi="Times New Roman" w:cs="Times New Roman"/>
          <w:sz w:val="24"/>
          <w:szCs w:val="24"/>
          <w:lang w:val="hu-HU"/>
        </w:rPr>
      </w:pPr>
      <w:r w:rsidRPr="007469E1">
        <w:rPr>
          <w:rFonts w:ascii="Times New Roman" w:hAnsi="Times New Roman" w:cs="Times New Roman"/>
          <w:sz w:val="24"/>
          <w:szCs w:val="24"/>
          <w:lang w:val="hu-HU"/>
        </w:rPr>
        <w:t>(válaszok százalékos megoszlása és az érdemi válaszok átlaga, 1=egyáltalán nem ért egyet, 5=teljes mértékben egyetért)</w:t>
      </w:r>
    </w:p>
    <w:tbl>
      <w:tblPr>
        <w:tblStyle w:val="Tblzategyszer1"/>
        <w:tblW w:w="12994" w:type="dxa"/>
        <w:tblLook w:val="04A0" w:firstRow="1" w:lastRow="0" w:firstColumn="1" w:lastColumn="0" w:noHBand="0" w:noVBand="1"/>
      </w:tblPr>
      <w:tblGrid>
        <w:gridCol w:w="4536"/>
        <w:gridCol w:w="1164"/>
        <w:gridCol w:w="960"/>
        <w:gridCol w:w="960"/>
        <w:gridCol w:w="960"/>
        <w:gridCol w:w="1224"/>
        <w:gridCol w:w="960"/>
        <w:gridCol w:w="960"/>
        <w:gridCol w:w="1298"/>
      </w:tblGrid>
      <w:tr w:rsidR="007469E1" w:rsidRPr="007469E1" w14:paraId="511F46F7" w14:textId="3B8A9DC8" w:rsidTr="009D48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F2DD752" w14:textId="77777777" w:rsidR="002622FC" w:rsidRPr="007469E1" w:rsidRDefault="002622FC" w:rsidP="002622FC">
            <w:pPr>
              <w:rPr>
                <w:rFonts w:ascii="Times New Roman" w:eastAsia="Times New Roman" w:hAnsi="Times New Roman" w:cs="Times New Roman"/>
                <w:sz w:val="24"/>
                <w:szCs w:val="24"/>
                <w:lang w:val="hu-HU"/>
              </w:rPr>
            </w:pPr>
          </w:p>
        </w:tc>
        <w:tc>
          <w:tcPr>
            <w:tcW w:w="1135" w:type="dxa"/>
            <w:noWrap/>
            <w:hideMark/>
          </w:tcPr>
          <w:p w14:paraId="649158F3" w14:textId="77777777" w:rsidR="002622FC" w:rsidRPr="007469E1"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469E1">
              <w:rPr>
                <w:rFonts w:ascii="Calibri" w:eastAsia="Times New Roman" w:hAnsi="Calibri" w:cs="Calibri"/>
                <w:lang w:val="hu-HU"/>
              </w:rPr>
              <w:t>1 - egyáltalán nem</w:t>
            </w:r>
          </w:p>
        </w:tc>
        <w:tc>
          <w:tcPr>
            <w:tcW w:w="960" w:type="dxa"/>
            <w:noWrap/>
            <w:hideMark/>
          </w:tcPr>
          <w:p w14:paraId="370E5B10" w14:textId="77777777" w:rsidR="002622FC" w:rsidRPr="007469E1"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469E1">
              <w:rPr>
                <w:rFonts w:ascii="Calibri" w:eastAsia="Times New Roman" w:hAnsi="Calibri" w:cs="Calibri"/>
                <w:lang w:val="hu-HU"/>
              </w:rPr>
              <w:t>2</w:t>
            </w:r>
          </w:p>
        </w:tc>
        <w:tc>
          <w:tcPr>
            <w:tcW w:w="960" w:type="dxa"/>
            <w:noWrap/>
            <w:hideMark/>
          </w:tcPr>
          <w:p w14:paraId="3CC84729" w14:textId="77777777" w:rsidR="002622FC" w:rsidRPr="007469E1"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469E1">
              <w:rPr>
                <w:rFonts w:ascii="Calibri" w:eastAsia="Times New Roman" w:hAnsi="Calibri" w:cs="Calibri"/>
                <w:lang w:val="hu-HU"/>
              </w:rPr>
              <w:t>3</w:t>
            </w:r>
          </w:p>
        </w:tc>
        <w:tc>
          <w:tcPr>
            <w:tcW w:w="960" w:type="dxa"/>
            <w:noWrap/>
            <w:hideMark/>
          </w:tcPr>
          <w:p w14:paraId="6A5EBB45" w14:textId="77777777" w:rsidR="002622FC" w:rsidRPr="007469E1"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469E1">
              <w:rPr>
                <w:rFonts w:ascii="Calibri" w:eastAsia="Times New Roman" w:hAnsi="Calibri" w:cs="Calibri"/>
                <w:lang w:val="hu-HU"/>
              </w:rPr>
              <w:t>4</w:t>
            </w:r>
          </w:p>
        </w:tc>
        <w:tc>
          <w:tcPr>
            <w:tcW w:w="1202" w:type="dxa"/>
            <w:noWrap/>
            <w:hideMark/>
          </w:tcPr>
          <w:p w14:paraId="4F433BEE" w14:textId="77777777" w:rsidR="002622FC" w:rsidRPr="007469E1"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469E1">
              <w:rPr>
                <w:rFonts w:ascii="Calibri" w:eastAsia="Times New Roman" w:hAnsi="Calibri" w:cs="Calibri"/>
                <w:lang w:val="hu-HU"/>
              </w:rPr>
              <w:t>5 - teljes mértékben</w:t>
            </w:r>
          </w:p>
        </w:tc>
        <w:tc>
          <w:tcPr>
            <w:tcW w:w="960" w:type="dxa"/>
            <w:noWrap/>
            <w:hideMark/>
          </w:tcPr>
          <w:p w14:paraId="615EE895" w14:textId="77777777" w:rsidR="002622FC" w:rsidRPr="007469E1"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469E1">
              <w:rPr>
                <w:rFonts w:ascii="Calibri" w:eastAsia="Times New Roman" w:hAnsi="Calibri" w:cs="Calibri"/>
                <w:lang w:val="hu-HU"/>
              </w:rPr>
              <w:t>nem tudja</w:t>
            </w:r>
          </w:p>
        </w:tc>
        <w:tc>
          <w:tcPr>
            <w:tcW w:w="960" w:type="dxa"/>
            <w:noWrap/>
            <w:hideMark/>
          </w:tcPr>
          <w:p w14:paraId="110D9524" w14:textId="77777777" w:rsidR="002622FC" w:rsidRPr="007469E1"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469E1">
              <w:rPr>
                <w:rFonts w:ascii="Calibri" w:eastAsia="Times New Roman" w:hAnsi="Calibri" w:cs="Calibri"/>
                <w:lang w:val="hu-HU"/>
              </w:rPr>
              <w:t>nem válaszol</w:t>
            </w:r>
          </w:p>
        </w:tc>
        <w:tc>
          <w:tcPr>
            <w:tcW w:w="1321" w:type="dxa"/>
          </w:tcPr>
          <w:p w14:paraId="4FD3D128" w14:textId="0F72A6ED" w:rsidR="002622FC" w:rsidRPr="00C732F5" w:rsidRDefault="002622FC" w:rsidP="002622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i/>
                <w:lang w:val="hu-HU"/>
              </w:rPr>
            </w:pPr>
            <w:r w:rsidRPr="00C732F5">
              <w:rPr>
                <w:rFonts w:ascii="Calibri" w:eastAsia="Times New Roman" w:hAnsi="Calibri" w:cs="Calibri"/>
                <w:b w:val="0"/>
                <w:i/>
                <w:lang w:val="hu-HU"/>
              </w:rPr>
              <w:t>Vélemények átlaga (1-5)</w:t>
            </w:r>
          </w:p>
        </w:tc>
      </w:tr>
      <w:tr w:rsidR="003C1B59" w:rsidRPr="003C1B59" w14:paraId="1AFA6223" w14:textId="77777777" w:rsidTr="009D4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17572BA" w14:textId="77777777" w:rsidR="003C1B59" w:rsidRPr="00E74FAC" w:rsidRDefault="003C1B59" w:rsidP="006F3147">
            <w:pPr>
              <w:rPr>
                <w:rFonts w:ascii="Calibri" w:eastAsia="Times New Roman" w:hAnsi="Calibri" w:cs="Calibri"/>
                <w:lang w:val="hu-HU"/>
              </w:rPr>
            </w:pPr>
            <w:r w:rsidRPr="00E74FAC">
              <w:rPr>
                <w:rFonts w:ascii="Calibri" w:eastAsia="Times New Roman" w:hAnsi="Calibri" w:cs="Calibri"/>
                <w:lang w:val="hu-HU"/>
              </w:rPr>
              <w:t>Településünkön jól mennek a dolgok.</w:t>
            </w:r>
          </w:p>
        </w:tc>
        <w:tc>
          <w:tcPr>
            <w:tcW w:w="1135" w:type="dxa"/>
            <w:noWrap/>
            <w:hideMark/>
          </w:tcPr>
          <w:p w14:paraId="11BEFD0D" w14:textId="77777777" w:rsidR="003C1B59" w:rsidRPr="00703CFE"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w:t>
            </w:r>
          </w:p>
        </w:tc>
        <w:tc>
          <w:tcPr>
            <w:tcW w:w="960" w:type="dxa"/>
            <w:noWrap/>
            <w:hideMark/>
          </w:tcPr>
          <w:p w14:paraId="66FE8708" w14:textId="77777777" w:rsidR="003C1B59" w:rsidRPr="00703CFE"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9%</w:t>
            </w:r>
          </w:p>
        </w:tc>
        <w:tc>
          <w:tcPr>
            <w:tcW w:w="960" w:type="dxa"/>
            <w:noWrap/>
            <w:hideMark/>
          </w:tcPr>
          <w:p w14:paraId="4D8F22CC" w14:textId="77777777" w:rsidR="003C1B59" w:rsidRPr="00703CFE"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36%</w:t>
            </w:r>
          </w:p>
        </w:tc>
        <w:tc>
          <w:tcPr>
            <w:tcW w:w="960" w:type="dxa"/>
            <w:noWrap/>
            <w:hideMark/>
          </w:tcPr>
          <w:p w14:paraId="0736C906" w14:textId="77777777" w:rsidR="003C1B59" w:rsidRPr="00703CFE"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31%</w:t>
            </w:r>
          </w:p>
        </w:tc>
        <w:tc>
          <w:tcPr>
            <w:tcW w:w="1202" w:type="dxa"/>
            <w:noWrap/>
            <w:hideMark/>
          </w:tcPr>
          <w:p w14:paraId="5BCAA7A5" w14:textId="77777777" w:rsidR="003C1B59" w:rsidRPr="00703CFE"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18%</w:t>
            </w:r>
          </w:p>
        </w:tc>
        <w:tc>
          <w:tcPr>
            <w:tcW w:w="960" w:type="dxa"/>
            <w:noWrap/>
            <w:hideMark/>
          </w:tcPr>
          <w:p w14:paraId="088E5530" w14:textId="77777777" w:rsidR="003C1B59" w:rsidRPr="00703CFE"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4%</w:t>
            </w:r>
          </w:p>
        </w:tc>
        <w:tc>
          <w:tcPr>
            <w:tcW w:w="960" w:type="dxa"/>
            <w:noWrap/>
            <w:hideMark/>
          </w:tcPr>
          <w:p w14:paraId="5766C9A9" w14:textId="77777777" w:rsidR="003C1B59" w:rsidRPr="00703CFE"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0%</w:t>
            </w:r>
          </w:p>
        </w:tc>
        <w:tc>
          <w:tcPr>
            <w:tcW w:w="1321" w:type="dxa"/>
          </w:tcPr>
          <w:p w14:paraId="1D532D37" w14:textId="77777777" w:rsidR="003C1B59" w:rsidRPr="00C732F5" w:rsidRDefault="003C1B59"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3,6</w:t>
            </w:r>
          </w:p>
        </w:tc>
      </w:tr>
      <w:tr w:rsidR="003C1B59" w:rsidRPr="003C1B59" w14:paraId="41453A10" w14:textId="77777777" w:rsidTr="009D48E6">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2939350" w14:textId="77777777" w:rsidR="003C1B59" w:rsidRPr="00E74FAC" w:rsidRDefault="003C1B59" w:rsidP="006F3147">
            <w:pPr>
              <w:rPr>
                <w:rFonts w:ascii="Calibri" w:eastAsia="Times New Roman" w:hAnsi="Calibri" w:cs="Calibri"/>
                <w:lang w:val="hu-HU"/>
              </w:rPr>
            </w:pPr>
            <w:r w:rsidRPr="00E74FAC">
              <w:rPr>
                <w:rFonts w:ascii="Calibri" w:eastAsia="Times New Roman" w:hAnsi="Calibri" w:cs="Calibri"/>
                <w:lang w:val="hu-HU"/>
              </w:rPr>
              <w:t>A település sokat fejlődött az elmúlt öt évben.</w:t>
            </w:r>
          </w:p>
        </w:tc>
        <w:tc>
          <w:tcPr>
            <w:tcW w:w="1135" w:type="dxa"/>
            <w:noWrap/>
            <w:hideMark/>
          </w:tcPr>
          <w:p w14:paraId="42871930" w14:textId="77777777" w:rsidR="003C1B59" w:rsidRPr="00703CFE"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6%</w:t>
            </w:r>
          </w:p>
        </w:tc>
        <w:tc>
          <w:tcPr>
            <w:tcW w:w="960" w:type="dxa"/>
            <w:noWrap/>
            <w:hideMark/>
          </w:tcPr>
          <w:p w14:paraId="53DE17F5" w14:textId="77777777" w:rsidR="003C1B59" w:rsidRPr="00703CFE"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10%</w:t>
            </w:r>
          </w:p>
        </w:tc>
        <w:tc>
          <w:tcPr>
            <w:tcW w:w="960" w:type="dxa"/>
            <w:noWrap/>
            <w:hideMark/>
          </w:tcPr>
          <w:p w14:paraId="0A4A03D3" w14:textId="77777777" w:rsidR="003C1B59" w:rsidRPr="00703CFE"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29%</w:t>
            </w:r>
          </w:p>
        </w:tc>
        <w:tc>
          <w:tcPr>
            <w:tcW w:w="960" w:type="dxa"/>
            <w:noWrap/>
            <w:hideMark/>
          </w:tcPr>
          <w:p w14:paraId="548165C1" w14:textId="77777777" w:rsidR="003C1B59" w:rsidRPr="00703CFE"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28%</w:t>
            </w:r>
          </w:p>
        </w:tc>
        <w:tc>
          <w:tcPr>
            <w:tcW w:w="1202" w:type="dxa"/>
            <w:noWrap/>
            <w:hideMark/>
          </w:tcPr>
          <w:p w14:paraId="03298E7C" w14:textId="77777777" w:rsidR="003C1B59" w:rsidRPr="00703CFE"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26%</w:t>
            </w:r>
          </w:p>
        </w:tc>
        <w:tc>
          <w:tcPr>
            <w:tcW w:w="960" w:type="dxa"/>
            <w:noWrap/>
            <w:hideMark/>
          </w:tcPr>
          <w:p w14:paraId="6C4BD7B4" w14:textId="77777777" w:rsidR="003C1B59" w:rsidRPr="00703CFE"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w:t>
            </w:r>
          </w:p>
        </w:tc>
        <w:tc>
          <w:tcPr>
            <w:tcW w:w="960" w:type="dxa"/>
            <w:noWrap/>
            <w:hideMark/>
          </w:tcPr>
          <w:p w14:paraId="349EF820" w14:textId="77777777" w:rsidR="003C1B59" w:rsidRPr="00703CFE"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0%</w:t>
            </w:r>
          </w:p>
        </w:tc>
        <w:tc>
          <w:tcPr>
            <w:tcW w:w="1321" w:type="dxa"/>
          </w:tcPr>
          <w:p w14:paraId="51A1A509" w14:textId="77777777" w:rsidR="003C1B59" w:rsidRPr="00C732F5" w:rsidRDefault="003C1B59" w:rsidP="006F31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3,6</w:t>
            </w:r>
          </w:p>
        </w:tc>
      </w:tr>
      <w:tr w:rsidR="00701913" w:rsidRPr="00B179DE" w14:paraId="62B5E459" w14:textId="77777777" w:rsidTr="009D4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1366EF2" w14:textId="6C5F9917" w:rsidR="00701913" w:rsidRPr="00E74FAC" w:rsidRDefault="00701913" w:rsidP="00701913">
            <w:pPr>
              <w:rPr>
                <w:rFonts w:ascii="Calibri" w:eastAsia="Times New Roman" w:hAnsi="Calibri" w:cs="Calibri"/>
                <w:lang w:val="hu-HU"/>
              </w:rPr>
            </w:pPr>
            <w:r w:rsidRPr="00E74FAC">
              <w:rPr>
                <w:rFonts w:ascii="Calibri" w:eastAsia="Times New Roman" w:hAnsi="Calibri" w:cs="Calibri"/>
                <w:lang w:val="hu-HU"/>
              </w:rPr>
              <w:t>Ez a környék barátságos.</w:t>
            </w:r>
          </w:p>
        </w:tc>
        <w:tc>
          <w:tcPr>
            <w:tcW w:w="1135" w:type="dxa"/>
            <w:noWrap/>
          </w:tcPr>
          <w:p w14:paraId="104B0EBC" w14:textId="2A80E551" w:rsidR="00701913" w:rsidRPr="00703CFE"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w:t>
            </w:r>
          </w:p>
        </w:tc>
        <w:tc>
          <w:tcPr>
            <w:tcW w:w="960" w:type="dxa"/>
            <w:noWrap/>
          </w:tcPr>
          <w:p w14:paraId="2A810D74" w14:textId="2DEA25E0" w:rsidR="00701913" w:rsidRPr="00703CFE"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5%</w:t>
            </w:r>
          </w:p>
        </w:tc>
        <w:tc>
          <w:tcPr>
            <w:tcW w:w="960" w:type="dxa"/>
            <w:noWrap/>
          </w:tcPr>
          <w:p w14:paraId="33EDD5BC" w14:textId="0ABBC6DD" w:rsidR="00701913" w:rsidRPr="00703CFE"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18%</w:t>
            </w:r>
          </w:p>
        </w:tc>
        <w:tc>
          <w:tcPr>
            <w:tcW w:w="960" w:type="dxa"/>
            <w:noWrap/>
          </w:tcPr>
          <w:p w14:paraId="462D68C9" w14:textId="60C8C082" w:rsidR="00701913" w:rsidRPr="00703CFE"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27%</w:t>
            </w:r>
          </w:p>
        </w:tc>
        <w:tc>
          <w:tcPr>
            <w:tcW w:w="1202" w:type="dxa"/>
            <w:noWrap/>
          </w:tcPr>
          <w:p w14:paraId="5719B88A" w14:textId="108E2C39" w:rsidR="00701913" w:rsidRPr="00703CFE"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47%</w:t>
            </w:r>
          </w:p>
        </w:tc>
        <w:tc>
          <w:tcPr>
            <w:tcW w:w="960" w:type="dxa"/>
            <w:noWrap/>
          </w:tcPr>
          <w:p w14:paraId="10C977F4" w14:textId="394336E3" w:rsidR="00701913" w:rsidRPr="00703CFE"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w:t>
            </w:r>
          </w:p>
        </w:tc>
        <w:tc>
          <w:tcPr>
            <w:tcW w:w="960" w:type="dxa"/>
            <w:noWrap/>
          </w:tcPr>
          <w:p w14:paraId="1C0B7BBF" w14:textId="629D746F" w:rsidR="00701913" w:rsidRPr="00703CFE"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0%</w:t>
            </w:r>
          </w:p>
        </w:tc>
        <w:tc>
          <w:tcPr>
            <w:tcW w:w="1321" w:type="dxa"/>
          </w:tcPr>
          <w:p w14:paraId="7F971963" w14:textId="4D88BB96" w:rsidR="00701913" w:rsidRPr="00C732F5" w:rsidRDefault="00701913" w:rsidP="0070191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rPr>
            </w:pPr>
            <w:r w:rsidRPr="00C732F5">
              <w:rPr>
                <w:rFonts w:ascii="Calibri" w:hAnsi="Calibri" w:cs="Calibri"/>
                <w:b/>
                <w:i/>
              </w:rPr>
              <w:t>4,2</w:t>
            </w:r>
          </w:p>
        </w:tc>
      </w:tr>
      <w:tr w:rsidR="00701913" w:rsidRPr="00B179DE" w14:paraId="6872A21E" w14:textId="77777777" w:rsidTr="009D48E6">
        <w:trPr>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4E9987E" w14:textId="11914D99" w:rsidR="00701913" w:rsidRPr="00E74FAC" w:rsidRDefault="00701913" w:rsidP="00701913">
            <w:pPr>
              <w:rPr>
                <w:rFonts w:ascii="Calibri" w:eastAsia="Times New Roman" w:hAnsi="Calibri" w:cs="Calibri"/>
                <w:lang w:val="hu-HU"/>
              </w:rPr>
            </w:pPr>
            <w:r w:rsidRPr="00E74FAC">
              <w:rPr>
                <w:rFonts w:ascii="Calibri" w:eastAsia="Times New Roman" w:hAnsi="Calibri" w:cs="Calibri"/>
                <w:lang w:val="hu-HU"/>
              </w:rPr>
              <w:t>A legtöbb ember, aki ezen a környéken él, megbízik egymásban.</w:t>
            </w:r>
          </w:p>
        </w:tc>
        <w:tc>
          <w:tcPr>
            <w:tcW w:w="1135" w:type="dxa"/>
            <w:noWrap/>
          </w:tcPr>
          <w:p w14:paraId="708C0F1C" w14:textId="0E5AB3D6" w:rsidR="00701913" w:rsidRPr="00703CFE"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w:t>
            </w:r>
          </w:p>
        </w:tc>
        <w:tc>
          <w:tcPr>
            <w:tcW w:w="960" w:type="dxa"/>
            <w:noWrap/>
          </w:tcPr>
          <w:p w14:paraId="482C903F" w14:textId="48B1D6A2" w:rsidR="00701913" w:rsidRPr="00703CFE"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8%</w:t>
            </w:r>
          </w:p>
        </w:tc>
        <w:tc>
          <w:tcPr>
            <w:tcW w:w="960" w:type="dxa"/>
            <w:noWrap/>
          </w:tcPr>
          <w:p w14:paraId="70A68A17" w14:textId="6983E009" w:rsidR="00701913" w:rsidRPr="00703CFE"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22%</w:t>
            </w:r>
          </w:p>
        </w:tc>
        <w:tc>
          <w:tcPr>
            <w:tcW w:w="960" w:type="dxa"/>
            <w:noWrap/>
          </w:tcPr>
          <w:p w14:paraId="400C7FF4" w14:textId="0336BBA6" w:rsidR="00701913" w:rsidRPr="00703CFE"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31%</w:t>
            </w:r>
          </w:p>
        </w:tc>
        <w:tc>
          <w:tcPr>
            <w:tcW w:w="1202" w:type="dxa"/>
            <w:noWrap/>
          </w:tcPr>
          <w:p w14:paraId="3A958730" w14:textId="65C984E0" w:rsidR="00701913" w:rsidRPr="00703CFE"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34%</w:t>
            </w:r>
          </w:p>
        </w:tc>
        <w:tc>
          <w:tcPr>
            <w:tcW w:w="960" w:type="dxa"/>
            <w:noWrap/>
          </w:tcPr>
          <w:p w14:paraId="15700439" w14:textId="7EFB80B5" w:rsidR="00701913" w:rsidRPr="00703CFE"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w:t>
            </w:r>
          </w:p>
        </w:tc>
        <w:tc>
          <w:tcPr>
            <w:tcW w:w="960" w:type="dxa"/>
            <w:noWrap/>
          </w:tcPr>
          <w:p w14:paraId="055EB2A3" w14:textId="11858FDA" w:rsidR="00701913" w:rsidRPr="00703CFE"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0%</w:t>
            </w:r>
          </w:p>
        </w:tc>
        <w:tc>
          <w:tcPr>
            <w:tcW w:w="1321" w:type="dxa"/>
          </w:tcPr>
          <w:p w14:paraId="1CF7C5F9" w14:textId="4BEC477B" w:rsidR="00701913" w:rsidRPr="00C732F5" w:rsidRDefault="00701913" w:rsidP="007019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C732F5">
              <w:rPr>
                <w:rFonts w:ascii="Calibri" w:hAnsi="Calibri" w:cs="Calibri"/>
                <w:b/>
                <w:i/>
              </w:rPr>
              <w:t>3,9</w:t>
            </w:r>
          </w:p>
        </w:tc>
      </w:tr>
      <w:tr w:rsidR="00B11704" w:rsidRPr="00B11704" w14:paraId="5D4AEC2D" w14:textId="0C0BBAA9" w:rsidTr="009D4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37F2571C" w14:textId="77777777" w:rsidR="002622FC" w:rsidRPr="00E74FAC" w:rsidRDefault="002622FC" w:rsidP="002622FC">
            <w:pPr>
              <w:rPr>
                <w:rFonts w:ascii="Calibri" w:eastAsia="Times New Roman" w:hAnsi="Calibri" w:cs="Calibri"/>
                <w:lang w:val="hu-HU"/>
              </w:rPr>
            </w:pPr>
            <w:r w:rsidRPr="00E74FAC">
              <w:rPr>
                <w:rFonts w:ascii="Calibri" w:eastAsia="Times New Roman" w:hAnsi="Calibri" w:cs="Calibri"/>
                <w:lang w:val="hu-HU"/>
              </w:rPr>
              <w:t>A település vezetése jól végzi a munkáját.</w:t>
            </w:r>
          </w:p>
        </w:tc>
        <w:tc>
          <w:tcPr>
            <w:tcW w:w="1135" w:type="dxa"/>
            <w:noWrap/>
            <w:hideMark/>
          </w:tcPr>
          <w:p w14:paraId="37265FAB" w14:textId="77777777" w:rsidR="002622FC" w:rsidRPr="00703CFE"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w:t>
            </w:r>
          </w:p>
        </w:tc>
        <w:tc>
          <w:tcPr>
            <w:tcW w:w="960" w:type="dxa"/>
            <w:noWrap/>
            <w:hideMark/>
          </w:tcPr>
          <w:p w14:paraId="563104AD" w14:textId="77777777" w:rsidR="002622FC" w:rsidRPr="00703CFE"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8%</w:t>
            </w:r>
          </w:p>
        </w:tc>
        <w:tc>
          <w:tcPr>
            <w:tcW w:w="960" w:type="dxa"/>
            <w:noWrap/>
            <w:hideMark/>
          </w:tcPr>
          <w:p w14:paraId="318D4DB8" w14:textId="77777777" w:rsidR="002622FC" w:rsidRPr="00703CFE"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38%</w:t>
            </w:r>
          </w:p>
        </w:tc>
        <w:tc>
          <w:tcPr>
            <w:tcW w:w="960" w:type="dxa"/>
            <w:noWrap/>
            <w:hideMark/>
          </w:tcPr>
          <w:p w14:paraId="14EB62C3" w14:textId="77777777" w:rsidR="002622FC" w:rsidRPr="00703CFE"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32%</w:t>
            </w:r>
          </w:p>
        </w:tc>
        <w:tc>
          <w:tcPr>
            <w:tcW w:w="1202" w:type="dxa"/>
            <w:noWrap/>
            <w:hideMark/>
          </w:tcPr>
          <w:p w14:paraId="2538A14B" w14:textId="77777777" w:rsidR="002622FC" w:rsidRPr="00703CFE"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14%</w:t>
            </w:r>
          </w:p>
        </w:tc>
        <w:tc>
          <w:tcPr>
            <w:tcW w:w="960" w:type="dxa"/>
            <w:noWrap/>
            <w:hideMark/>
          </w:tcPr>
          <w:p w14:paraId="0890748B" w14:textId="77777777" w:rsidR="002622FC" w:rsidRPr="00703CFE"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6%</w:t>
            </w:r>
          </w:p>
        </w:tc>
        <w:tc>
          <w:tcPr>
            <w:tcW w:w="960" w:type="dxa"/>
            <w:noWrap/>
            <w:hideMark/>
          </w:tcPr>
          <w:p w14:paraId="28D3B81D" w14:textId="77777777" w:rsidR="002622FC" w:rsidRPr="00703CFE"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0%</w:t>
            </w:r>
          </w:p>
        </w:tc>
        <w:tc>
          <w:tcPr>
            <w:tcW w:w="1321" w:type="dxa"/>
          </w:tcPr>
          <w:p w14:paraId="390491AE" w14:textId="60AD5942" w:rsidR="002622FC" w:rsidRPr="00C732F5" w:rsidRDefault="002622FC" w:rsidP="002622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3,5</w:t>
            </w:r>
          </w:p>
        </w:tc>
      </w:tr>
      <w:tr w:rsidR="00CE6532" w:rsidRPr="00B11704" w14:paraId="368DB09E" w14:textId="77777777" w:rsidTr="009D48E6">
        <w:trPr>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F684BA3" w14:textId="3249B1F5" w:rsidR="00CE6532" w:rsidRPr="00E74FAC" w:rsidRDefault="00CE6532" w:rsidP="00CE6532">
            <w:pPr>
              <w:rPr>
                <w:rFonts w:ascii="Calibri" w:eastAsia="Times New Roman" w:hAnsi="Calibri" w:cs="Calibri"/>
                <w:lang w:val="hu-HU"/>
              </w:rPr>
            </w:pPr>
            <w:r w:rsidRPr="00E74FAC">
              <w:rPr>
                <w:rFonts w:ascii="Calibri" w:eastAsia="Times New Roman" w:hAnsi="Calibri" w:cs="Calibri"/>
                <w:lang w:val="hu-HU"/>
              </w:rPr>
              <w:t>A település vezetése a fontos helyi dolgokkal foglalkozik.</w:t>
            </w:r>
          </w:p>
        </w:tc>
        <w:tc>
          <w:tcPr>
            <w:tcW w:w="1135" w:type="dxa"/>
            <w:noWrap/>
          </w:tcPr>
          <w:p w14:paraId="4F2A7F9C" w14:textId="503CDE24" w:rsidR="00CE6532" w:rsidRPr="00703CFE"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w:t>
            </w:r>
          </w:p>
        </w:tc>
        <w:tc>
          <w:tcPr>
            <w:tcW w:w="960" w:type="dxa"/>
            <w:noWrap/>
          </w:tcPr>
          <w:p w14:paraId="2C6E63E2" w14:textId="4A22F89F" w:rsidR="00CE6532" w:rsidRPr="00703CFE"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10%</w:t>
            </w:r>
          </w:p>
        </w:tc>
        <w:tc>
          <w:tcPr>
            <w:tcW w:w="960" w:type="dxa"/>
            <w:noWrap/>
          </w:tcPr>
          <w:p w14:paraId="21FA9145" w14:textId="3AA8DB08" w:rsidR="00CE6532" w:rsidRPr="00703CFE"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38%</w:t>
            </w:r>
          </w:p>
        </w:tc>
        <w:tc>
          <w:tcPr>
            <w:tcW w:w="960" w:type="dxa"/>
            <w:noWrap/>
          </w:tcPr>
          <w:p w14:paraId="24A3D870" w14:textId="7AE791A0" w:rsidR="00CE6532" w:rsidRPr="00703CFE"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29%</w:t>
            </w:r>
          </w:p>
        </w:tc>
        <w:tc>
          <w:tcPr>
            <w:tcW w:w="1202" w:type="dxa"/>
            <w:noWrap/>
          </w:tcPr>
          <w:p w14:paraId="3CB30865" w14:textId="20CAB185" w:rsidR="00CE6532" w:rsidRPr="00703CFE"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13%</w:t>
            </w:r>
          </w:p>
        </w:tc>
        <w:tc>
          <w:tcPr>
            <w:tcW w:w="960" w:type="dxa"/>
            <w:noWrap/>
          </w:tcPr>
          <w:p w14:paraId="3B55DE03" w14:textId="1B0901AD" w:rsidR="00CE6532" w:rsidRPr="00703CFE"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7%</w:t>
            </w:r>
          </w:p>
        </w:tc>
        <w:tc>
          <w:tcPr>
            <w:tcW w:w="960" w:type="dxa"/>
            <w:noWrap/>
          </w:tcPr>
          <w:p w14:paraId="6832F254" w14:textId="439212D4" w:rsidR="00CE6532" w:rsidRPr="00703CFE"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w:t>
            </w:r>
          </w:p>
        </w:tc>
        <w:tc>
          <w:tcPr>
            <w:tcW w:w="1321" w:type="dxa"/>
          </w:tcPr>
          <w:p w14:paraId="0587672C" w14:textId="55E925B5" w:rsidR="00CE6532" w:rsidRPr="00C732F5" w:rsidRDefault="00CE6532" w:rsidP="00CE65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C732F5">
              <w:rPr>
                <w:rFonts w:ascii="Calibri" w:hAnsi="Calibri" w:cs="Calibri"/>
                <w:b/>
                <w:i/>
              </w:rPr>
              <w:t>3,4</w:t>
            </w:r>
          </w:p>
        </w:tc>
      </w:tr>
      <w:tr w:rsidR="003353AD" w:rsidRPr="003353AD" w14:paraId="46C2000A" w14:textId="77777777" w:rsidTr="009D4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4D8A6E5" w14:textId="77777777" w:rsidR="003353AD" w:rsidRPr="00E74FAC" w:rsidRDefault="003353AD" w:rsidP="006F3147">
            <w:pPr>
              <w:rPr>
                <w:rFonts w:ascii="Calibri" w:eastAsia="Times New Roman" w:hAnsi="Calibri" w:cs="Calibri"/>
                <w:lang w:val="hu-HU"/>
              </w:rPr>
            </w:pPr>
            <w:r w:rsidRPr="00E74FAC">
              <w:rPr>
                <w:rFonts w:ascii="Calibri" w:eastAsia="Times New Roman" w:hAnsi="Calibri" w:cs="Calibri"/>
                <w:lang w:val="hu-HU"/>
              </w:rPr>
              <w:t>A polgármester megfogadja a helyi emberek javaslatait.</w:t>
            </w:r>
          </w:p>
        </w:tc>
        <w:tc>
          <w:tcPr>
            <w:tcW w:w="1135" w:type="dxa"/>
            <w:noWrap/>
            <w:hideMark/>
          </w:tcPr>
          <w:p w14:paraId="06875717" w14:textId="77777777" w:rsidR="003353AD" w:rsidRPr="00703CFE"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4%</w:t>
            </w:r>
          </w:p>
        </w:tc>
        <w:tc>
          <w:tcPr>
            <w:tcW w:w="960" w:type="dxa"/>
            <w:noWrap/>
            <w:hideMark/>
          </w:tcPr>
          <w:p w14:paraId="1124D42A" w14:textId="77777777" w:rsidR="003353AD" w:rsidRPr="00703CFE"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12%</w:t>
            </w:r>
          </w:p>
        </w:tc>
        <w:tc>
          <w:tcPr>
            <w:tcW w:w="960" w:type="dxa"/>
            <w:noWrap/>
            <w:hideMark/>
          </w:tcPr>
          <w:p w14:paraId="4CEC1BAF" w14:textId="77777777" w:rsidR="003353AD" w:rsidRPr="00703CFE"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34%</w:t>
            </w:r>
          </w:p>
        </w:tc>
        <w:tc>
          <w:tcPr>
            <w:tcW w:w="960" w:type="dxa"/>
            <w:noWrap/>
            <w:hideMark/>
          </w:tcPr>
          <w:p w14:paraId="18EEECE8" w14:textId="77777777" w:rsidR="003353AD" w:rsidRPr="00703CFE"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20%</w:t>
            </w:r>
          </w:p>
        </w:tc>
        <w:tc>
          <w:tcPr>
            <w:tcW w:w="1202" w:type="dxa"/>
            <w:noWrap/>
            <w:hideMark/>
          </w:tcPr>
          <w:p w14:paraId="21033C14" w14:textId="77777777" w:rsidR="003353AD" w:rsidRPr="00703CFE"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11%</w:t>
            </w:r>
          </w:p>
        </w:tc>
        <w:tc>
          <w:tcPr>
            <w:tcW w:w="960" w:type="dxa"/>
            <w:noWrap/>
            <w:hideMark/>
          </w:tcPr>
          <w:p w14:paraId="14247CCC" w14:textId="77777777" w:rsidR="003353AD" w:rsidRPr="00703CFE"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19%</w:t>
            </w:r>
          </w:p>
        </w:tc>
        <w:tc>
          <w:tcPr>
            <w:tcW w:w="960" w:type="dxa"/>
            <w:noWrap/>
            <w:hideMark/>
          </w:tcPr>
          <w:p w14:paraId="56D4540F" w14:textId="77777777" w:rsidR="003353AD" w:rsidRPr="00703CFE"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0%</w:t>
            </w:r>
          </w:p>
        </w:tc>
        <w:tc>
          <w:tcPr>
            <w:tcW w:w="1321" w:type="dxa"/>
          </w:tcPr>
          <w:p w14:paraId="2AA994E6" w14:textId="77777777" w:rsidR="003353AD" w:rsidRPr="00C732F5" w:rsidRDefault="003353AD" w:rsidP="006F31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3,3</w:t>
            </w:r>
          </w:p>
        </w:tc>
      </w:tr>
      <w:tr w:rsidR="003353AD" w:rsidRPr="003353AD" w14:paraId="161984C7" w14:textId="7F558118" w:rsidTr="009D48E6">
        <w:trPr>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E536AAB" w14:textId="44F201C1" w:rsidR="003353AD" w:rsidRPr="00E74FAC" w:rsidRDefault="003353AD" w:rsidP="003353AD">
            <w:pPr>
              <w:rPr>
                <w:rFonts w:ascii="Calibri" w:eastAsia="Times New Roman" w:hAnsi="Calibri" w:cs="Calibri"/>
                <w:lang w:val="hu-HU"/>
              </w:rPr>
            </w:pPr>
            <w:r w:rsidRPr="00E74FAC">
              <w:rPr>
                <w:rFonts w:ascii="Calibri" w:eastAsia="Times New Roman" w:hAnsi="Calibri" w:cs="Calibri"/>
                <w:lang w:val="hu-HU"/>
              </w:rPr>
              <w:t>Nehezen elérhető a polgármester.</w:t>
            </w:r>
          </w:p>
        </w:tc>
        <w:tc>
          <w:tcPr>
            <w:tcW w:w="1135" w:type="dxa"/>
            <w:noWrap/>
          </w:tcPr>
          <w:p w14:paraId="24BD2DC3" w14:textId="133A31CB" w:rsidR="003353AD" w:rsidRPr="00703CFE"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8%</w:t>
            </w:r>
          </w:p>
        </w:tc>
        <w:tc>
          <w:tcPr>
            <w:tcW w:w="960" w:type="dxa"/>
            <w:noWrap/>
          </w:tcPr>
          <w:p w14:paraId="08915D5F" w14:textId="3A94E2B5" w:rsidR="003353AD" w:rsidRPr="00703CFE"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11%</w:t>
            </w:r>
          </w:p>
        </w:tc>
        <w:tc>
          <w:tcPr>
            <w:tcW w:w="960" w:type="dxa"/>
            <w:noWrap/>
          </w:tcPr>
          <w:p w14:paraId="4BB7C816" w14:textId="7CCA08CD" w:rsidR="003353AD" w:rsidRPr="00703CFE"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33%</w:t>
            </w:r>
          </w:p>
        </w:tc>
        <w:tc>
          <w:tcPr>
            <w:tcW w:w="960" w:type="dxa"/>
            <w:noWrap/>
          </w:tcPr>
          <w:p w14:paraId="6483C985" w14:textId="6DC09283" w:rsidR="003353AD" w:rsidRPr="00703CFE"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13%</w:t>
            </w:r>
          </w:p>
        </w:tc>
        <w:tc>
          <w:tcPr>
            <w:tcW w:w="1202" w:type="dxa"/>
            <w:noWrap/>
          </w:tcPr>
          <w:p w14:paraId="2ED6ED73" w14:textId="0FC1971D" w:rsidR="003353AD" w:rsidRPr="00703CFE"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7%</w:t>
            </w:r>
          </w:p>
        </w:tc>
        <w:tc>
          <w:tcPr>
            <w:tcW w:w="960" w:type="dxa"/>
            <w:noWrap/>
          </w:tcPr>
          <w:p w14:paraId="06603178" w14:textId="10CF0031" w:rsidR="003353AD" w:rsidRPr="00703CFE"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28%</w:t>
            </w:r>
          </w:p>
        </w:tc>
        <w:tc>
          <w:tcPr>
            <w:tcW w:w="960" w:type="dxa"/>
            <w:noWrap/>
          </w:tcPr>
          <w:p w14:paraId="33567028" w14:textId="7047044E" w:rsidR="003353AD" w:rsidRPr="00703CFE"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w:t>
            </w:r>
          </w:p>
        </w:tc>
        <w:tc>
          <w:tcPr>
            <w:tcW w:w="1321" w:type="dxa"/>
          </w:tcPr>
          <w:p w14:paraId="0E468177" w14:textId="6F7D207D" w:rsidR="003353AD" w:rsidRPr="00C732F5" w:rsidRDefault="003353AD" w:rsidP="003353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3,0</w:t>
            </w:r>
          </w:p>
        </w:tc>
      </w:tr>
      <w:tr w:rsidR="00CA6B3D" w:rsidRPr="00B179DE" w14:paraId="54434EEB" w14:textId="55609253" w:rsidTr="009D4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2150A02" w14:textId="2D086CE2" w:rsidR="00CA6B3D" w:rsidRPr="00E74FAC" w:rsidRDefault="00CA6B3D" w:rsidP="00CA6B3D">
            <w:pPr>
              <w:rPr>
                <w:rFonts w:ascii="Calibri" w:eastAsia="Times New Roman" w:hAnsi="Calibri" w:cs="Calibri"/>
                <w:lang w:val="hu-HU"/>
              </w:rPr>
            </w:pPr>
            <w:r w:rsidRPr="00E74FAC">
              <w:rPr>
                <w:rFonts w:ascii="Calibri" w:eastAsia="Times New Roman" w:hAnsi="Calibri" w:cs="Calibri"/>
                <w:lang w:val="hu-HU"/>
              </w:rPr>
              <w:t>A helyi politikusok a köz érdekeit veszik figyelembe.</w:t>
            </w:r>
          </w:p>
        </w:tc>
        <w:tc>
          <w:tcPr>
            <w:tcW w:w="1135" w:type="dxa"/>
            <w:noWrap/>
          </w:tcPr>
          <w:p w14:paraId="1FD3BE1F" w14:textId="3745E57B" w:rsidR="00CA6B3D" w:rsidRPr="00703CFE"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6%</w:t>
            </w:r>
          </w:p>
        </w:tc>
        <w:tc>
          <w:tcPr>
            <w:tcW w:w="960" w:type="dxa"/>
            <w:noWrap/>
          </w:tcPr>
          <w:p w14:paraId="1931790A" w14:textId="0F816F30" w:rsidR="00CA6B3D" w:rsidRPr="00703CFE"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17%</w:t>
            </w:r>
          </w:p>
        </w:tc>
        <w:tc>
          <w:tcPr>
            <w:tcW w:w="960" w:type="dxa"/>
            <w:noWrap/>
          </w:tcPr>
          <w:p w14:paraId="19FD3CF1" w14:textId="73932D32" w:rsidR="00CA6B3D" w:rsidRPr="00703CFE"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31%</w:t>
            </w:r>
          </w:p>
        </w:tc>
        <w:tc>
          <w:tcPr>
            <w:tcW w:w="960" w:type="dxa"/>
            <w:noWrap/>
          </w:tcPr>
          <w:p w14:paraId="2317A7E5" w14:textId="7039D02C" w:rsidR="00CA6B3D" w:rsidRPr="00703CFE"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26%</w:t>
            </w:r>
          </w:p>
        </w:tc>
        <w:tc>
          <w:tcPr>
            <w:tcW w:w="1202" w:type="dxa"/>
            <w:noWrap/>
          </w:tcPr>
          <w:p w14:paraId="5D90B476" w14:textId="74F40F4F" w:rsidR="00CA6B3D" w:rsidRPr="00703CFE"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11%</w:t>
            </w:r>
          </w:p>
        </w:tc>
        <w:tc>
          <w:tcPr>
            <w:tcW w:w="960" w:type="dxa"/>
            <w:noWrap/>
          </w:tcPr>
          <w:p w14:paraId="1367FC85" w14:textId="51FC361F" w:rsidR="00CA6B3D" w:rsidRPr="00703CFE"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8%</w:t>
            </w:r>
          </w:p>
        </w:tc>
        <w:tc>
          <w:tcPr>
            <w:tcW w:w="960" w:type="dxa"/>
            <w:noWrap/>
          </w:tcPr>
          <w:p w14:paraId="174F3224" w14:textId="53B516CE" w:rsidR="00CA6B3D" w:rsidRPr="00703CFE"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703CFE">
              <w:rPr>
                <w:rFonts w:ascii="Calibri" w:eastAsia="Times New Roman" w:hAnsi="Calibri" w:cs="Calibri"/>
                <w:lang w:val="hu-HU"/>
              </w:rPr>
              <w:t>1%</w:t>
            </w:r>
          </w:p>
        </w:tc>
        <w:tc>
          <w:tcPr>
            <w:tcW w:w="1321" w:type="dxa"/>
          </w:tcPr>
          <w:p w14:paraId="74DA6778" w14:textId="6538CAFB" w:rsidR="00CA6B3D" w:rsidRPr="00C732F5" w:rsidRDefault="00CA6B3D" w:rsidP="00CA6B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3,2</w:t>
            </w:r>
          </w:p>
        </w:tc>
      </w:tr>
      <w:tr w:rsidR="00903882" w:rsidRPr="00B179DE" w14:paraId="087D63DD" w14:textId="2BF08419" w:rsidTr="009D48E6">
        <w:trPr>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C85C53A" w14:textId="57620F7E" w:rsidR="00903882" w:rsidRPr="00E74FAC" w:rsidRDefault="00903882" w:rsidP="00903882">
            <w:pPr>
              <w:rPr>
                <w:rFonts w:ascii="Calibri" w:eastAsia="Times New Roman" w:hAnsi="Calibri" w:cs="Calibri"/>
                <w:lang w:val="hu-HU"/>
              </w:rPr>
            </w:pPr>
            <w:r w:rsidRPr="00E74FAC">
              <w:rPr>
                <w:rFonts w:ascii="Calibri" w:eastAsia="Times New Roman" w:hAnsi="Calibri" w:cs="Calibri"/>
                <w:lang w:val="hu-HU"/>
              </w:rPr>
              <w:t>Nem kapok elég segítséget az önkormányzattól.</w:t>
            </w:r>
          </w:p>
        </w:tc>
        <w:tc>
          <w:tcPr>
            <w:tcW w:w="1135" w:type="dxa"/>
            <w:noWrap/>
          </w:tcPr>
          <w:p w14:paraId="524EA0FC" w14:textId="67F949E2" w:rsidR="00903882" w:rsidRPr="00903882"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903882">
              <w:rPr>
                <w:rFonts w:ascii="Calibri" w:eastAsia="Times New Roman" w:hAnsi="Calibri" w:cs="Calibri"/>
                <w:lang w:val="hu-HU"/>
              </w:rPr>
              <w:t>11%</w:t>
            </w:r>
          </w:p>
        </w:tc>
        <w:tc>
          <w:tcPr>
            <w:tcW w:w="960" w:type="dxa"/>
            <w:noWrap/>
          </w:tcPr>
          <w:p w14:paraId="2D82D331" w14:textId="61945FA1" w:rsidR="00903882" w:rsidRPr="00903882"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903882">
              <w:rPr>
                <w:rFonts w:ascii="Calibri" w:eastAsia="Times New Roman" w:hAnsi="Calibri" w:cs="Calibri"/>
                <w:lang w:val="hu-HU"/>
              </w:rPr>
              <w:t>17%</w:t>
            </w:r>
          </w:p>
        </w:tc>
        <w:tc>
          <w:tcPr>
            <w:tcW w:w="960" w:type="dxa"/>
            <w:noWrap/>
          </w:tcPr>
          <w:p w14:paraId="0EECCB02" w14:textId="14259F59" w:rsidR="00903882" w:rsidRPr="00903882"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903882">
              <w:rPr>
                <w:rFonts w:ascii="Calibri" w:eastAsia="Times New Roman" w:hAnsi="Calibri" w:cs="Calibri"/>
                <w:lang w:val="hu-HU"/>
              </w:rPr>
              <w:t>34%</w:t>
            </w:r>
          </w:p>
        </w:tc>
        <w:tc>
          <w:tcPr>
            <w:tcW w:w="960" w:type="dxa"/>
            <w:noWrap/>
          </w:tcPr>
          <w:p w14:paraId="2D34B4CA" w14:textId="025ED67A" w:rsidR="00903882" w:rsidRPr="00903882"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903882">
              <w:rPr>
                <w:rFonts w:ascii="Calibri" w:eastAsia="Times New Roman" w:hAnsi="Calibri" w:cs="Calibri"/>
                <w:lang w:val="hu-HU"/>
              </w:rPr>
              <w:t>12%</w:t>
            </w:r>
          </w:p>
        </w:tc>
        <w:tc>
          <w:tcPr>
            <w:tcW w:w="1202" w:type="dxa"/>
            <w:noWrap/>
          </w:tcPr>
          <w:p w14:paraId="5A08718A" w14:textId="0B56C231" w:rsidR="00903882" w:rsidRPr="00903882"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903882">
              <w:rPr>
                <w:rFonts w:ascii="Calibri" w:eastAsia="Times New Roman" w:hAnsi="Calibri" w:cs="Calibri"/>
                <w:lang w:val="hu-HU"/>
              </w:rPr>
              <w:t>9%</w:t>
            </w:r>
          </w:p>
        </w:tc>
        <w:tc>
          <w:tcPr>
            <w:tcW w:w="960" w:type="dxa"/>
            <w:noWrap/>
          </w:tcPr>
          <w:p w14:paraId="10F891E7" w14:textId="1A648A4D" w:rsidR="00903882" w:rsidRPr="00903882"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903882">
              <w:rPr>
                <w:rFonts w:ascii="Calibri" w:eastAsia="Times New Roman" w:hAnsi="Calibri" w:cs="Calibri"/>
                <w:lang w:val="hu-HU"/>
              </w:rPr>
              <w:t>15%</w:t>
            </w:r>
          </w:p>
        </w:tc>
        <w:tc>
          <w:tcPr>
            <w:tcW w:w="960" w:type="dxa"/>
            <w:noWrap/>
          </w:tcPr>
          <w:p w14:paraId="2B020B6F" w14:textId="1E1A74CC" w:rsidR="00903882" w:rsidRPr="00903882"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903882">
              <w:rPr>
                <w:rFonts w:ascii="Calibri" w:eastAsia="Times New Roman" w:hAnsi="Calibri" w:cs="Calibri"/>
                <w:lang w:val="hu-HU"/>
              </w:rPr>
              <w:t>1%</w:t>
            </w:r>
          </w:p>
        </w:tc>
        <w:tc>
          <w:tcPr>
            <w:tcW w:w="1321" w:type="dxa"/>
          </w:tcPr>
          <w:p w14:paraId="450882A8" w14:textId="77FF6F9D" w:rsidR="00903882" w:rsidRPr="00C732F5"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2,9</w:t>
            </w:r>
          </w:p>
        </w:tc>
      </w:tr>
      <w:tr w:rsidR="00537ED1" w:rsidRPr="00537ED1" w14:paraId="6E74D26F" w14:textId="72893D1F" w:rsidTr="009D4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D6CD426" w14:textId="2D99DA28" w:rsidR="00903882" w:rsidRPr="00E74FAC" w:rsidRDefault="00903882" w:rsidP="00903882">
            <w:pPr>
              <w:rPr>
                <w:rFonts w:ascii="Calibri" w:eastAsia="Times New Roman" w:hAnsi="Calibri" w:cs="Calibri"/>
                <w:lang w:val="hu-HU"/>
              </w:rPr>
            </w:pPr>
            <w:r w:rsidRPr="00E74FAC">
              <w:rPr>
                <w:rFonts w:ascii="Calibri" w:eastAsia="Times New Roman" w:hAnsi="Calibri" w:cs="Calibri"/>
                <w:lang w:val="hu-HU"/>
              </w:rPr>
              <w:t>Elég információt kapok a település ügyeiről.</w:t>
            </w:r>
          </w:p>
        </w:tc>
        <w:tc>
          <w:tcPr>
            <w:tcW w:w="1135" w:type="dxa"/>
            <w:noWrap/>
            <w:hideMark/>
          </w:tcPr>
          <w:p w14:paraId="02C2045D" w14:textId="77777777" w:rsidR="00903882" w:rsidRPr="00537ED1"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4%</w:t>
            </w:r>
          </w:p>
        </w:tc>
        <w:tc>
          <w:tcPr>
            <w:tcW w:w="960" w:type="dxa"/>
            <w:noWrap/>
            <w:hideMark/>
          </w:tcPr>
          <w:p w14:paraId="682E1E3A" w14:textId="77777777" w:rsidR="00903882" w:rsidRPr="00537ED1"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14%</w:t>
            </w:r>
          </w:p>
        </w:tc>
        <w:tc>
          <w:tcPr>
            <w:tcW w:w="960" w:type="dxa"/>
            <w:noWrap/>
            <w:hideMark/>
          </w:tcPr>
          <w:p w14:paraId="4C4A8AFC" w14:textId="77777777" w:rsidR="00903882" w:rsidRPr="00537ED1"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32%</w:t>
            </w:r>
          </w:p>
        </w:tc>
        <w:tc>
          <w:tcPr>
            <w:tcW w:w="960" w:type="dxa"/>
            <w:noWrap/>
            <w:hideMark/>
          </w:tcPr>
          <w:p w14:paraId="62C2D650" w14:textId="77777777" w:rsidR="00903882" w:rsidRPr="00537ED1"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31%</w:t>
            </w:r>
          </w:p>
        </w:tc>
        <w:tc>
          <w:tcPr>
            <w:tcW w:w="1202" w:type="dxa"/>
            <w:noWrap/>
            <w:hideMark/>
          </w:tcPr>
          <w:p w14:paraId="67A4A310" w14:textId="77777777" w:rsidR="00903882" w:rsidRPr="00537ED1"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16%</w:t>
            </w:r>
          </w:p>
        </w:tc>
        <w:tc>
          <w:tcPr>
            <w:tcW w:w="960" w:type="dxa"/>
            <w:noWrap/>
            <w:hideMark/>
          </w:tcPr>
          <w:p w14:paraId="32107B26" w14:textId="77777777" w:rsidR="00903882" w:rsidRPr="00537ED1"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3%</w:t>
            </w:r>
          </w:p>
        </w:tc>
        <w:tc>
          <w:tcPr>
            <w:tcW w:w="960" w:type="dxa"/>
            <w:noWrap/>
            <w:hideMark/>
          </w:tcPr>
          <w:p w14:paraId="3D512E95" w14:textId="77777777" w:rsidR="00903882" w:rsidRPr="00537ED1"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0%</w:t>
            </w:r>
          </w:p>
        </w:tc>
        <w:tc>
          <w:tcPr>
            <w:tcW w:w="1321" w:type="dxa"/>
          </w:tcPr>
          <w:p w14:paraId="15FAC327" w14:textId="7D22F6E2" w:rsidR="00903882" w:rsidRPr="00C732F5" w:rsidRDefault="00903882" w:rsidP="009038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3,4</w:t>
            </w:r>
          </w:p>
        </w:tc>
      </w:tr>
      <w:tr w:rsidR="00537ED1" w:rsidRPr="00537ED1" w14:paraId="59752C74" w14:textId="0371ED50" w:rsidTr="009D48E6">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2DF2ED8" w14:textId="77777777" w:rsidR="00903882" w:rsidRPr="00E74FAC" w:rsidRDefault="00903882" w:rsidP="00903882">
            <w:pPr>
              <w:rPr>
                <w:rFonts w:ascii="Calibri" w:eastAsia="Times New Roman" w:hAnsi="Calibri" w:cs="Calibri"/>
                <w:lang w:val="hu-HU"/>
              </w:rPr>
            </w:pPr>
            <w:r w:rsidRPr="00E74FAC">
              <w:rPr>
                <w:rFonts w:ascii="Calibri" w:eastAsia="Times New Roman" w:hAnsi="Calibri" w:cs="Calibri"/>
                <w:lang w:val="hu-HU"/>
              </w:rPr>
              <w:t>Elegendő mértékben kérdezik meg véleményemet Ajka ügyeiről.</w:t>
            </w:r>
          </w:p>
        </w:tc>
        <w:tc>
          <w:tcPr>
            <w:tcW w:w="1135" w:type="dxa"/>
            <w:noWrap/>
            <w:hideMark/>
          </w:tcPr>
          <w:p w14:paraId="12758A08" w14:textId="77777777" w:rsidR="00903882" w:rsidRPr="00537ED1"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10%</w:t>
            </w:r>
          </w:p>
        </w:tc>
        <w:tc>
          <w:tcPr>
            <w:tcW w:w="960" w:type="dxa"/>
            <w:noWrap/>
            <w:hideMark/>
          </w:tcPr>
          <w:p w14:paraId="423D01DD" w14:textId="77777777" w:rsidR="00903882" w:rsidRPr="00537ED1"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27%</w:t>
            </w:r>
          </w:p>
        </w:tc>
        <w:tc>
          <w:tcPr>
            <w:tcW w:w="960" w:type="dxa"/>
            <w:noWrap/>
            <w:hideMark/>
          </w:tcPr>
          <w:p w14:paraId="397D5487" w14:textId="77777777" w:rsidR="00903882" w:rsidRPr="00537ED1"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31%</w:t>
            </w:r>
          </w:p>
        </w:tc>
        <w:tc>
          <w:tcPr>
            <w:tcW w:w="960" w:type="dxa"/>
            <w:noWrap/>
            <w:hideMark/>
          </w:tcPr>
          <w:p w14:paraId="18207F56" w14:textId="77777777" w:rsidR="00903882" w:rsidRPr="00537ED1"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17%</w:t>
            </w:r>
          </w:p>
        </w:tc>
        <w:tc>
          <w:tcPr>
            <w:tcW w:w="1202" w:type="dxa"/>
            <w:noWrap/>
            <w:hideMark/>
          </w:tcPr>
          <w:p w14:paraId="31C1B3E0" w14:textId="77777777" w:rsidR="00903882" w:rsidRPr="00537ED1"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10%</w:t>
            </w:r>
          </w:p>
        </w:tc>
        <w:tc>
          <w:tcPr>
            <w:tcW w:w="960" w:type="dxa"/>
            <w:noWrap/>
            <w:hideMark/>
          </w:tcPr>
          <w:p w14:paraId="6F1E639A" w14:textId="77777777" w:rsidR="00903882" w:rsidRPr="00537ED1"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5%</w:t>
            </w:r>
          </w:p>
        </w:tc>
        <w:tc>
          <w:tcPr>
            <w:tcW w:w="960" w:type="dxa"/>
            <w:noWrap/>
            <w:hideMark/>
          </w:tcPr>
          <w:p w14:paraId="7BDFF2DE" w14:textId="77777777" w:rsidR="00903882" w:rsidRPr="00537ED1"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0%</w:t>
            </w:r>
          </w:p>
        </w:tc>
        <w:tc>
          <w:tcPr>
            <w:tcW w:w="1321" w:type="dxa"/>
          </w:tcPr>
          <w:p w14:paraId="44A9B622" w14:textId="07EB27B1" w:rsidR="00903882" w:rsidRPr="00C732F5" w:rsidRDefault="00903882" w:rsidP="009038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2,9</w:t>
            </w:r>
          </w:p>
        </w:tc>
      </w:tr>
      <w:tr w:rsidR="00537ED1" w:rsidRPr="00537ED1" w14:paraId="70018620" w14:textId="64E330FE" w:rsidTr="009D4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A32E99D" w14:textId="78A605E3" w:rsidR="007469E1" w:rsidRPr="00E74FAC" w:rsidRDefault="007469E1" w:rsidP="007469E1">
            <w:pPr>
              <w:rPr>
                <w:rFonts w:ascii="Calibri" w:eastAsia="Times New Roman" w:hAnsi="Calibri" w:cs="Calibri"/>
                <w:lang w:val="hu-HU"/>
              </w:rPr>
            </w:pPr>
            <w:r w:rsidRPr="00E74FAC">
              <w:rPr>
                <w:rFonts w:ascii="Calibri" w:eastAsia="Times New Roman" w:hAnsi="Calibri" w:cs="Calibri"/>
                <w:lang w:val="hu-HU"/>
              </w:rPr>
              <w:t>Nagy beleszólása van az átlagos embereknek a település ügyeibe.</w:t>
            </w:r>
          </w:p>
        </w:tc>
        <w:tc>
          <w:tcPr>
            <w:tcW w:w="1135" w:type="dxa"/>
            <w:noWrap/>
          </w:tcPr>
          <w:p w14:paraId="20C22496" w14:textId="143CCB2E" w:rsidR="007469E1" w:rsidRPr="00537ED1"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11%</w:t>
            </w:r>
          </w:p>
        </w:tc>
        <w:tc>
          <w:tcPr>
            <w:tcW w:w="960" w:type="dxa"/>
            <w:noWrap/>
          </w:tcPr>
          <w:p w14:paraId="530257B2" w14:textId="7B4B64F8" w:rsidR="007469E1" w:rsidRPr="00537ED1"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21%</w:t>
            </w:r>
          </w:p>
        </w:tc>
        <w:tc>
          <w:tcPr>
            <w:tcW w:w="960" w:type="dxa"/>
            <w:noWrap/>
          </w:tcPr>
          <w:p w14:paraId="1BEB3343" w14:textId="166D8651" w:rsidR="007469E1" w:rsidRPr="00537ED1"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34%</w:t>
            </w:r>
          </w:p>
        </w:tc>
        <w:tc>
          <w:tcPr>
            <w:tcW w:w="960" w:type="dxa"/>
            <w:noWrap/>
          </w:tcPr>
          <w:p w14:paraId="291A64E3" w14:textId="02C68D99" w:rsidR="007469E1" w:rsidRPr="00537ED1"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16%</w:t>
            </w:r>
          </w:p>
        </w:tc>
        <w:tc>
          <w:tcPr>
            <w:tcW w:w="1202" w:type="dxa"/>
            <w:noWrap/>
          </w:tcPr>
          <w:p w14:paraId="749D203E" w14:textId="1632D497" w:rsidR="007469E1" w:rsidRPr="00537ED1"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9%</w:t>
            </w:r>
          </w:p>
        </w:tc>
        <w:tc>
          <w:tcPr>
            <w:tcW w:w="960" w:type="dxa"/>
            <w:noWrap/>
          </w:tcPr>
          <w:p w14:paraId="4AEAEB2D" w14:textId="37126C91" w:rsidR="007469E1" w:rsidRPr="00537ED1"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9%</w:t>
            </w:r>
          </w:p>
        </w:tc>
        <w:tc>
          <w:tcPr>
            <w:tcW w:w="960" w:type="dxa"/>
            <w:noWrap/>
          </w:tcPr>
          <w:p w14:paraId="314CF28B" w14:textId="58DBBAA2" w:rsidR="007469E1" w:rsidRPr="00537ED1"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hu-HU"/>
              </w:rPr>
            </w:pPr>
            <w:r w:rsidRPr="00537ED1">
              <w:rPr>
                <w:rFonts w:ascii="Calibri" w:eastAsia="Times New Roman" w:hAnsi="Calibri" w:cs="Calibri"/>
                <w:lang w:val="hu-HU"/>
              </w:rPr>
              <w:t>0%</w:t>
            </w:r>
          </w:p>
        </w:tc>
        <w:tc>
          <w:tcPr>
            <w:tcW w:w="1321" w:type="dxa"/>
          </w:tcPr>
          <w:p w14:paraId="7ADB6EB7" w14:textId="0093CF64" w:rsidR="007469E1" w:rsidRPr="00C732F5" w:rsidRDefault="007469E1" w:rsidP="007469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lang w:val="hu-HU"/>
              </w:rPr>
            </w:pPr>
            <w:r w:rsidRPr="00C732F5">
              <w:rPr>
                <w:rFonts w:ascii="Calibri" w:hAnsi="Calibri" w:cs="Calibri"/>
                <w:b/>
                <w:i/>
              </w:rPr>
              <w:t>2,9</w:t>
            </w:r>
          </w:p>
        </w:tc>
      </w:tr>
    </w:tbl>
    <w:p w14:paraId="6CE4ABC2" w14:textId="77777777" w:rsidR="002622FC" w:rsidRDefault="002622FC" w:rsidP="00DD661D">
      <w:pPr>
        <w:spacing w:line="360" w:lineRule="auto"/>
        <w:jc w:val="both"/>
        <w:rPr>
          <w:rFonts w:ascii="Times New Roman" w:hAnsi="Times New Roman" w:cs="Times New Roman"/>
          <w:sz w:val="24"/>
          <w:szCs w:val="24"/>
          <w:lang w:val="hu-HU"/>
        </w:rPr>
      </w:pPr>
    </w:p>
    <w:p w14:paraId="4872C86D" w14:textId="77777777" w:rsidR="002622FC" w:rsidRDefault="002622FC" w:rsidP="00DD661D">
      <w:pPr>
        <w:spacing w:line="360" w:lineRule="auto"/>
        <w:jc w:val="both"/>
        <w:rPr>
          <w:rFonts w:ascii="Times New Roman" w:hAnsi="Times New Roman" w:cs="Times New Roman"/>
          <w:sz w:val="24"/>
          <w:szCs w:val="24"/>
          <w:lang w:val="hu-HU"/>
        </w:rPr>
        <w:sectPr w:rsidR="002622FC" w:rsidSect="002622FC">
          <w:pgSz w:w="15840" w:h="12240" w:orient="landscape"/>
          <w:pgMar w:top="1440" w:right="1440" w:bottom="1440" w:left="1440" w:header="708" w:footer="708" w:gutter="0"/>
          <w:cols w:space="708"/>
          <w:titlePg/>
          <w:docGrid w:linePitch="360"/>
        </w:sectPr>
      </w:pPr>
    </w:p>
    <w:p w14:paraId="1B9E3461" w14:textId="37907BB5" w:rsidR="002622FC" w:rsidRDefault="00777893" w:rsidP="00ED5011">
      <w:pPr>
        <w:pStyle w:val="Cmsor1"/>
        <w:numPr>
          <w:ilvl w:val="0"/>
          <w:numId w:val="4"/>
        </w:numPr>
        <w:rPr>
          <w:lang w:val="hu-HU"/>
        </w:rPr>
      </w:pPr>
      <w:bookmarkStart w:id="9" w:name="_Toc520842709"/>
      <w:r>
        <w:rPr>
          <w:lang w:val="hu-HU"/>
        </w:rPr>
        <w:t>Szabadidő, kultúra</w:t>
      </w:r>
      <w:bookmarkEnd w:id="9"/>
    </w:p>
    <w:p w14:paraId="3A977900" w14:textId="77777777" w:rsidR="002622FC" w:rsidRDefault="002622FC" w:rsidP="00DD661D">
      <w:pPr>
        <w:spacing w:line="360" w:lineRule="auto"/>
        <w:jc w:val="both"/>
        <w:rPr>
          <w:rFonts w:ascii="Times New Roman" w:hAnsi="Times New Roman" w:cs="Times New Roman"/>
          <w:sz w:val="24"/>
          <w:szCs w:val="24"/>
          <w:lang w:val="hu-HU"/>
        </w:rPr>
      </w:pPr>
    </w:p>
    <w:p w14:paraId="6009C47F" w14:textId="5EBAD891" w:rsidR="002622FC" w:rsidRDefault="00EC3827" w:rsidP="00DD661D">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megkérdezett ajkai lakosok arról számoltak be, hogy hétköznaponként valamivel több, mint 7 óra szabadidővel rendelkeznek (429 perccel), míg hétvégenként </w:t>
      </w:r>
      <w:r w:rsidR="00187E3B">
        <w:rPr>
          <w:rFonts w:ascii="Times New Roman" w:hAnsi="Times New Roman" w:cs="Times New Roman"/>
          <w:sz w:val="24"/>
          <w:szCs w:val="24"/>
          <w:lang w:val="hu-HU"/>
        </w:rPr>
        <w:t xml:space="preserve">naponta </w:t>
      </w:r>
      <w:r>
        <w:rPr>
          <w:rFonts w:ascii="Times New Roman" w:hAnsi="Times New Roman" w:cs="Times New Roman"/>
          <w:sz w:val="24"/>
          <w:szCs w:val="24"/>
          <w:lang w:val="hu-HU"/>
        </w:rPr>
        <w:t>csaknem 10 órányival. (597 perccel).</w:t>
      </w:r>
    </w:p>
    <w:p w14:paraId="1A7B42A6" w14:textId="77777777" w:rsidR="0008739A" w:rsidRDefault="0008739A" w:rsidP="00DD661D">
      <w:pPr>
        <w:spacing w:line="360" w:lineRule="auto"/>
        <w:jc w:val="both"/>
        <w:rPr>
          <w:rFonts w:ascii="Times New Roman" w:hAnsi="Times New Roman" w:cs="Times New Roman"/>
          <w:sz w:val="24"/>
          <w:szCs w:val="24"/>
          <w:lang w:val="hu-HU"/>
        </w:rPr>
      </w:pPr>
    </w:p>
    <w:p w14:paraId="438E7539" w14:textId="790C734F" w:rsidR="00535DC3" w:rsidRDefault="00535DC3" w:rsidP="00ED5011">
      <w:pPr>
        <w:pStyle w:val="Cmsor2"/>
        <w:numPr>
          <w:ilvl w:val="1"/>
          <w:numId w:val="4"/>
        </w:numPr>
        <w:rPr>
          <w:lang w:val="hu-HU"/>
        </w:rPr>
      </w:pPr>
      <w:bookmarkStart w:id="10" w:name="_Toc520842710"/>
      <w:r>
        <w:rPr>
          <w:lang w:val="hu-HU"/>
        </w:rPr>
        <w:t>Tévézés, olvasás, internetezés</w:t>
      </w:r>
      <w:bookmarkEnd w:id="10"/>
    </w:p>
    <w:p w14:paraId="725478B8" w14:textId="77777777" w:rsidR="00535DC3" w:rsidRDefault="00535DC3" w:rsidP="00DD661D">
      <w:pPr>
        <w:spacing w:line="360" w:lineRule="auto"/>
        <w:jc w:val="both"/>
        <w:rPr>
          <w:rFonts w:ascii="Times New Roman" w:hAnsi="Times New Roman" w:cs="Times New Roman"/>
          <w:sz w:val="24"/>
          <w:szCs w:val="24"/>
          <w:lang w:val="hu-HU"/>
        </w:rPr>
      </w:pPr>
    </w:p>
    <w:p w14:paraId="32CCA485" w14:textId="3D82D1E3" w:rsidR="002622FC" w:rsidRDefault="004B1694" w:rsidP="00DD661D">
      <w:pPr>
        <w:spacing w:line="360" w:lineRule="auto"/>
        <w:jc w:val="both"/>
        <w:rPr>
          <w:rFonts w:ascii="Times New Roman" w:hAnsi="Times New Roman" w:cs="Times New Roman"/>
          <w:sz w:val="24"/>
          <w:szCs w:val="24"/>
          <w:lang w:val="hu-HU"/>
        </w:rPr>
      </w:pPr>
      <w:r w:rsidRPr="00206298">
        <w:rPr>
          <w:rFonts w:ascii="Times New Roman" w:hAnsi="Times New Roman" w:cs="Times New Roman"/>
          <w:b/>
          <w:sz w:val="24"/>
          <w:szCs w:val="24"/>
          <w:lang w:val="hu-HU"/>
        </w:rPr>
        <w:t>A szabadidő eltöltésében kiemelt szerepe van a</w:t>
      </w:r>
      <w:r w:rsidR="0011033A" w:rsidRPr="00206298">
        <w:rPr>
          <w:rFonts w:ascii="Times New Roman" w:hAnsi="Times New Roman" w:cs="Times New Roman"/>
          <w:b/>
          <w:sz w:val="24"/>
          <w:szCs w:val="24"/>
          <w:lang w:val="hu-HU"/>
        </w:rPr>
        <w:t xml:space="preserve"> tévézésnek,</w:t>
      </w:r>
      <w:r w:rsidRPr="00206298">
        <w:rPr>
          <w:rFonts w:ascii="Times New Roman" w:hAnsi="Times New Roman" w:cs="Times New Roman"/>
          <w:b/>
          <w:sz w:val="24"/>
          <w:szCs w:val="24"/>
          <w:lang w:val="hu-HU"/>
        </w:rPr>
        <w:t xml:space="preserve"> videó tartalmak fogyasztásának</w:t>
      </w:r>
      <w:r>
        <w:rPr>
          <w:rFonts w:ascii="Times New Roman" w:hAnsi="Times New Roman" w:cs="Times New Roman"/>
          <w:sz w:val="24"/>
          <w:szCs w:val="24"/>
          <w:lang w:val="hu-HU"/>
        </w:rPr>
        <w:t>, hiszen a megkérdezettek héttizede számolt be arról, hogy naponta néz tévét, vagy más videót</w:t>
      </w:r>
      <w:r w:rsidR="0011033A">
        <w:rPr>
          <w:rFonts w:ascii="Times New Roman" w:hAnsi="Times New Roman" w:cs="Times New Roman"/>
          <w:sz w:val="24"/>
          <w:szCs w:val="24"/>
          <w:lang w:val="hu-HU"/>
        </w:rPr>
        <w:t xml:space="preserve"> szabadidős elfoglaltságként</w:t>
      </w:r>
      <w:r>
        <w:rPr>
          <w:rFonts w:ascii="Times New Roman" w:hAnsi="Times New Roman" w:cs="Times New Roman"/>
          <w:sz w:val="24"/>
          <w:szCs w:val="24"/>
          <w:lang w:val="hu-HU"/>
        </w:rPr>
        <w:t xml:space="preserve">. További 17% is hetente többször teszi ezt. </w:t>
      </w:r>
      <w:r w:rsidR="00187E3B">
        <w:rPr>
          <w:rFonts w:ascii="Times New Roman" w:hAnsi="Times New Roman" w:cs="Times New Roman"/>
          <w:sz w:val="24"/>
          <w:szCs w:val="24"/>
          <w:lang w:val="hu-HU"/>
        </w:rPr>
        <w:t>Az ennél ritkább tévézés, videó-</w:t>
      </w:r>
      <w:r>
        <w:rPr>
          <w:rFonts w:ascii="Times New Roman" w:hAnsi="Times New Roman" w:cs="Times New Roman"/>
          <w:sz w:val="24"/>
          <w:szCs w:val="24"/>
          <w:lang w:val="hu-HU"/>
        </w:rPr>
        <w:t>tartalom nézés nem jellemző.</w:t>
      </w:r>
    </w:p>
    <w:p w14:paraId="6BF83D7F" w14:textId="77777777" w:rsidR="00CE3E3D" w:rsidRDefault="00CE3E3D" w:rsidP="00DD661D">
      <w:pPr>
        <w:spacing w:line="360" w:lineRule="auto"/>
        <w:jc w:val="both"/>
        <w:rPr>
          <w:rFonts w:ascii="Times New Roman" w:hAnsi="Times New Roman" w:cs="Times New Roman"/>
          <w:sz w:val="24"/>
          <w:szCs w:val="24"/>
          <w:lang w:val="hu-HU"/>
        </w:rPr>
      </w:pPr>
      <w:r w:rsidRPr="00206298">
        <w:rPr>
          <w:rFonts w:ascii="Times New Roman" w:hAnsi="Times New Roman" w:cs="Times New Roman"/>
          <w:b/>
          <w:sz w:val="24"/>
          <w:szCs w:val="24"/>
          <w:lang w:val="hu-HU"/>
        </w:rPr>
        <w:t>Könyvet, e-könyvet lényegesen ritkábban olvasnak a megkérdezettek</w:t>
      </w:r>
      <w:r>
        <w:rPr>
          <w:rFonts w:ascii="Times New Roman" w:hAnsi="Times New Roman" w:cs="Times New Roman"/>
          <w:sz w:val="24"/>
          <w:szCs w:val="24"/>
          <w:lang w:val="hu-HU"/>
        </w:rPr>
        <w:t>. A Gutenberg-galaxisban való napi barangolás a megkérdezettek 16%-a számára jelent napi szabadidős elfoglaltságot, míg további 12% számára heti többszöri tevékenységet. De összességében nem elhanyagolható azok aránya sem, akik ennél ritkábban, de azért rendszeresen olvasnak. 7% heti egyszer, 9% havonta többször, míg 5% havonta egyszer vesz kezébe könyvet. Ugyanakkor 34%-a a válaszadóknak az elmúlt egy évben egyszer sem olvasott könyvet.</w:t>
      </w:r>
    </w:p>
    <w:p w14:paraId="39B1A690" w14:textId="77777777" w:rsidR="002001D5" w:rsidRDefault="002001D5" w:rsidP="00DD661D">
      <w:pPr>
        <w:spacing w:line="360" w:lineRule="auto"/>
        <w:jc w:val="both"/>
        <w:rPr>
          <w:rFonts w:ascii="Times New Roman" w:hAnsi="Times New Roman" w:cs="Times New Roman"/>
          <w:sz w:val="24"/>
          <w:szCs w:val="24"/>
          <w:lang w:val="hu-HU"/>
        </w:rPr>
      </w:pPr>
      <w:r>
        <w:rPr>
          <w:noProof/>
          <w:lang w:val="hu-HU" w:eastAsia="hu-HU"/>
        </w:rPr>
        <w:drawing>
          <wp:inline distT="0" distB="0" distL="0" distR="0" wp14:anchorId="34B4B25C" wp14:editId="7C433769">
            <wp:extent cx="5800725" cy="5019675"/>
            <wp:effectExtent l="0" t="0" r="9525"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E5FB11" w14:textId="6F4FC00C" w:rsidR="0011033A" w:rsidRDefault="00174DAB" w:rsidP="00DD661D">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olvasás azonban nemcsak a könyvekről szól. Ezért felmértük a tágan értelmezett újságolvasás</w:t>
      </w:r>
      <w:r w:rsidR="004E786E">
        <w:rPr>
          <w:rFonts w:ascii="Times New Roman" w:hAnsi="Times New Roman" w:cs="Times New Roman"/>
          <w:sz w:val="24"/>
          <w:szCs w:val="24"/>
          <w:lang w:val="hu-HU"/>
        </w:rPr>
        <w:t>-hírolvasás</w:t>
      </w:r>
      <w:r>
        <w:rPr>
          <w:rFonts w:ascii="Times New Roman" w:hAnsi="Times New Roman" w:cs="Times New Roman"/>
          <w:sz w:val="24"/>
          <w:szCs w:val="24"/>
          <w:lang w:val="hu-HU"/>
        </w:rPr>
        <w:t xml:space="preserve"> gyakoriságát is.</w:t>
      </w:r>
      <w:r w:rsidR="00CE3E3D">
        <w:rPr>
          <w:rFonts w:ascii="Times New Roman" w:hAnsi="Times New Roman" w:cs="Times New Roman"/>
          <w:sz w:val="24"/>
          <w:szCs w:val="24"/>
          <w:lang w:val="hu-HU"/>
        </w:rPr>
        <w:t xml:space="preserve"> </w:t>
      </w:r>
      <w:r w:rsidR="00B179DE" w:rsidRPr="00206298">
        <w:rPr>
          <w:rFonts w:ascii="Times New Roman" w:hAnsi="Times New Roman" w:cs="Times New Roman"/>
          <w:b/>
          <w:sz w:val="24"/>
          <w:szCs w:val="24"/>
          <w:lang w:val="hu-HU"/>
        </w:rPr>
        <w:t xml:space="preserve">Az eredményekből megállapítható, hogy a hagyományos nyomtatott sajtóból való tájékozódás még mindig rendkívül fontos a megkérdezettek számára, de a közösségi oldalakon történő hírolvasás már </w:t>
      </w:r>
      <w:r w:rsidR="00D93E9C">
        <w:rPr>
          <w:rFonts w:ascii="Times New Roman" w:hAnsi="Times New Roman" w:cs="Times New Roman"/>
          <w:b/>
          <w:sz w:val="24"/>
          <w:szCs w:val="24"/>
          <w:lang w:val="hu-HU"/>
        </w:rPr>
        <w:t xml:space="preserve">legalább </w:t>
      </w:r>
      <w:r w:rsidR="00B179DE" w:rsidRPr="00206298">
        <w:rPr>
          <w:rFonts w:ascii="Times New Roman" w:hAnsi="Times New Roman" w:cs="Times New Roman"/>
          <w:b/>
          <w:sz w:val="24"/>
          <w:szCs w:val="24"/>
          <w:lang w:val="hu-HU"/>
        </w:rPr>
        <w:t>ugyanilyen fontossá</w:t>
      </w:r>
      <w:r w:rsidR="00D93E9C">
        <w:rPr>
          <w:rFonts w:ascii="Times New Roman" w:hAnsi="Times New Roman" w:cs="Times New Roman"/>
          <w:b/>
          <w:sz w:val="24"/>
          <w:szCs w:val="24"/>
          <w:lang w:val="hu-HU"/>
        </w:rPr>
        <w:t>, ha nem fontosabbá</w:t>
      </w:r>
      <w:r w:rsidR="00B179DE" w:rsidRPr="00206298">
        <w:rPr>
          <w:rFonts w:ascii="Times New Roman" w:hAnsi="Times New Roman" w:cs="Times New Roman"/>
          <w:b/>
          <w:sz w:val="24"/>
          <w:szCs w:val="24"/>
          <w:lang w:val="hu-HU"/>
        </w:rPr>
        <w:t xml:space="preserve"> vált.</w:t>
      </w:r>
      <w:r w:rsidR="00B179DE">
        <w:rPr>
          <w:rFonts w:ascii="Times New Roman" w:hAnsi="Times New Roman" w:cs="Times New Roman"/>
          <w:sz w:val="24"/>
          <w:szCs w:val="24"/>
          <w:lang w:val="hu-HU"/>
        </w:rPr>
        <w:t xml:space="preserve"> Mind a nyomtatott sajtóból történő, mind a közösségi oldalas hírkeresés a válaszadók nagyjából fele számára jelent</w:t>
      </w:r>
      <w:r w:rsidR="00206298">
        <w:rPr>
          <w:rFonts w:ascii="Times New Roman" w:hAnsi="Times New Roman" w:cs="Times New Roman"/>
          <w:sz w:val="24"/>
          <w:szCs w:val="24"/>
          <w:lang w:val="hu-HU"/>
        </w:rPr>
        <w:t>,</w:t>
      </w:r>
      <w:r w:rsidR="00B179DE">
        <w:rPr>
          <w:rFonts w:ascii="Times New Roman" w:hAnsi="Times New Roman" w:cs="Times New Roman"/>
          <w:sz w:val="24"/>
          <w:szCs w:val="24"/>
          <w:lang w:val="hu-HU"/>
        </w:rPr>
        <w:t xml:space="preserve"> ha nem is mindennap, de legalább heti többszöri elfoglaltságot. Fontos azt i</w:t>
      </w:r>
      <w:r w:rsidR="00D93E9C">
        <w:rPr>
          <w:rFonts w:ascii="Times New Roman" w:hAnsi="Times New Roman" w:cs="Times New Roman"/>
          <w:sz w:val="24"/>
          <w:szCs w:val="24"/>
          <w:lang w:val="hu-HU"/>
        </w:rPr>
        <w:t>s kiemelni, hogy az online térbe</w:t>
      </w:r>
      <w:r w:rsidR="00B179DE">
        <w:rPr>
          <w:rFonts w:ascii="Times New Roman" w:hAnsi="Times New Roman" w:cs="Times New Roman"/>
          <w:sz w:val="24"/>
          <w:szCs w:val="24"/>
          <w:lang w:val="hu-HU"/>
        </w:rPr>
        <w:t>n a közösségi oldalak szerepe már nagyobb, mint az online újságoké.</w:t>
      </w:r>
    </w:p>
    <w:p w14:paraId="284F51FD" w14:textId="77777777" w:rsidR="002622FC" w:rsidRDefault="002622FC" w:rsidP="00DD661D">
      <w:pPr>
        <w:spacing w:line="360" w:lineRule="auto"/>
        <w:jc w:val="both"/>
        <w:rPr>
          <w:rFonts w:ascii="Times New Roman" w:hAnsi="Times New Roman" w:cs="Times New Roman"/>
          <w:sz w:val="24"/>
          <w:szCs w:val="24"/>
          <w:lang w:val="hu-HU"/>
        </w:rPr>
      </w:pPr>
    </w:p>
    <w:p w14:paraId="4D8C37A1" w14:textId="77777777" w:rsidR="002D2C5A" w:rsidRDefault="002D2C5A">
      <w:pPr>
        <w:rPr>
          <w:rFonts w:ascii="Times New Roman" w:eastAsia="Times New Roman" w:hAnsi="Times New Roman" w:cs="Times New Roman"/>
          <w:b/>
          <w:color w:val="000000" w:themeColor="text1"/>
          <w:sz w:val="24"/>
          <w:szCs w:val="24"/>
          <w:lang w:val="hu-HU" w:eastAsia="hu-HU"/>
        </w:rPr>
      </w:pPr>
      <w:r>
        <w:rPr>
          <w:rFonts w:ascii="Times New Roman" w:eastAsia="Times New Roman" w:hAnsi="Times New Roman" w:cs="Times New Roman"/>
          <w:b/>
          <w:color w:val="000000" w:themeColor="text1"/>
          <w:sz w:val="24"/>
          <w:szCs w:val="24"/>
          <w:lang w:val="hu-HU" w:eastAsia="hu-HU"/>
        </w:rPr>
        <w:br w:type="page"/>
      </w:r>
    </w:p>
    <w:p w14:paraId="5A788BDD" w14:textId="616A7EB8" w:rsidR="00B179DE" w:rsidRPr="00B179DE" w:rsidRDefault="00B179DE" w:rsidP="00B179DE">
      <w:pPr>
        <w:spacing w:line="360" w:lineRule="auto"/>
        <w:jc w:val="center"/>
        <w:rPr>
          <w:rFonts w:ascii="Times New Roman" w:eastAsia="Times New Roman" w:hAnsi="Times New Roman" w:cs="Times New Roman"/>
          <w:b/>
          <w:color w:val="000000" w:themeColor="text1"/>
          <w:sz w:val="24"/>
          <w:szCs w:val="24"/>
          <w:lang w:val="hu-HU" w:eastAsia="hu-HU"/>
        </w:rPr>
      </w:pPr>
      <w:r w:rsidRPr="00B179DE">
        <w:rPr>
          <w:rFonts w:ascii="Times New Roman" w:eastAsia="Times New Roman" w:hAnsi="Times New Roman" w:cs="Times New Roman"/>
          <w:b/>
          <w:color w:val="000000" w:themeColor="text1"/>
          <w:sz w:val="24"/>
          <w:szCs w:val="24"/>
          <w:lang w:val="hu-HU" w:eastAsia="hu-HU"/>
        </w:rPr>
        <w:t>„Az elmúlt 1 év során milyen gyakran olvasott Ön újságot, online újságot, közösségi oldalt?”</w:t>
      </w:r>
    </w:p>
    <w:p w14:paraId="272B3689" w14:textId="57CFCAE2" w:rsidR="00B179DE" w:rsidRPr="00B179DE" w:rsidRDefault="00B179DE" w:rsidP="00B179DE">
      <w:pPr>
        <w:spacing w:line="360" w:lineRule="auto"/>
        <w:jc w:val="center"/>
        <w:rPr>
          <w:rFonts w:ascii="Times New Roman" w:hAnsi="Times New Roman" w:cs="Times New Roman"/>
          <w:sz w:val="24"/>
          <w:szCs w:val="24"/>
          <w:lang w:val="hu-HU"/>
        </w:rPr>
      </w:pPr>
      <w:r w:rsidRPr="00B179DE">
        <w:rPr>
          <w:rFonts w:ascii="Times New Roman" w:eastAsia="Times New Roman" w:hAnsi="Times New Roman" w:cs="Times New Roman"/>
          <w:color w:val="000000" w:themeColor="text1"/>
          <w:sz w:val="24"/>
          <w:szCs w:val="24"/>
          <w:lang w:val="hu-HU" w:eastAsia="hu-HU"/>
        </w:rPr>
        <w:t>(válaszok %-os megoszlása)</w:t>
      </w:r>
    </w:p>
    <w:tbl>
      <w:tblPr>
        <w:tblW w:w="497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080"/>
        <w:gridCol w:w="835"/>
        <w:gridCol w:w="757"/>
        <w:gridCol w:w="835"/>
        <w:gridCol w:w="824"/>
        <w:gridCol w:w="780"/>
        <w:gridCol w:w="1102"/>
        <w:gridCol w:w="769"/>
        <w:gridCol w:w="978"/>
      </w:tblGrid>
      <w:tr w:rsidR="00B179DE" w:rsidRPr="00B179DE" w14:paraId="762C9330" w14:textId="77777777" w:rsidTr="00B179DE">
        <w:trPr>
          <w:tblCellSpacing w:w="15" w:type="dxa"/>
        </w:trPr>
        <w:tc>
          <w:tcPr>
            <w:tcW w:w="694" w:type="pct"/>
            <w:vAlign w:val="center"/>
            <w:hideMark/>
          </w:tcPr>
          <w:p w14:paraId="17B46C64" w14:textId="77777777" w:rsidR="00B179DE" w:rsidRPr="00B179DE" w:rsidRDefault="00B179DE" w:rsidP="00375062">
            <w:pPr>
              <w:spacing w:after="0" w:line="240" w:lineRule="auto"/>
              <w:rPr>
                <w:rFonts w:ascii="Times New Roman" w:eastAsia="Times New Roman" w:hAnsi="Times New Roman" w:cs="Times New Roman"/>
                <w:color w:val="000000" w:themeColor="text1"/>
                <w:sz w:val="24"/>
                <w:szCs w:val="24"/>
                <w:lang w:val="hu-HU" w:eastAsia="hu-HU"/>
              </w:rPr>
            </w:pPr>
          </w:p>
        </w:tc>
        <w:tc>
          <w:tcPr>
            <w:tcW w:w="565" w:type="pct"/>
            <w:vAlign w:val="center"/>
            <w:hideMark/>
          </w:tcPr>
          <w:p w14:paraId="7FAEEA27"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Mindennap</w:t>
            </w:r>
          </w:p>
        </w:tc>
        <w:tc>
          <w:tcPr>
            <w:tcW w:w="433" w:type="pct"/>
            <w:vAlign w:val="center"/>
            <w:hideMark/>
          </w:tcPr>
          <w:p w14:paraId="7459D25A"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Hetente többször</w:t>
            </w:r>
          </w:p>
        </w:tc>
        <w:tc>
          <w:tcPr>
            <w:tcW w:w="391" w:type="pct"/>
            <w:vAlign w:val="center"/>
            <w:hideMark/>
          </w:tcPr>
          <w:p w14:paraId="34E7AE06"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Hetente egyszer</w:t>
            </w:r>
          </w:p>
        </w:tc>
        <w:tc>
          <w:tcPr>
            <w:tcW w:w="433" w:type="pct"/>
            <w:vAlign w:val="center"/>
            <w:hideMark/>
          </w:tcPr>
          <w:p w14:paraId="370BE23D"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Havonta többször</w:t>
            </w:r>
          </w:p>
        </w:tc>
        <w:tc>
          <w:tcPr>
            <w:tcW w:w="427" w:type="pct"/>
            <w:vAlign w:val="center"/>
            <w:hideMark/>
          </w:tcPr>
          <w:p w14:paraId="5DF311A1"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Havonta egyszer</w:t>
            </w:r>
          </w:p>
        </w:tc>
        <w:tc>
          <w:tcPr>
            <w:tcW w:w="404" w:type="pct"/>
            <w:vAlign w:val="center"/>
            <w:hideMark/>
          </w:tcPr>
          <w:p w14:paraId="50F834AA"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Néhány havonta egyszer</w:t>
            </w:r>
          </w:p>
        </w:tc>
        <w:tc>
          <w:tcPr>
            <w:tcW w:w="577" w:type="pct"/>
            <w:vAlign w:val="center"/>
            <w:hideMark/>
          </w:tcPr>
          <w:p w14:paraId="5D093C2A"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Az elmúlt évben 1-2 alkalommal</w:t>
            </w:r>
          </w:p>
        </w:tc>
        <w:tc>
          <w:tcPr>
            <w:tcW w:w="397" w:type="pct"/>
            <w:vAlign w:val="center"/>
            <w:hideMark/>
          </w:tcPr>
          <w:p w14:paraId="4656125D" w14:textId="77777777"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Egyszer sem</w:t>
            </w:r>
          </w:p>
        </w:tc>
        <w:tc>
          <w:tcPr>
            <w:tcW w:w="502" w:type="pct"/>
            <w:vAlign w:val="center"/>
            <w:hideMark/>
          </w:tcPr>
          <w:p w14:paraId="6F0B6455" w14:textId="287C0E1C" w:rsidR="00B179DE" w:rsidRPr="00B179DE" w:rsidRDefault="00B179DE" w:rsidP="00375062">
            <w:pPr>
              <w:spacing w:after="0" w:line="240" w:lineRule="auto"/>
              <w:rPr>
                <w:rFonts w:ascii="Times New Roman" w:eastAsia="Times New Roman" w:hAnsi="Times New Roman" w:cs="Times New Roman"/>
                <w:color w:val="000000" w:themeColor="text1"/>
                <w:sz w:val="20"/>
                <w:szCs w:val="20"/>
                <w:lang w:val="hu-HU" w:eastAsia="hu-HU"/>
              </w:rPr>
            </w:pPr>
            <w:r w:rsidRPr="00B179DE">
              <w:rPr>
                <w:rFonts w:ascii="Times New Roman" w:eastAsia="Times New Roman" w:hAnsi="Times New Roman" w:cs="Times New Roman"/>
                <w:b/>
                <w:bCs/>
                <w:color w:val="000000" w:themeColor="text1"/>
                <w:sz w:val="20"/>
                <w:szCs w:val="20"/>
                <w:lang w:val="hu-HU" w:eastAsia="hu-HU"/>
              </w:rPr>
              <w:t>Nem tudja/nem válaszol</w:t>
            </w:r>
          </w:p>
        </w:tc>
      </w:tr>
      <w:tr w:rsidR="00B179DE" w:rsidRPr="00B179DE" w14:paraId="559DC7C6" w14:textId="77777777" w:rsidTr="00B179DE">
        <w:trPr>
          <w:tblCellSpacing w:w="15" w:type="dxa"/>
        </w:trPr>
        <w:tc>
          <w:tcPr>
            <w:tcW w:w="0" w:type="auto"/>
            <w:vAlign w:val="center"/>
            <w:hideMark/>
          </w:tcPr>
          <w:p w14:paraId="27179AD1" w14:textId="77777777" w:rsidR="00B179DE" w:rsidRPr="00B179DE" w:rsidRDefault="00B179DE" w:rsidP="00B179DE">
            <w:pPr>
              <w:spacing w:after="0" w:line="240" w:lineRule="auto"/>
              <w:rPr>
                <w:rFonts w:ascii="Times New Roman" w:eastAsia="Times New Roman" w:hAnsi="Times New Roman" w:cs="Times New Roman"/>
                <w:color w:val="000000" w:themeColor="text1"/>
                <w:sz w:val="24"/>
                <w:szCs w:val="24"/>
                <w:lang w:val="hu-HU" w:eastAsia="hu-HU"/>
              </w:rPr>
            </w:pPr>
            <w:r w:rsidRPr="00B179DE">
              <w:rPr>
                <w:rFonts w:ascii="Times New Roman" w:eastAsia="Times New Roman" w:hAnsi="Times New Roman" w:cs="Times New Roman"/>
                <w:color w:val="000000" w:themeColor="text1"/>
                <w:sz w:val="24"/>
                <w:szCs w:val="24"/>
                <w:lang w:val="hu-HU" w:eastAsia="hu-HU"/>
              </w:rPr>
              <w:t>Nyomtatott újság</w:t>
            </w:r>
          </w:p>
        </w:tc>
        <w:tc>
          <w:tcPr>
            <w:tcW w:w="0" w:type="auto"/>
            <w:vAlign w:val="center"/>
            <w:hideMark/>
          </w:tcPr>
          <w:p w14:paraId="4F9AF980" w14:textId="47A703CE"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24%</w:t>
            </w:r>
          </w:p>
        </w:tc>
        <w:tc>
          <w:tcPr>
            <w:tcW w:w="0" w:type="auto"/>
            <w:vAlign w:val="center"/>
            <w:hideMark/>
          </w:tcPr>
          <w:p w14:paraId="07627879" w14:textId="6D49C0E0"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24%</w:t>
            </w:r>
          </w:p>
        </w:tc>
        <w:tc>
          <w:tcPr>
            <w:tcW w:w="0" w:type="auto"/>
            <w:vAlign w:val="center"/>
            <w:hideMark/>
          </w:tcPr>
          <w:p w14:paraId="67B46CAE" w14:textId="41793B06"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18%</w:t>
            </w:r>
          </w:p>
        </w:tc>
        <w:tc>
          <w:tcPr>
            <w:tcW w:w="0" w:type="auto"/>
            <w:vAlign w:val="center"/>
            <w:hideMark/>
          </w:tcPr>
          <w:p w14:paraId="0FBA4E4B" w14:textId="62DA3383"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8%</w:t>
            </w:r>
          </w:p>
        </w:tc>
        <w:tc>
          <w:tcPr>
            <w:tcW w:w="0" w:type="auto"/>
            <w:vAlign w:val="center"/>
            <w:hideMark/>
          </w:tcPr>
          <w:p w14:paraId="795A491E" w14:textId="67F71CBA"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3%</w:t>
            </w:r>
          </w:p>
        </w:tc>
        <w:tc>
          <w:tcPr>
            <w:tcW w:w="0" w:type="auto"/>
            <w:vAlign w:val="center"/>
            <w:hideMark/>
          </w:tcPr>
          <w:p w14:paraId="17B3F4BE" w14:textId="0E15FA3E"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2%</w:t>
            </w:r>
          </w:p>
        </w:tc>
        <w:tc>
          <w:tcPr>
            <w:tcW w:w="0" w:type="auto"/>
            <w:vAlign w:val="center"/>
            <w:hideMark/>
          </w:tcPr>
          <w:p w14:paraId="6DC0E5C7" w14:textId="7C2DDADC"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w:t>
            </w:r>
          </w:p>
        </w:tc>
        <w:tc>
          <w:tcPr>
            <w:tcW w:w="0" w:type="auto"/>
            <w:vAlign w:val="center"/>
            <w:hideMark/>
          </w:tcPr>
          <w:p w14:paraId="1C3BEB72" w14:textId="06322EEC"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20%</w:t>
            </w:r>
          </w:p>
        </w:tc>
        <w:tc>
          <w:tcPr>
            <w:tcW w:w="0" w:type="auto"/>
            <w:vAlign w:val="center"/>
            <w:hideMark/>
          </w:tcPr>
          <w:p w14:paraId="41C43A79" w14:textId="4E3ED718"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0%</w:t>
            </w:r>
          </w:p>
        </w:tc>
      </w:tr>
      <w:tr w:rsidR="00B179DE" w:rsidRPr="00B179DE" w14:paraId="2B1FED96" w14:textId="77777777" w:rsidTr="00B179DE">
        <w:trPr>
          <w:tblCellSpacing w:w="15" w:type="dxa"/>
        </w:trPr>
        <w:tc>
          <w:tcPr>
            <w:tcW w:w="0" w:type="auto"/>
            <w:vAlign w:val="center"/>
            <w:hideMark/>
          </w:tcPr>
          <w:p w14:paraId="2105D557" w14:textId="77777777" w:rsidR="00B179DE" w:rsidRPr="00B179DE" w:rsidRDefault="00B179DE" w:rsidP="00B179DE">
            <w:pPr>
              <w:spacing w:after="0" w:line="240" w:lineRule="auto"/>
              <w:rPr>
                <w:rFonts w:ascii="Times New Roman" w:eastAsia="Times New Roman" w:hAnsi="Times New Roman" w:cs="Times New Roman"/>
                <w:color w:val="000000" w:themeColor="text1"/>
                <w:sz w:val="24"/>
                <w:szCs w:val="24"/>
                <w:lang w:val="hu-HU" w:eastAsia="hu-HU"/>
              </w:rPr>
            </w:pPr>
            <w:r w:rsidRPr="00B179DE">
              <w:rPr>
                <w:rFonts w:ascii="Times New Roman" w:eastAsia="Times New Roman" w:hAnsi="Times New Roman" w:cs="Times New Roman"/>
                <w:color w:val="000000" w:themeColor="text1"/>
                <w:sz w:val="24"/>
                <w:szCs w:val="24"/>
                <w:lang w:val="hu-HU" w:eastAsia="hu-HU"/>
              </w:rPr>
              <w:t>Online újság</w:t>
            </w:r>
          </w:p>
        </w:tc>
        <w:tc>
          <w:tcPr>
            <w:tcW w:w="0" w:type="auto"/>
            <w:vAlign w:val="center"/>
            <w:hideMark/>
          </w:tcPr>
          <w:p w14:paraId="77D63F59" w14:textId="5BCE98DF"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18%</w:t>
            </w:r>
          </w:p>
        </w:tc>
        <w:tc>
          <w:tcPr>
            <w:tcW w:w="0" w:type="auto"/>
            <w:vAlign w:val="center"/>
            <w:hideMark/>
          </w:tcPr>
          <w:p w14:paraId="714923E1" w14:textId="1FCB8518"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16%</w:t>
            </w:r>
          </w:p>
        </w:tc>
        <w:tc>
          <w:tcPr>
            <w:tcW w:w="0" w:type="auto"/>
            <w:vAlign w:val="center"/>
            <w:hideMark/>
          </w:tcPr>
          <w:p w14:paraId="1DF253F8" w14:textId="5DBDBAA4"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6%</w:t>
            </w:r>
          </w:p>
        </w:tc>
        <w:tc>
          <w:tcPr>
            <w:tcW w:w="0" w:type="auto"/>
            <w:vAlign w:val="center"/>
            <w:hideMark/>
          </w:tcPr>
          <w:p w14:paraId="748C13DA" w14:textId="52AE0603"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4%</w:t>
            </w:r>
          </w:p>
        </w:tc>
        <w:tc>
          <w:tcPr>
            <w:tcW w:w="0" w:type="auto"/>
            <w:vAlign w:val="center"/>
            <w:hideMark/>
          </w:tcPr>
          <w:p w14:paraId="3CE28C54" w14:textId="79297229"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2%</w:t>
            </w:r>
          </w:p>
        </w:tc>
        <w:tc>
          <w:tcPr>
            <w:tcW w:w="0" w:type="auto"/>
            <w:vAlign w:val="center"/>
            <w:hideMark/>
          </w:tcPr>
          <w:p w14:paraId="5A2E4F5A" w14:textId="460D7D44"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2%</w:t>
            </w:r>
          </w:p>
        </w:tc>
        <w:tc>
          <w:tcPr>
            <w:tcW w:w="0" w:type="auto"/>
            <w:vAlign w:val="center"/>
            <w:hideMark/>
          </w:tcPr>
          <w:p w14:paraId="3DA70B8F" w14:textId="0E8B629D"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2%</w:t>
            </w:r>
          </w:p>
        </w:tc>
        <w:tc>
          <w:tcPr>
            <w:tcW w:w="0" w:type="auto"/>
            <w:vAlign w:val="center"/>
            <w:hideMark/>
          </w:tcPr>
          <w:p w14:paraId="4C733AF3" w14:textId="1452CA66"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48%</w:t>
            </w:r>
          </w:p>
        </w:tc>
        <w:tc>
          <w:tcPr>
            <w:tcW w:w="0" w:type="auto"/>
            <w:vAlign w:val="center"/>
            <w:hideMark/>
          </w:tcPr>
          <w:p w14:paraId="7BA9597C" w14:textId="472B68B8"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0%</w:t>
            </w:r>
          </w:p>
        </w:tc>
      </w:tr>
      <w:tr w:rsidR="00B179DE" w:rsidRPr="00B179DE" w14:paraId="4373FDA4" w14:textId="77777777" w:rsidTr="00B179DE">
        <w:trPr>
          <w:tblCellSpacing w:w="15" w:type="dxa"/>
        </w:trPr>
        <w:tc>
          <w:tcPr>
            <w:tcW w:w="0" w:type="auto"/>
            <w:vAlign w:val="center"/>
          </w:tcPr>
          <w:p w14:paraId="02EA532F" w14:textId="77777777" w:rsidR="00B179DE" w:rsidRPr="00B179DE" w:rsidRDefault="00B179DE" w:rsidP="00B179DE">
            <w:pPr>
              <w:spacing w:after="0" w:line="240" w:lineRule="auto"/>
              <w:rPr>
                <w:rFonts w:ascii="Times New Roman" w:eastAsia="Times New Roman" w:hAnsi="Times New Roman" w:cs="Times New Roman"/>
                <w:color w:val="000000" w:themeColor="text1"/>
                <w:sz w:val="24"/>
                <w:szCs w:val="24"/>
                <w:lang w:val="hu-HU" w:eastAsia="hu-HU"/>
              </w:rPr>
            </w:pPr>
            <w:r w:rsidRPr="00B179DE">
              <w:rPr>
                <w:rFonts w:ascii="Times New Roman" w:eastAsia="Times New Roman" w:hAnsi="Times New Roman" w:cs="Times New Roman"/>
                <w:color w:val="000000" w:themeColor="text1"/>
                <w:sz w:val="24"/>
                <w:szCs w:val="24"/>
                <w:lang w:val="hu-HU" w:eastAsia="hu-HU"/>
              </w:rPr>
              <w:t>Facebookon, egyéb közösségi oldalt hírolvasás céljából</w:t>
            </w:r>
          </w:p>
        </w:tc>
        <w:tc>
          <w:tcPr>
            <w:tcW w:w="0" w:type="auto"/>
            <w:vAlign w:val="center"/>
          </w:tcPr>
          <w:p w14:paraId="7285F4AF" w14:textId="675D477D"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36%</w:t>
            </w:r>
          </w:p>
        </w:tc>
        <w:tc>
          <w:tcPr>
            <w:tcW w:w="0" w:type="auto"/>
            <w:vAlign w:val="center"/>
          </w:tcPr>
          <w:p w14:paraId="1808C9C7" w14:textId="008C6ECA"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15%</w:t>
            </w:r>
          </w:p>
        </w:tc>
        <w:tc>
          <w:tcPr>
            <w:tcW w:w="0" w:type="auto"/>
            <w:vAlign w:val="center"/>
          </w:tcPr>
          <w:p w14:paraId="24318693" w14:textId="2682EFD6"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5%</w:t>
            </w:r>
          </w:p>
        </w:tc>
        <w:tc>
          <w:tcPr>
            <w:tcW w:w="0" w:type="auto"/>
            <w:vAlign w:val="center"/>
          </w:tcPr>
          <w:p w14:paraId="1B04807C" w14:textId="08379DEB"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4%</w:t>
            </w:r>
          </w:p>
        </w:tc>
        <w:tc>
          <w:tcPr>
            <w:tcW w:w="0" w:type="auto"/>
            <w:vAlign w:val="center"/>
          </w:tcPr>
          <w:p w14:paraId="16C1C8AD" w14:textId="58B1EFB0"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w:t>
            </w:r>
          </w:p>
        </w:tc>
        <w:tc>
          <w:tcPr>
            <w:tcW w:w="0" w:type="auto"/>
            <w:vAlign w:val="center"/>
          </w:tcPr>
          <w:p w14:paraId="233C4E18" w14:textId="3D4514AF"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w:t>
            </w:r>
          </w:p>
        </w:tc>
        <w:tc>
          <w:tcPr>
            <w:tcW w:w="0" w:type="auto"/>
            <w:vAlign w:val="center"/>
          </w:tcPr>
          <w:p w14:paraId="5B8CBFDD" w14:textId="1E37425C"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w:t>
            </w:r>
          </w:p>
        </w:tc>
        <w:tc>
          <w:tcPr>
            <w:tcW w:w="0" w:type="auto"/>
            <w:vAlign w:val="center"/>
          </w:tcPr>
          <w:p w14:paraId="41A976A0" w14:textId="48F99385"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36%</w:t>
            </w:r>
          </w:p>
        </w:tc>
        <w:tc>
          <w:tcPr>
            <w:tcW w:w="0" w:type="auto"/>
            <w:vAlign w:val="center"/>
          </w:tcPr>
          <w:p w14:paraId="1D389CD6" w14:textId="299D35D3" w:rsidR="00B179DE" w:rsidRPr="00B179DE" w:rsidRDefault="00B179DE" w:rsidP="00B179DE">
            <w:pPr>
              <w:spacing w:after="0" w:line="240" w:lineRule="auto"/>
              <w:jc w:val="center"/>
              <w:rPr>
                <w:rFonts w:ascii="Times New Roman" w:eastAsia="Times New Roman" w:hAnsi="Times New Roman" w:cs="Times New Roman"/>
                <w:color w:val="000000" w:themeColor="text1"/>
                <w:sz w:val="24"/>
                <w:szCs w:val="24"/>
                <w:lang w:val="hu-HU" w:eastAsia="hu-HU"/>
              </w:rPr>
            </w:pPr>
            <w:r w:rsidRPr="00B179DE">
              <w:rPr>
                <w:rFonts w:ascii="Times New Roman" w:hAnsi="Times New Roman" w:cs="Times New Roman"/>
                <w:color w:val="000000"/>
                <w:sz w:val="24"/>
                <w:szCs w:val="24"/>
              </w:rPr>
              <w:t>1%</w:t>
            </w:r>
          </w:p>
        </w:tc>
      </w:tr>
    </w:tbl>
    <w:p w14:paraId="3946F438" w14:textId="77777777" w:rsidR="009D48E6" w:rsidRDefault="009D48E6" w:rsidP="00DD661D">
      <w:pPr>
        <w:spacing w:line="360" w:lineRule="auto"/>
        <w:jc w:val="both"/>
        <w:rPr>
          <w:rFonts w:ascii="Times New Roman" w:hAnsi="Times New Roman" w:cs="Times New Roman"/>
          <w:sz w:val="24"/>
          <w:szCs w:val="24"/>
          <w:lang w:val="hu-HU"/>
        </w:rPr>
      </w:pPr>
    </w:p>
    <w:p w14:paraId="7B9C7550" w14:textId="1919A278" w:rsidR="00A5734D" w:rsidRDefault="00146DFD" w:rsidP="00191765">
      <w:pPr>
        <w:spacing w:line="360" w:lineRule="auto"/>
        <w:jc w:val="both"/>
        <w:rPr>
          <w:rFonts w:ascii="Times New Roman" w:hAnsi="Times New Roman" w:cs="Times New Roman"/>
          <w:sz w:val="24"/>
          <w:szCs w:val="24"/>
          <w:lang w:val="hu-HU"/>
        </w:rPr>
      </w:pPr>
      <w:r w:rsidRPr="00463741">
        <w:rPr>
          <w:rFonts w:ascii="Times New Roman" w:hAnsi="Times New Roman" w:cs="Times New Roman"/>
          <w:b/>
          <w:sz w:val="24"/>
          <w:szCs w:val="24"/>
          <w:lang w:val="hu-HU"/>
        </w:rPr>
        <w:t>Az internetezés napi tevékenységet jelent a válaszadók többsége, 57% számára</w:t>
      </w:r>
      <w:r>
        <w:rPr>
          <w:rFonts w:ascii="Times New Roman" w:hAnsi="Times New Roman" w:cs="Times New Roman"/>
          <w:sz w:val="24"/>
          <w:szCs w:val="24"/>
          <w:lang w:val="hu-HU"/>
        </w:rPr>
        <w:t>, de további 10% azok aránya is, akik nem mindennap, de azért hetente többször töltik idejűket a világhálón barangolással. Aki internezetik, az gyakran teszi, hiszen ennél ritkábban, csak viszonylag kevesen töltik ezzel szabadidejüket: 4%-a hetente egyszer, 3% havonta többször, és összesen 2%-nyian vannak az ennél is kevésbé gyakori internethasználók. Velük szemben áll nagyjából minden negyedik válaszadó (23%) aki egyáltalán nem interne</w:t>
      </w:r>
      <w:r w:rsidR="00876523">
        <w:rPr>
          <w:rFonts w:ascii="Times New Roman" w:hAnsi="Times New Roman" w:cs="Times New Roman"/>
          <w:sz w:val="24"/>
          <w:szCs w:val="24"/>
          <w:lang w:val="hu-HU"/>
        </w:rPr>
        <w:t>tez</w:t>
      </w:r>
      <w:r>
        <w:rPr>
          <w:rFonts w:ascii="Times New Roman" w:hAnsi="Times New Roman" w:cs="Times New Roman"/>
          <w:sz w:val="24"/>
          <w:szCs w:val="24"/>
          <w:lang w:val="hu-HU"/>
        </w:rPr>
        <w:t>ik.</w:t>
      </w:r>
    </w:p>
    <w:p w14:paraId="2C96B312" w14:textId="77777777" w:rsidR="0008739A" w:rsidRPr="00191765" w:rsidRDefault="0008739A" w:rsidP="00191765">
      <w:pPr>
        <w:spacing w:line="360" w:lineRule="auto"/>
        <w:jc w:val="both"/>
        <w:rPr>
          <w:rFonts w:ascii="Times New Roman" w:hAnsi="Times New Roman" w:cs="Times New Roman"/>
          <w:sz w:val="24"/>
          <w:szCs w:val="24"/>
          <w:lang w:val="hu-HU"/>
        </w:rPr>
      </w:pPr>
    </w:p>
    <w:p w14:paraId="5E91CEFB" w14:textId="6086CE8D" w:rsidR="00146DFD" w:rsidRDefault="00535DC3" w:rsidP="00ED5011">
      <w:pPr>
        <w:pStyle w:val="Cmsor2"/>
        <w:numPr>
          <w:ilvl w:val="1"/>
          <w:numId w:val="4"/>
        </w:numPr>
        <w:rPr>
          <w:lang w:val="hu-HU"/>
        </w:rPr>
      </w:pPr>
      <w:bookmarkStart w:id="11" w:name="_Toc520842711"/>
      <w:r>
        <w:rPr>
          <w:lang w:val="hu-HU"/>
        </w:rPr>
        <w:t>Kulturális helyek, események</w:t>
      </w:r>
      <w:bookmarkEnd w:id="11"/>
    </w:p>
    <w:p w14:paraId="24B3DDB3" w14:textId="77777777" w:rsidR="00535DC3" w:rsidRDefault="00535DC3" w:rsidP="00191765">
      <w:pPr>
        <w:spacing w:line="360" w:lineRule="auto"/>
        <w:jc w:val="both"/>
        <w:rPr>
          <w:rFonts w:ascii="Times New Roman" w:hAnsi="Times New Roman" w:cs="Times New Roman"/>
          <w:sz w:val="24"/>
          <w:szCs w:val="24"/>
          <w:lang w:val="hu-HU"/>
        </w:rPr>
      </w:pPr>
    </w:p>
    <w:p w14:paraId="409F330B" w14:textId="3A2F6D96" w:rsidR="0007402B" w:rsidRDefault="0007402B"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vizsgált kulturális helyek, események közül a látogatási gyakoriság tekintetében kimagaslik a mozi: a válaszadók 9%-a havonta többször, 11%-a pedig havonta egyszer járt az elmúlt év során filmszínházba. Szintén átlag feletti a könyvtárlátogatások száma is: 6-6% állította, hogy havonta többször vagy legalább egyszer járt könyvtárba. </w:t>
      </w:r>
      <w:r w:rsidR="00F213DB" w:rsidRPr="00F213DB">
        <w:rPr>
          <w:rFonts w:ascii="Times New Roman" w:hAnsi="Times New Roman" w:cs="Times New Roman"/>
          <w:b/>
          <w:sz w:val="24"/>
          <w:szCs w:val="24"/>
          <w:lang w:val="hu-HU"/>
        </w:rPr>
        <w:t>Amennyiben a rendszeres „kultúrafogyasztók” arányát a legalább havi egy alkalomnál húzzuk meg, akkor a fentiek alapján a mozi esetében 19%-kal, a könyvtár esetében 11%-kal számolhatunk</w:t>
      </w:r>
      <w:r w:rsidR="00F213DB">
        <w:rPr>
          <w:rFonts w:ascii="Times New Roman" w:hAnsi="Times New Roman" w:cs="Times New Roman"/>
          <w:sz w:val="24"/>
          <w:szCs w:val="24"/>
          <w:lang w:val="hu-HU"/>
        </w:rPr>
        <w:t>. A többi vizsgált kulturális esemény, létesítmény esetében a rendszeres látogatók aránya 6-9%.</w:t>
      </w:r>
      <w:r w:rsidR="00704BE0">
        <w:rPr>
          <w:rFonts w:ascii="Times New Roman" w:hAnsi="Times New Roman" w:cs="Times New Roman"/>
          <w:sz w:val="24"/>
          <w:szCs w:val="24"/>
          <w:lang w:val="hu-HU"/>
        </w:rPr>
        <w:t xml:space="preserve"> </w:t>
      </w:r>
      <w:r w:rsidR="00704BE0" w:rsidRPr="00463741">
        <w:rPr>
          <w:rFonts w:ascii="Times New Roman" w:hAnsi="Times New Roman" w:cs="Times New Roman"/>
          <w:b/>
          <w:sz w:val="24"/>
          <w:szCs w:val="24"/>
          <w:lang w:val="hu-HU"/>
        </w:rPr>
        <w:t>Összességében a vizsgált ajkai népesség 30%-áról mondható el, hogy valamilyen formában legalább havonta egyszer részt vesz a kulturális életben</w:t>
      </w:r>
      <w:r w:rsidR="00704BE0">
        <w:rPr>
          <w:rFonts w:ascii="Times New Roman" w:hAnsi="Times New Roman" w:cs="Times New Roman"/>
          <w:sz w:val="24"/>
          <w:szCs w:val="24"/>
          <w:lang w:val="hu-HU"/>
        </w:rPr>
        <w:t>.</w:t>
      </w:r>
    </w:p>
    <w:p w14:paraId="2FBE3668" w14:textId="25F3E2AF" w:rsidR="00FB4097" w:rsidRPr="0007402B" w:rsidRDefault="00704BE0" w:rsidP="0007402B">
      <w:pPr>
        <w:spacing w:line="360" w:lineRule="auto"/>
        <w:jc w:val="center"/>
        <w:rPr>
          <w:rFonts w:ascii="Times New Roman" w:hAnsi="Times New Roman" w:cs="Times New Roman"/>
          <w:b/>
          <w:sz w:val="24"/>
          <w:szCs w:val="24"/>
          <w:lang w:val="hu-HU"/>
        </w:rPr>
      </w:pPr>
      <w:r>
        <w:rPr>
          <w:rFonts w:ascii="Times New Roman" w:eastAsia="Times New Roman" w:hAnsi="Times New Roman" w:cs="Times New Roman"/>
          <w:b/>
          <w:color w:val="000000" w:themeColor="text1"/>
          <w:sz w:val="24"/>
          <w:szCs w:val="24"/>
          <w:lang w:val="hu-HU" w:eastAsia="hu-HU"/>
        </w:rPr>
        <w:t xml:space="preserve"> </w:t>
      </w:r>
      <w:r w:rsidR="00A45E3D">
        <w:rPr>
          <w:rFonts w:ascii="Times New Roman" w:eastAsia="Times New Roman" w:hAnsi="Times New Roman" w:cs="Times New Roman"/>
          <w:b/>
          <w:color w:val="000000" w:themeColor="text1"/>
          <w:sz w:val="24"/>
          <w:szCs w:val="24"/>
          <w:lang w:val="hu-HU" w:eastAsia="hu-HU"/>
        </w:rPr>
        <w:t>„</w:t>
      </w:r>
      <w:r w:rsidR="0007402B" w:rsidRPr="0007402B">
        <w:rPr>
          <w:rFonts w:ascii="Times New Roman" w:eastAsia="Times New Roman" w:hAnsi="Times New Roman" w:cs="Times New Roman"/>
          <w:b/>
          <w:color w:val="000000" w:themeColor="text1"/>
          <w:sz w:val="24"/>
          <w:szCs w:val="24"/>
          <w:lang w:val="hu-HU" w:eastAsia="hu-HU"/>
        </w:rPr>
        <w:t>Az elmúlt 1 év során milyen gyakran látogatta Ön a következő helyeket / eseményeket?</w:t>
      </w:r>
      <w:r w:rsidR="00A45E3D">
        <w:rPr>
          <w:rFonts w:ascii="Times New Roman" w:eastAsia="Times New Roman" w:hAnsi="Times New Roman" w:cs="Times New Roman"/>
          <w:b/>
          <w:color w:val="000000" w:themeColor="text1"/>
          <w:sz w:val="24"/>
          <w:szCs w:val="24"/>
          <w:lang w:val="hu-HU" w:eastAsia="hu-HU"/>
        </w:rPr>
        <w:t>”</w:t>
      </w:r>
    </w:p>
    <w:p w14:paraId="6C1A4D75" w14:textId="4AF50B1C" w:rsidR="00A5734D" w:rsidRPr="0007402B" w:rsidRDefault="0007402B" w:rsidP="0007402B">
      <w:pPr>
        <w:spacing w:line="360" w:lineRule="auto"/>
        <w:jc w:val="center"/>
        <w:rPr>
          <w:rFonts w:ascii="Times New Roman" w:hAnsi="Times New Roman" w:cs="Times New Roman"/>
          <w:sz w:val="24"/>
          <w:szCs w:val="24"/>
          <w:lang w:val="hu-HU"/>
        </w:rPr>
      </w:pPr>
      <w:r w:rsidRPr="0007402B">
        <w:rPr>
          <w:rFonts w:ascii="Times New Roman" w:hAnsi="Times New Roman" w:cs="Times New Roman"/>
          <w:sz w:val="24"/>
          <w:szCs w:val="24"/>
          <w:lang w:val="hu-HU"/>
        </w:rPr>
        <w:t>(válaszok %-os megoszlása)</w:t>
      </w:r>
    </w:p>
    <w:tbl>
      <w:tblPr>
        <w:tblW w:w="4744"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82"/>
        <w:gridCol w:w="1170"/>
        <w:gridCol w:w="1171"/>
        <w:gridCol w:w="1085"/>
        <w:gridCol w:w="1554"/>
        <w:gridCol w:w="1045"/>
        <w:gridCol w:w="1364"/>
      </w:tblGrid>
      <w:tr w:rsidR="0007402B" w:rsidRPr="0007402B" w14:paraId="11573571" w14:textId="77777777" w:rsidTr="0007402B">
        <w:trPr>
          <w:tblCellSpacing w:w="15" w:type="dxa"/>
          <w:jc w:val="center"/>
        </w:trPr>
        <w:tc>
          <w:tcPr>
            <w:tcW w:w="813" w:type="pct"/>
            <w:vAlign w:val="center"/>
            <w:hideMark/>
          </w:tcPr>
          <w:p w14:paraId="596FD1B5" w14:textId="77777777" w:rsidR="0007402B" w:rsidRPr="0007402B" w:rsidRDefault="0007402B" w:rsidP="00375062">
            <w:pPr>
              <w:spacing w:after="0" w:line="240" w:lineRule="auto"/>
              <w:rPr>
                <w:rFonts w:ascii="Times New Roman" w:eastAsia="Times New Roman" w:hAnsi="Times New Roman" w:cs="Times New Roman"/>
                <w:color w:val="000000" w:themeColor="text1"/>
                <w:sz w:val="24"/>
                <w:szCs w:val="24"/>
                <w:lang w:val="hu-HU" w:eastAsia="hu-HU"/>
              </w:rPr>
            </w:pPr>
          </w:p>
        </w:tc>
        <w:tc>
          <w:tcPr>
            <w:tcW w:w="645" w:type="pct"/>
            <w:vAlign w:val="center"/>
            <w:hideMark/>
          </w:tcPr>
          <w:p w14:paraId="721659C8" w14:textId="7777777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b/>
                <w:bCs/>
                <w:color w:val="000000" w:themeColor="text1"/>
                <w:sz w:val="24"/>
                <w:szCs w:val="24"/>
                <w:lang w:val="hu-HU" w:eastAsia="hu-HU"/>
              </w:rPr>
              <w:t>Havonta többször</w:t>
            </w:r>
          </w:p>
        </w:tc>
        <w:tc>
          <w:tcPr>
            <w:tcW w:w="645" w:type="pct"/>
            <w:vAlign w:val="center"/>
            <w:hideMark/>
          </w:tcPr>
          <w:p w14:paraId="5E7F5413" w14:textId="7777777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b/>
                <w:bCs/>
                <w:color w:val="000000" w:themeColor="text1"/>
                <w:sz w:val="24"/>
                <w:szCs w:val="24"/>
                <w:lang w:val="hu-HU" w:eastAsia="hu-HU"/>
              </w:rPr>
              <w:t>Havonta egyszer</w:t>
            </w:r>
          </w:p>
        </w:tc>
        <w:tc>
          <w:tcPr>
            <w:tcW w:w="597" w:type="pct"/>
            <w:vAlign w:val="center"/>
            <w:hideMark/>
          </w:tcPr>
          <w:p w14:paraId="55C95802" w14:textId="7777777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b/>
                <w:bCs/>
                <w:color w:val="000000" w:themeColor="text1"/>
                <w:sz w:val="24"/>
                <w:szCs w:val="24"/>
                <w:lang w:val="hu-HU" w:eastAsia="hu-HU"/>
              </w:rPr>
              <w:t>Néhány havonta egyszer</w:t>
            </w:r>
          </w:p>
        </w:tc>
        <w:tc>
          <w:tcPr>
            <w:tcW w:w="862" w:type="pct"/>
            <w:vAlign w:val="center"/>
            <w:hideMark/>
          </w:tcPr>
          <w:p w14:paraId="28422F47" w14:textId="7777777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b/>
                <w:bCs/>
                <w:color w:val="000000" w:themeColor="text1"/>
                <w:sz w:val="24"/>
                <w:szCs w:val="24"/>
                <w:lang w:val="hu-HU" w:eastAsia="hu-HU"/>
              </w:rPr>
              <w:t>Az elmúlt évben 1-2 alkalommal</w:t>
            </w:r>
          </w:p>
        </w:tc>
        <w:tc>
          <w:tcPr>
            <w:tcW w:w="574" w:type="pct"/>
            <w:vAlign w:val="center"/>
            <w:hideMark/>
          </w:tcPr>
          <w:p w14:paraId="0E1C7583" w14:textId="7777777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b/>
                <w:bCs/>
                <w:color w:val="000000" w:themeColor="text1"/>
                <w:sz w:val="24"/>
                <w:szCs w:val="24"/>
                <w:lang w:val="hu-HU" w:eastAsia="hu-HU"/>
              </w:rPr>
              <w:t>Egyszer sem</w:t>
            </w:r>
          </w:p>
        </w:tc>
        <w:tc>
          <w:tcPr>
            <w:tcW w:w="746" w:type="pct"/>
            <w:vAlign w:val="center"/>
            <w:hideMark/>
          </w:tcPr>
          <w:p w14:paraId="74D4D756" w14:textId="4402F5DF"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b/>
                <w:bCs/>
                <w:color w:val="000000" w:themeColor="text1"/>
                <w:sz w:val="24"/>
                <w:szCs w:val="24"/>
                <w:lang w:val="hu-HU" w:eastAsia="hu-HU"/>
              </w:rPr>
              <w:t>Nem tudja,</w:t>
            </w:r>
            <w:r>
              <w:rPr>
                <w:rFonts w:ascii="Times New Roman" w:eastAsia="Times New Roman" w:hAnsi="Times New Roman" w:cs="Times New Roman"/>
                <w:b/>
                <w:bCs/>
                <w:color w:val="000000" w:themeColor="text1"/>
                <w:sz w:val="24"/>
                <w:szCs w:val="24"/>
                <w:lang w:val="hu-HU" w:eastAsia="hu-HU"/>
              </w:rPr>
              <w:t xml:space="preserve"> </w:t>
            </w:r>
            <w:r w:rsidRPr="0007402B">
              <w:rPr>
                <w:rFonts w:ascii="Times New Roman" w:eastAsia="Times New Roman" w:hAnsi="Times New Roman" w:cs="Times New Roman"/>
                <w:b/>
                <w:bCs/>
                <w:color w:val="000000" w:themeColor="text1"/>
                <w:sz w:val="24"/>
                <w:szCs w:val="24"/>
                <w:lang w:val="hu-HU" w:eastAsia="hu-HU"/>
              </w:rPr>
              <w:t>nem válaszol</w:t>
            </w:r>
          </w:p>
        </w:tc>
      </w:tr>
      <w:tr w:rsidR="0007402B" w:rsidRPr="0007402B" w14:paraId="0E9DC63E" w14:textId="77777777" w:rsidTr="0007402B">
        <w:trPr>
          <w:tblCellSpacing w:w="15" w:type="dxa"/>
          <w:jc w:val="center"/>
        </w:trPr>
        <w:tc>
          <w:tcPr>
            <w:tcW w:w="0" w:type="auto"/>
            <w:vAlign w:val="center"/>
            <w:hideMark/>
          </w:tcPr>
          <w:p w14:paraId="59A9E540" w14:textId="77777777" w:rsidR="0007402B" w:rsidRPr="0007402B" w:rsidRDefault="0007402B" w:rsidP="0007402B">
            <w:pPr>
              <w:spacing w:after="0" w:line="240" w:lineRule="auto"/>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color w:val="000000" w:themeColor="text1"/>
                <w:sz w:val="24"/>
                <w:szCs w:val="24"/>
                <w:lang w:val="hu-HU" w:eastAsia="hu-HU"/>
              </w:rPr>
              <w:t>Mozi</w:t>
            </w:r>
          </w:p>
        </w:tc>
        <w:tc>
          <w:tcPr>
            <w:tcW w:w="0" w:type="auto"/>
            <w:vAlign w:val="center"/>
            <w:hideMark/>
          </w:tcPr>
          <w:p w14:paraId="2365BA7A" w14:textId="24FFC3E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9%</w:t>
            </w:r>
          </w:p>
        </w:tc>
        <w:tc>
          <w:tcPr>
            <w:tcW w:w="0" w:type="auto"/>
            <w:vAlign w:val="center"/>
            <w:hideMark/>
          </w:tcPr>
          <w:p w14:paraId="10AF9FC8" w14:textId="030B3476"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11%</w:t>
            </w:r>
          </w:p>
        </w:tc>
        <w:tc>
          <w:tcPr>
            <w:tcW w:w="0" w:type="auto"/>
            <w:vAlign w:val="center"/>
            <w:hideMark/>
          </w:tcPr>
          <w:p w14:paraId="3C917DBE" w14:textId="5FE8478A"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13%</w:t>
            </w:r>
          </w:p>
        </w:tc>
        <w:tc>
          <w:tcPr>
            <w:tcW w:w="0" w:type="auto"/>
            <w:vAlign w:val="center"/>
            <w:hideMark/>
          </w:tcPr>
          <w:p w14:paraId="3491C3CE" w14:textId="6D0D6D92"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21%</w:t>
            </w:r>
          </w:p>
        </w:tc>
        <w:tc>
          <w:tcPr>
            <w:tcW w:w="0" w:type="auto"/>
            <w:vAlign w:val="center"/>
            <w:hideMark/>
          </w:tcPr>
          <w:p w14:paraId="5711913F" w14:textId="37317539"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46%</w:t>
            </w:r>
          </w:p>
        </w:tc>
        <w:tc>
          <w:tcPr>
            <w:tcW w:w="0" w:type="auto"/>
            <w:vAlign w:val="center"/>
            <w:hideMark/>
          </w:tcPr>
          <w:p w14:paraId="57FE0ECD" w14:textId="7F6AD6DB"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w:t>
            </w:r>
          </w:p>
        </w:tc>
      </w:tr>
      <w:tr w:rsidR="0007402B" w:rsidRPr="0007402B" w14:paraId="0C6666B2" w14:textId="77777777" w:rsidTr="0007402B">
        <w:trPr>
          <w:tblCellSpacing w:w="15" w:type="dxa"/>
          <w:jc w:val="center"/>
        </w:trPr>
        <w:tc>
          <w:tcPr>
            <w:tcW w:w="0" w:type="auto"/>
            <w:vAlign w:val="center"/>
            <w:hideMark/>
          </w:tcPr>
          <w:p w14:paraId="55CAE0AF" w14:textId="77777777" w:rsidR="0007402B" w:rsidRPr="0007402B" w:rsidRDefault="0007402B" w:rsidP="0007402B">
            <w:pPr>
              <w:spacing w:after="0" w:line="240" w:lineRule="auto"/>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color w:val="000000" w:themeColor="text1"/>
                <w:sz w:val="24"/>
                <w:szCs w:val="24"/>
                <w:lang w:val="hu-HU" w:eastAsia="hu-HU"/>
              </w:rPr>
              <w:t>Színház</w:t>
            </w:r>
          </w:p>
        </w:tc>
        <w:tc>
          <w:tcPr>
            <w:tcW w:w="0" w:type="auto"/>
            <w:vAlign w:val="center"/>
            <w:hideMark/>
          </w:tcPr>
          <w:p w14:paraId="6713F1FA" w14:textId="40C196E1"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5%</w:t>
            </w:r>
          </w:p>
        </w:tc>
        <w:tc>
          <w:tcPr>
            <w:tcW w:w="0" w:type="auto"/>
            <w:vAlign w:val="center"/>
            <w:hideMark/>
          </w:tcPr>
          <w:p w14:paraId="0336FA23" w14:textId="5DC61160"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w:t>
            </w:r>
          </w:p>
        </w:tc>
        <w:tc>
          <w:tcPr>
            <w:tcW w:w="0" w:type="auto"/>
            <w:vAlign w:val="center"/>
            <w:hideMark/>
          </w:tcPr>
          <w:p w14:paraId="6F26BCEC" w14:textId="12956F56"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9%</w:t>
            </w:r>
          </w:p>
        </w:tc>
        <w:tc>
          <w:tcPr>
            <w:tcW w:w="0" w:type="auto"/>
            <w:vAlign w:val="center"/>
            <w:hideMark/>
          </w:tcPr>
          <w:p w14:paraId="3C2A8A05" w14:textId="09DCF975"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21%</w:t>
            </w:r>
          </w:p>
        </w:tc>
        <w:tc>
          <w:tcPr>
            <w:tcW w:w="0" w:type="auto"/>
            <w:vAlign w:val="center"/>
            <w:hideMark/>
          </w:tcPr>
          <w:p w14:paraId="46FDBBF4" w14:textId="7D5AAE5B"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61%</w:t>
            </w:r>
          </w:p>
        </w:tc>
        <w:tc>
          <w:tcPr>
            <w:tcW w:w="0" w:type="auto"/>
            <w:vAlign w:val="center"/>
            <w:hideMark/>
          </w:tcPr>
          <w:p w14:paraId="0F206D30" w14:textId="1ADFC362"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0%</w:t>
            </w:r>
          </w:p>
        </w:tc>
      </w:tr>
      <w:tr w:rsidR="0007402B" w:rsidRPr="0007402B" w14:paraId="3AC85DC7" w14:textId="77777777" w:rsidTr="0007402B">
        <w:trPr>
          <w:tblCellSpacing w:w="15" w:type="dxa"/>
          <w:jc w:val="center"/>
        </w:trPr>
        <w:tc>
          <w:tcPr>
            <w:tcW w:w="0" w:type="auto"/>
            <w:vAlign w:val="center"/>
            <w:hideMark/>
          </w:tcPr>
          <w:p w14:paraId="4F7E7854" w14:textId="77777777" w:rsidR="0007402B" w:rsidRPr="0007402B" w:rsidRDefault="0007402B" w:rsidP="0007402B">
            <w:pPr>
              <w:spacing w:after="0" w:line="240" w:lineRule="auto"/>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color w:val="000000" w:themeColor="text1"/>
                <w:sz w:val="24"/>
                <w:szCs w:val="24"/>
                <w:lang w:val="hu-HU" w:eastAsia="hu-HU"/>
              </w:rPr>
              <w:t>Múzeum, kiállítás</w:t>
            </w:r>
          </w:p>
        </w:tc>
        <w:tc>
          <w:tcPr>
            <w:tcW w:w="0" w:type="auto"/>
            <w:vAlign w:val="center"/>
            <w:hideMark/>
          </w:tcPr>
          <w:p w14:paraId="20CF2046" w14:textId="155756DA"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3%</w:t>
            </w:r>
          </w:p>
        </w:tc>
        <w:tc>
          <w:tcPr>
            <w:tcW w:w="0" w:type="auto"/>
            <w:vAlign w:val="center"/>
            <w:hideMark/>
          </w:tcPr>
          <w:p w14:paraId="4515E79C" w14:textId="52ABB14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w:t>
            </w:r>
          </w:p>
        </w:tc>
        <w:tc>
          <w:tcPr>
            <w:tcW w:w="0" w:type="auto"/>
            <w:vAlign w:val="center"/>
            <w:hideMark/>
          </w:tcPr>
          <w:p w14:paraId="74631EC4" w14:textId="1FBCC098"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10%</w:t>
            </w:r>
          </w:p>
        </w:tc>
        <w:tc>
          <w:tcPr>
            <w:tcW w:w="0" w:type="auto"/>
            <w:vAlign w:val="center"/>
            <w:hideMark/>
          </w:tcPr>
          <w:p w14:paraId="19A02FE7" w14:textId="27354BDB"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19%</w:t>
            </w:r>
          </w:p>
        </w:tc>
        <w:tc>
          <w:tcPr>
            <w:tcW w:w="0" w:type="auto"/>
            <w:vAlign w:val="center"/>
            <w:hideMark/>
          </w:tcPr>
          <w:p w14:paraId="315A7D92" w14:textId="42ABD2B8"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63%</w:t>
            </w:r>
          </w:p>
        </w:tc>
        <w:tc>
          <w:tcPr>
            <w:tcW w:w="0" w:type="auto"/>
            <w:vAlign w:val="center"/>
            <w:hideMark/>
          </w:tcPr>
          <w:p w14:paraId="77901CE8" w14:textId="54BFC598"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w:t>
            </w:r>
          </w:p>
        </w:tc>
      </w:tr>
      <w:tr w:rsidR="0007402B" w:rsidRPr="0007402B" w14:paraId="35864D87" w14:textId="77777777" w:rsidTr="0007402B">
        <w:trPr>
          <w:tblCellSpacing w:w="15" w:type="dxa"/>
          <w:jc w:val="center"/>
        </w:trPr>
        <w:tc>
          <w:tcPr>
            <w:tcW w:w="0" w:type="auto"/>
            <w:vAlign w:val="center"/>
          </w:tcPr>
          <w:p w14:paraId="33C27416" w14:textId="77777777" w:rsidR="0007402B" w:rsidRPr="0007402B" w:rsidRDefault="0007402B" w:rsidP="0007402B">
            <w:pPr>
              <w:spacing w:after="0" w:line="240" w:lineRule="auto"/>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color w:val="000000" w:themeColor="text1"/>
                <w:sz w:val="24"/>
                <w:szCs w:val="24"/>
                <w:lang w:val="hu-HU" w:eastAsia="hu-HU"/>
              </w:rPr>
              <w:t>Könyvtár</w:t>
            </w:r>
          </w:p>
        </w:tc>
        <w:tc>
          <w:tcPr>
            <w:tcW w:w="0" w:type="auto"/>
            <w:vAlign w:val="center"/>
          </w:tcPr>
          <w:p w14:paraId="27AAD64B" w14:textId="5C0C2F82"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6%</w:t>
            </w:r>
          </w:p>
        </w:tc>
        <w:tc>
          <w:tcPr>
            <w:tcW w:w="0" w:type="auto"/>
            <w:vAlign w:val="center"/>
          </w:tcPr>
          <w:p w14:paraId="5FEBB4CA" w14:textId="5A877F84"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6%</w:t>
            </w:r>
          </w:p>
        </w:tc>
        <w:tc>
          <w:tcPr>
            <w:tcW w:w="0" w:type="auto"/>
            <w:vAlign w:val="center"/>
          </w:tcPr>
          <w:p w14:paraId="70839667" w14:textId="1B33DD5F"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7%</w:t>
            </w:r>
          </w:p>
        </w:tc>
        <w:tc>
          <w:tcPr>
            <w:tcW w:w="0" w:type="auto"/>
            <w:vAlign w:val="center"/>
          </w:tcPr>
          <w:p w14:paraId="032DD247" w14:textId="2FC04700"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8%</w:t>
            </w:r>
          </w:p>
        </w:tc>
        <w:tc>
          <w:tcPr>
            <w:tcW w:w="0" w:type="auto"/>
            <w:vAlign w:val="center"/>
          </w:tcPr>
          <w:p w14:paraId="0FE88DCA" w14:textId="7E709B65"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74%</w:t>
            </w:r>
          </w:p>
        </w:tc>
        <w:tc>
          <w:tcPr>
            <w:tcW w:w="0" w:type="auto"/>
            <w:vAlign w:val="center"/>
          </w:tcPr>
          <w:p w14:paraId="6794475D" w14:textId="41066E13"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0%</w:t>
            </w:r>
          </w:p>
        </w:tc>
      </w:tr>
      <w:tr w:rsidR="0007402B" w:rsidRPr="0007402B" w14:paraId="5DE3C77B" w14:textId="77777777" w:rsidTr="0007402B">
        <w:trPr>
          <w:tblCellSpacing w:w="15" w:type="dxa"/>
          <w:jc w:val="center"/>
        </w:trPr>
        <w:tc>
          <w:tcPr>
            <w:tcW w:w="0" w:type="auto"/>
            <w:vAlign w:val="center"/>
            <w:hideMark/>
          </w:tcPr>
          <w:p w14:paraId="7C58FB85" w14:textId="77777777" w:rsidR="0007402B" w:rsidRPr="0007402B" w:rsidRDefault="0007402B" w:rsidP="0007402B">
            <w:pPr>
              <w:spacing w:after="0" w:line="240" w:lineRule="auto"/>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color w:val="000000" w:themeColor="text1"/>
                <w:sz w:val="24"/>
                <w:szCs w:val="24"/>
                <w:lang w:val="hu-HU" w:eastAsia="hu-HU"/>
              </w:rPr>
              <w:t>Könnyűzenei koncert</w:t>
            </w:r>
          </w:p>
        </w:tc>
        <w:tc>
          <w:tcPr>
            <w:tcW w:w="0" w:type="auto"/>
            <w:vAlign w:val="center"/>
            <w:hideMark/>
          </w:tcPr>
          <w:p w14:paraId="6D39BEA3" w14:textId="2EB99676"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w:t>
            </w:r>
          </w:p>
        </w:tc>
        <w:tc>
          <w:tcPr>
            <w:tcW w:w="0" w:type="auto"/>
            <w:vAlign w:val="center"/>
            <w:hideMark/>
          </w:tcPr>
          <w:p w14:paraId="5B53591E" w14:textId="20CDF241"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w:t>
            </w:r>
          </w:p>
        </w:tc>
        <w:tc>
          <w:tcPr>
            <w:tcW w:w="0" w:type="auto"/>
            <w:vAlign w:val="center"/>
            <w:hideMark/>
          </w:tcPr>
          <w:p w14:paraId="278EAEF0" w14:textId="17D362BC"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8%</w:t>
            </w:r>
          </w:p>
        </w:tc>
        <w:tc>
          <w:tcPr>
            <w:tcW w:w="0" w:type="auto"/>
            <w:vAlign w:val="center"/>
            <w:hideMark/>
          </w:tcPr>
          <w:p w14:paraId="27D9FB44" w14:textId="237F85D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21%</w:t>
            </w:r>
          </w:p>
        </w:tc>
        <w:tc>
          <w:tcPr>
            <w:tcW w:w="0" w:type="auto"/>
            <w:vAlign w:val="center"/>
            <w:hideMark/>
          </w:tcPr>
          <w:p w14:paraId="70891D84" w14:textId="6E3E3DC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62%</w:t>
            </w:r>
          </w:p>
        </w:tc>
        <w:tc>
          <w:tcPr>
            <w:tcW w:w="0" w:type="auto"/>
            <w:vAlign w:val="center"/>
            <w:hideMark/>
          </w:tcPr>
          <w:p w14:paraId="573E4B89" w14:textId="64D4EFBB"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w:t>
            </w:r>
          </w:p>
        </w:tc>
      </w:tr>
      <w:tr w:rsidR="0007402B" w:rsidRPr="0007402B" w14:paraId="3DAE3D70" w14:textId="77777777" w:rsidTr="0007402B">
        <w:trPr>
          <w:tblCellSpacing w:w="15" w:type="dxa"/>
          <w:jc w:val="center"/>
        </w:trPr>
        <w:tc>
          <w:tcPr>
            <w:tcW w:w="0" w:type="auto"/>
            <w:vAlign w:val="center"/>
            <w:hideMark/>
          </w:tcPr>
          <w:p w14:paraId="0668922E" w14:textId="77777777" w:rsidR="0007402B" w:rsidRPr="0007402B" w:rsidRDefault="0007402B" w:rsidP="0007402B">
            <w:pPr>
              <w:spacing w:after="0" w:line="240" w:lineRule="auto"/>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color w:val="000000" w:themeColor="text1"/>
                <w:sz w:val="24"/>
                <w:szCs w:val="24"/>
                <w:lang w:val="hu-HU" w:eastAsia="hu-HU"/>
              </w:rPr>
              <w:t>Komolyzenei koncert</w:t>
            </w:r>
          </w:p>
        </w:tc>
        <w:tc>
          <w:tcPr>
            <w:tcW w:w="0" w:type="auto"/>
            <w:vAlign w:val="center"/>
            <w:hideMark/>
          </w:tcPr>
          <w:p w14:paraId="3B836454" w14:textId="57FDBD43"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w:t>
            </w:r>
          </w:p>
        </w:tc>
        <w:tc>
          <w:tcPr>
            <w:tcW w:w="0" w:type="auto"/>
            <w:vAlign w:val="center"/>
            <w:hideMark/>
          </w:tcPr>
          <w:p w14:paraId="3AACB119" w14:textId="3C52957F"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2%</w:t>
            </w:r>
          </w:p>
        </w:tc>
        <w:tc>
          <w:tcPr>
            <w:tcW w:w="0" w:type="auto"/>
            <w:vAlign w:val="center"/>
            <w:hideMark/>
          </w:tcPr>
          <w:p w14:paraId="0E12E9F8" w14:textId="473E010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w:t>
            </w:r>
          </w:p>
        </w:tc>
        <w:tc>
          <w:tcPr>
            <w:tcW w:w="0" w:type="auto"/>
            <w:vAlign w:val="center"/>
            <w:hideMark/>
          </w:tcPr>
          <w:p w14:paraId="06A6996D" w14:textId="30BA45DB"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8%</w:t>
            </w:r>
          </w:p>
        </w:tc>
        <w:tc>
          <w:tcPr>
            <w:tcW w:w="0" w:type="auto"/>
            <w:vAlign w:val="center"/>
            <w:hideMark/>
          </w:tcPr>
          <w:p w14:paraId="4058A544" w14:textId="7516B401"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82%</w:t>
            </w:r>
          </w:p>
        </w:tc>
        <w:tc>
          <w:tcPr>
            <w:tcW w:w="0" w:type="auto"/>
            <w:vAlign w:val="center"/>
            <w:hideMark/>
          </w:tcPr>
          <w:p w14:paraId="23C90429" w14:textId="03047537"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w:t>
            </w:r>
          </w:p>
        </w:tc>
      </w:tr>
      <w:tr w:rsidR="0007402B" w:rsidRPr="0007402B" w14:paraId="5EC87F9F" w14:textId="77777777" w:rsidTr="0007402B">
        <w:trPr>
          <w:tblCellSpacing w:w="15" w:type="dxa"/>
          <w:jc w:val="center"/>
        </w:trPr>
        <w:tc>
          <w:tcPr>
            <w:tcW w:w="0" w:type="auto"/>
            <w:vAlign w:val="center"/>
          </w:tcPr>
          <w:p w14:paraId="6077C4A2" w14:textId="77777777" w:rsidR="0007402B" w:rsidRPr="0007402B" w:rsidRDefault="0007402B" w:rsidP="0007402B">
            <w:pPr>
              <w:spacing w:after="0" w:line="240" w:lineRule="auto"/>
              <w:rPr>
                <w:rFonts w:ascii="Times New Roman" w:eastAsia="Times New Roman" w:hAnsi="Times New Roman" w:cs="Times New Roman"/>
                <w:color w:val="000000" w:themeColor="text1"/>
                <w:sz w:val="24"/>
                <w:szCs w:val="24"/>
                <w:lang w:val="hu-HU" w:eastAsia="hu-HU"/>
              </w:rPr>
            </w:pPr>
            <w:r w:rsidRPr="0007402B">
              <w:rPr>
                <w:rFonts w:ascii="Times New Roman" w:eastAsia="Times New Roman" w:hAnsi="Times New Roman" w:cs="Times New Roman"/>
                <w:color w:val="000000" w:themeColor="text1"/>
                <w:sz w:val="24"/>
                <w:szCs w:val="24"/>
                <w:lang w:val="hu-HU" w:eastAsia="hu-HU"/>
              </w:rPr>
              <w:t>Népzenei koncert, táncház</w:t>
            </w:r>
          </w:p>
        </w:tc>
        <w:tc>
          <w:tcPr>
            <w:tcW w:w="0" w:type="auto"/>
            <w:vAlign w:val="center"/>
          </w:tcPr>
          <w:p w14:paraId="0F9A42D7" w14:textId="5D11735B"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3%</w:t>
            </w:r>
          </w:p>
        </w:tc>
        <w:tc>
          <w:tcPr>
            <w:tcW w:w="0" w:type="auto"/>
            <w:vAlign w:val="center"/>
          </w:tcPr>
          <w:p w14:paraId="2C02E37C" w14:textId="018342A1"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4%</w:t>
            </w:r>
          </w:p>
        </w:tc>
        <w:tc>
          <w:tcPr>
            <w:tcW w:w="0" w:type="auto"/>
            <w:vAlign w:val="center"/>
          </w:tcPr>
          <w:p w14:paraId="05DDDA6D" w14:textId="239FD96E"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5%</w:t>
            </w:r>
          </w:p>
        </w:tc>
        <w:tc>
          <w:tcPr>
            <w:tcW w:w="0" w:type="auto"/>
            <w:vAlign w:val="center"/>
          </w:tcPr>
          <w:p w14:paraId="2B113AED" w14:textId="46651A9E"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10%</w:t>
            </w:r>
          </w:p>
        </w:tc>
        <w:tc>
          <w:tcPr>
            <w:tcW w:w="0" w:type="auto"/>
            <w:vAlign w:val="center"/>
          </w:tcPr>
          <w:p w14:paraId="4F0E59D5" w14:textId="2FBAF395"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78%</w:t>
            </w:r>
          </w:p>
        </w:tc>
        <w:tc>
          <w:tcPr>
            <w:tcW w:w="0" w:type="auto"/>
            <w:vAlign w:val="center"/>
          </w:tcPr>
          <w:p w14:paraId="74992202" w14:textId="321F648F" w:rsidR="0007402B" w:rsidRPr="0007402B" w:rsidRDefault="0007402B" w:rsidP="0007402B">
            <w:pPr>
              <w:spacing w:after="0" w:line="240" w:lineRule="auto"/>
              <w:jc w:val="center"/>
              <w:rPr>
                <w:rFonts w:ascii="Times New Roman" w:eastAsia="Times New Roman" w:hAnsi="Times New Roman" w:cs="Times New Roman"/>
                <w:color w:val="000000" w:themeColor="text1"/>
                <w:sz w:val="24"/>
                <w:szCs w:val="24"/>
                <w:lang w:val="hu-HU" w:eastAsia="hu-HU"/>
              </w:rPr>
            </w:pPr>
            <w:r w:rsidRPr="0007402B">
              <w:rPr>
                <w:rFonts w:ascii="Times New Roman" w:hAnsi="Times New Roman" w:cs="Times New Roman"/>
                <w:color w:val="000000"/>
                <w:sz w:val="24"/>
                <w:szCs w:val="24"/>
                <w:lang w:val="hu-HU"/>
              </w:rPr>
              <w:t>1%</w:t>
            </w:r>
          </w:p>
        </w:tc>
      </w:tr>
    </w:tbl>
    <w:p w14:paraId="481A6C0D" w14:textId="77777777" w:rsidR="00A5734D" w:rsidRPr="0007402B" w:rsidRDefault="00A5734D" w:rsidP="00191765">
      <w:pPr>
        <w:spacing w:line="360" w:lineRule="auto"/>
        <w:jc w:val="both"/>
        <w:rPr>
          <w:rFonts w:ascii="Times New Roman" w:hAnsi="Times New Roman" w:cs="Times New Roman"/>
          <w:sz w:val="24"/>
          <w:szCs w:val="24"/>
          <w:lang w:val="hu-HU"/>
        </w:rPr>
      </w:pPr>
    </w:p>
    <w:p w14:paraId="35B81DAB" w14:textId="1C143F3B" w:rsidR="0007402B" w:rsidRDefault="00BB6024"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Tájékoztató jelleggel közöljük az egyes városrészekben élők kulturális aktivitását, hangsúlyozva, hogy az eltérő lakossági összetétel és az eltérő lehetőségek miatt az összevetés nem lehetséges.</w:t>
      </w:r>
      <w:r w:rsidR="00285C60">
        <w:rPr>
          <w:rStyle w:val="Lbjegyzet-hivatkozs"/>
          <w:rFonts w:ascii="Times New Roman" w:hAnsi="Times New Roman" w:cs="Times New Roman"/>
          <w:sz w:val="24"/>
          <w:szCs w:val="24"/>
          <w:lang w:val="hu-HU"/>
        </w:rPr>
        <w:footnoteReference w:id="1"/>
      </w:r>
      <w:r>
        <w:rPr>
          <w:rFonts w:ascii="Times New Roman" w:hAnsi="Times New Roman" w:cs="Times New Roman"/>
          <w:sz w:val="24"/>
          <w:szCs w:val="24"/>
          <w:lang w:val="hu-HU"/>
        </w:rPr>
        <w:t xml:space="preserve"> A közlés oka a jövő évi eredményekkel való összevetés megalapozása. </w:t>
      </w:r>
    </w:p>
    <w:p w14:paraId="1A024C8F" w14:textId="77777777" w:rsidR="00291D66" w:rsidRDefault="00291D66" w:rsidP="00191765">
      <w:pPr>
        <w:spacing w:line="360" w:lineRule="auto"/>
        <w:jc w:val="both"/>
        <w:rPr>
          <w:rFonts w:ascii="Times New Roman" w:hAnsi="Times New Roman" w:cs="Times New Roman"/>
          <w:sz w:val="24"/>
          <w:szCs w:val="24"/>
          <w:lang w:val="hu-HU"/>
        </w:rPr>
      </w:pPr>
    </w:p>
    <w:p w14:paraId="640BD80F" w14:textId="77777777" w:rsidR="002D2C5A" w:rsidRDefault="002D2C5A">
      <w:pPr>
        <w:rPr>
          <w:rFonts w:ascii="Times New Roman" w:hAnsi="Times New Roman" w:cs="Times New Roman"/>
          <w:b/>
          <w:sz w:val="24"/>
          <w:szCs w:val="24"/>
          <w:lang w:val="hu-HU"/>
        </w:rPr>
      </w:pPr>
      <w:r>
        <w:rPr>
          <w:rFonts w:ascii="Times New Roman" w:hAnsi="Times New Roman" w:cs="Times New Roman"/>
          <w:b/>
          <w:sz w:val="24"/>
          <w:szCs w:val="24"/>
          <w:lang w:val="hu-HU"/>
        </w:rPr>
        <w:br w:type="page"/>
      </w:r>
    </w:p>
    <w:p w14:paraId="19B5BFC0" w14:textId="173EECB7" w:rsidR="00BB6024" w:rsidRPr="00D903F4" w:rsidRDefault="00BB6024" w:rsidP="00BB6024">
      <w:pPr>
        <w:spacing w:line="360" w:lineRule="auto"/>
        <w:jc w:val="center"/>
        <w:rPr>
          <w:rFonts w:ascii="Times New Roman" w:hAnsi="Times New Roman" w:cs="Times New Roman"/>
          <w:b/>
          <w:sz w:val="24"/>
          <w:szCs w:val="24"/>
          <w:lang w:val="hu-HU"/>
        </w:rPr>
      </w:pPr>
      <w:r w:rsidRPr="00D903F4">
        <w:rPr>
          <w:rFonts w:ascii="Times New Roman" w:hAnsi="Times New Roman" w:cs="Times New Roman"/>
          <w:b/>
          <w:sz w:val="24"/>
          <w:szCs w:val="24"/>
          <w:lang w:val="hu-HU"/>
        </w:rPr>
        <w:t xml:space="preserve">A </w:t>
      </w:r>
      <w:r w:rsidRPr="00BB6024">
        <w:rPr>
          <w:rFonts w:ascii="Times New Roman" w:hAnsi="Times New Roman" w:cs="Times New Roman"/>
          <w:b/>
          <w:sz w:val="24"/>
          <w:szCs w:val="24"/>
          <w:lang w:val="hu-HU"/>
        </w:rPr>
        <w:t xml:space="preserve">legalább </w:t>
      </w:r>
      <w:r w:rsidRPr="00BB6024">
        <w:rPr>
          <w:rFonts w:ascii="Times New Roman" w:eastAsia="Times New Roman" w:hAnsi="Times New Roman" w:cs="Times New Roman"/>
          <w:b/>
          <w:bCs/>
          <w:color w:val="000000" w:themeColor="text1"/>
          <w:sz w:val="24"/>
          <w:szCs w:val="24"/>
          <w:lang w:val="hu-HU" w:eastAsia="hu-HU"/>
        </w:rPr>
        <w:t>havonta kulturális létesítményt/eseményt látogatók</w:t>
      </w:r>
      <w:r>
        <w:rPr>
          <w:rFonts w:ascii="Times New Roman" w:eastAsia="Times New Roman" w:hAnsi="Times New Roman" w:cs="Times New Roman"/>
          <w:b/>
          <w:bCs/>
          <w:color w:val="000000" w:themeColor="text1"/>
          <w:sz w:val="20"/>
          <w:szCs w:val="20"/>
          <w:lang w:val="hu-HU" w:eastAsia="hu-HU"/>
        </w:rPr>
        <w:t xml:space="preserve"> </w:t>
      </w:r>
      <w:r w:rsidRPr="00D903F4">
        <w:rPr>
          <w:rFonts w:ascii="Times New Roman" w:hAnsi="Times New Roman" w:cs="Times New Roman"/>
          <w:b/>
          <w:sz w:val="24"/>
          <w:szCs w:val="24"/>
          <w:lang w:val="hu-HU"/>
        </w:rPr>
        <w:t>városrészenként</w:t>
      </w:r>
    </w:p>
    <w:p w14:paraId="6C89D8ED" w14:textId="77777777" w:rsidR="00BB6024" w:rsidRDefault="00BB6024" w:rsidP="00BB6024">
      <w:pPr>
        <w:spacing w:line="36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(%-os arányok)</w:t>
      </w:r>
    </w:p>
    <w:tbl>
      <w:tblPr>
        <w:tblW w:w="3641"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99"/>
        <w:gridCol w:w="3310"/>
      </w:tblGrid>
      <w:tr w:rsidR="00BB6024" w:rsidRPr="00B3107A" w14:paraId="53A1CFA0" w14:textId="77777777" w:rsidTr="009D48E6">
        <w:trPr>
          <w:tblCellSpacing w:w="15" w:type="dxa"/>
          <w:jc w:val="center"/>
        </w:trPr>
        <w:tc>
          <w:tcPr>
            <w:tcW w:w="2536" w:type="pct"/>
            <w:vAlign w:val="center"/>
            <w:hideMark/>
          </w:tcPr>
          <w:p w14:paraId="7F53F46E" w14:textId="77777777" w:rsidR="00BB6024" w:rsidRPr="00B3107A" w:rsidRDefault="00BB6024" w:rsidP="00236258">
            <w:pPr>
              <w:spacing w:after="0" w:line="240" w:lineRule="auto"/>
              <w:rPr>
                <w:rFonts w:ascii="Times New Roman" w:eastAsia="Times New Roman" w:hAnsi="Times New Roman" w:cs="Times New Roman"/>
                <w:color w:val="000000" w:themeColor="text1"/>
                <w:sz w:val="24"/>
                <w:szCs w:val="24"/>
                <w:lang w:val="hu-HU" w:eastAsia="hu-HU"/>
              </w:rPr>
            </w:pPr>
          </w:p>
        </w:tc>
        <w:tc>
          <w:tcPr>
            <w:tcW w:w="2398" w:type="pct"/>
            <w:vAlign w:val="center"/>
            <w:hideMark/>
          </w:tcPr>
          <w:p w14:paraId="52D5155F" w14:textId="1A80F013" w:rsidR="00BB6024" w:rsidRPr="00B3107A" w:rsidRDefault="00BB6024" w:rsidP="00BB6024">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Times New Roman" w:eastAsia="Times New Roman" w:hAnsi="Times New Roman" w:cs="Times New Roman"/>
                <w:b/>
                <w:bCs/>
                <w:color w:val="000000" w:themeColor="text1"/>
                <w:sz w:val="20"/>
                <w:szCs w:val="20"/>
                <w:lang w:val="hu-HU" w:eastAsia="hu-HU"/>
              </w:rPr>
              <w:t>Legalább havonta kulturális létesítményt/eseményt látogatók aránya (%)</w:t>
            </w:r>
          </w:p>
        </w:tc>
      </w:tr>
      <w:tr w:rsidR="00BB6024" w:rsidRPr="00B3107A" w14:paraId="5357A20E" w14:textId="77777777" w:rsidTr="009D48E6">
        <w:trPr>
          <w:tblCellSpacing w:w="15" w:type="dxa"/>
          <w:jc w:val="center"/>
        </w:trPr>
        <w:tc>
          <w:tcPr>
            <w:tcW w:w="2536" w:type="pct"/>
            <w:vAlign w:val="bottom"/>
          </w:tcPr>
          <w:p w14:paraId="01A71F78"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Csékút</w:t>
            </w:r>
          </w:p>
        </w:tc>
        <w:tc>
          <w:tcPr>
            <w:tcW w:w="2398" w:type="pct"/>
            <w:vAlign w:val="bottom"/>
          </w:tcPr>
          <w:p w14:paraId="036EF91E" w14:textId="39A2493D"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47%</w:t>
            </w:r>
          </w:p>
        </w:tc>
      </w:tr>
      <w:tr w:rsidR="00BB6024" w:rsidRPr="00B3107A" w14:paraId="13F13FA4" w14:textId="77777777" w:rsidTr="009D48E6">
        <w:trPr>
          <w:tblCellSpacing w:w="15" w:type="dxa"/>
          <w:jc w:val="center"/>
        </w:trPr>
        <w:tc>
          <w:tcPr>
            <w:tcW w:w="2536" w:type="pct"/>
            <w:vAlign w:val="bottom"/>
          </w:tcPr>
          <w:p w14:paraId="63F0D439"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Padrag</w:t>
            </w:r>
          </w:p>
        </w:tc>
        <w:tc>
          <w:tcPr>
            <w:tcW w:w="2398" w:type="pct"/>
            <w:vAlign w:val="bottom"/>
          </w:tcPr>
          <w:p w14:paraId="290A8732" w14:textId="39A48FFD"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3%</w:t>
            </w:r>
          </w:p>
        </w:tc>
      </w:tr>
      <w:tr w:rsidR="00BB6024" w:rsidRPr="00B3107A" w14:paraId="605C12EA" w14:textId="77777777" w:rsidTr="009D48E6">
        <w:trPr>
          <w:tblCellSpacing w:w="15" w:type="dxa"/>
          <w:jc w:val="center"/>
        </w:trPr>
        <w:tc>
          <w:tcPr>
            <w:tcW w:w="2536" w:type="pct"/>
            <w:vAlign w:val="bottom"/>
          </w:tcPr>
          <w:p w14:paraId="29232C14"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Bódé</w:t>
            </w:r>
          </w:p>
        </w:tc>
        <w:tc>
          <w:tcPr>
            <w:tcW w:w="2398" w:type="pct"/>
            <w:vAlign w:val="bottom"/>
          </w:tcPr>
          <w:p w14:paraId="455EC944" w14:textId="74488CF5"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40%</w:t>
            </w:r>
          </w:p>
        </w:tc>
      </w:tr>
      <w:tr w:rsidR="00BB6024" w:rsidRPr="00B3107A" w14:paraId="0C193A71" w14:textId="77777777" w:rsidTr="009D48E6">
        <w:trPr>
          <w:tblCellSpacing w:w="15" w:type="dxa"/>
          <w:jc w:val="center"/>
        </w:trPr>
        <w:tc>
          <w:tcPr>
            <w:tcW w:w="2536" w:type="pct"/>
            <w:vAlign w:val="bottom"/>
          </w:tcPr>
          <w:p w14:paraId="474E7359"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Csinger</w:t>
            </w:r>
          </w:p>
        </w:tc>
        <w:tc>
          <w:tcPr>
            <w:tcW w:w="2398" w:type="pct"/>
            <w:vAlign w:val="bottom"/>
          </w:tcPr>
          <w:p w14:paraId="27ABFD18" w14:textId="2AF9C886"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24%</w:t>
            </w:r>
          </w:p>
        </w:tc>
      </w:tr>
      <w:tr w:rsidR="00BB6024" w:rsidRPr="00B3107A" w14:paraId="5B4E43C5" w14:textId="77777777" w:rsidTr="009D48E6">
        <w:trPr>
          <w:tblCellSpacing w:w="15" w:type="dxa"/>
          <w:jc w:val="center"/>
        </w:trPr>
        <w:tc>
          <w:tcPr>
            <w:tcW w:w="2536" w:type="pct"/>
            <w:vAlign w:val="bottom"/>
          </w:tcPr>
          <w:p w14:paraId="3EE3C7C9"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Csikólegelő</w:t>
            </w:r>
          </w:p>
        </w:tc>
        <w:tc>
          <w:tcPr>
            <w:tcW w:w="2398" w:type="pct"/>
            <w:vAlign w:val="bottom"/>
          </w:tcPr>
          <w:p w14:paraId="43742F7A" w14:textId="3570FDAD"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44%</w:t>
            </w:r>
          </w:p>
        </w:tc>
      </w:tr>
      <w:tr w:rsidR="00BB6024" w:rsidRPr="00B3107A" w14:paraId="782864F0" w14:textId="77777777" w:rsidTr="009D48E6">
        <w:trPr>
          <w:tblCellSpacing w:w="15" w:type="dxa"/>
          <w:jc w:val="center"/>
        </w:trPr>
        <w:tc>
          <w:tcPr>
            <w:tcW w:w="2536" w:type="pct"/>
            <w:vAlign w:val="bottom"/>
          </w:tcPr>
          <w:p w14:paraId="648ABE59"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Babucsa</w:t>
            </w:r>
          </w:p>
        </w:tc>
        <w:tc>
          <w:tcPr>
            <w:tcW w:w="2398" w:type="pct"/>
            <w:vAlign w:val="bottom"/>
          </w:tcPr>
          <w:p w14:paraId="39B537BF" w14:textId="59245285"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3%</w:t>
            </w:r>
          </w:p>
        </w:tc>
      </w:tr>
      <w:tr w:rsidR="00BB6024" w:rsidRPr="00B3107A" w14:paraId="2CC8A71D" w14:textId="77777777" w:rsidTr="009D48E6">
        <w:trPr>
          <w:tblCellSpacing w:w="15" w:type="dxa"/>
          <w:jc w:val="center"/>
        </w:trPr>
        <w:tc>
          <w:tcPr>
            <w:tcW w:w="2536" w:type="pct"/>
            <w:vAlign w:val="bottom"/>
          </w:tcPr>
          <w:p w14:paraId="40B54120"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Rendek</w:t>
            </w:r>
          </w:p>
        </w:tc>
        <w:tc>
          <w:tcPr>
            <w:tcW w:w="2398" w:type="pct"/>
            <w:vAlign w:val="bottom"/>
          </w:tcPr>
          <w:p w14:paraId="04903EDF" w14:textId="506EF20E"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10%</w:t>
            </w:r>
          </w:p>
        </w:tc>
      </w:tr>
      <w:tr w:rsidR="00BB6024" w:rsidRPr="00B3107A" w14:paraId="59101123" w14:textId="77777777" w:rsidTr="009D48E6">
        <w:trPr>
          <w:tblCellSpacing w:w="15" w:type="dxa"/>
          <w:jc w:val="center"/>
        </w:trPr>
        <w:tc>
          <w:tcPr>
            <w:tcW w:w="2536" w:type="pct"/>
            <w:vAlign w:val="bottom"/>
          </w:tcPr>
          <w:p w14:paraId="28BFBC8F"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Gyepes</w:t>
            </w:r>
          </w:p>
        </w:tc>
        <w:tc>
          <w:tcPr>
            <w:tcW w:w="2398" w:type="pct"/>
            <w:vAlign w:val="bottom"/>
          </w:tcPr>
          <w:p w14:paraId="5EB17631" w14:textId="46951328"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39%</w:t>
            </w:r>
          </w:p>
        </w:tc>
      </w:tr>
      <w:tr w:rsidR="00BB6024" w:rsidRPr="00B3107A" w14:paraId="75D7EDDB" w14:textId="77777777" w:rsidTr="009D48E6">
        <w:trPr>
          <w:tblCellSpacing w:w="15" w:type="dxa"/>
          <w:jc w:val="center"/>
        </w:trPr>
        <w:tc>
          <w:tcPr>
            <w:tcW w:w="2536" w:type="pct"/>
            <w:vAlign w:val="bottom"/>
          </w:tcPr>
          <w:p w14:paraId="586E55AA"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Bányásztelep</w:t>
            </w:r>
          </w:p>
        </w:tc>
        <w:tc>
          <w:tcPr>
            <w:tcW w:w="2398" w:type="pct"/>
            <w:vAlign w:val="bottom"/>
          </w:tcPr>
          <w:p w14:paraId="1BD92E75" w14:textId="63391B24"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44%</w:t>
            </w:r>
          </w:p>
        </w:tc>
      </w:tr>
      <w:tr w:rsidR="00BB6024" w:rsidRPr="00B3107A" w14:paraId="58EFB24B" w14:textId="77777777" w:rsidTr="009D48E6">
        <w:trPr>
          <w:tblCellSpacing w:w="15" w:type="dxa"/>
          <w:jc w:val="center"/>
        </w:trPr>
        <w:tc>
          <w:tcPr>
            <w:tcW w:w="2536" w:type="pct"/>
            <w:vAlign w:val="bottom"/>
          </w:tcPr>
          <w:p w14:paraId="77CCE2F7" w14:textId="77777777" w:rsidR="00BB6024" w:rsidRPr="00484F09" w:rsidRDefault="00BB6024" w:rsidP="00BB6024">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Tósokberénd</w:t>
            </w:r>
          </w:p>
        </w:tc>
        <w:tc>
          <w:tcPr>
            <w:tcW w:w="2398" w:type="pct"/>
            <w:vAlign w:val="bottom"/>
          </w:tcPr>
          <w:p w14:paraId="0A2C1A0A" w14:textId="5D4810D7" w:rsidR="00BB6024" w:rsidRPr="00484F09" w:rsidRDefault="00BB6024" w:rsidP="00BB6024">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29%</w:t>
            </w:r>
          </w:p>
        </w:tc>
      </w:tr>
      <w:tr w:rsidR="00BB6024" w:rsidRPr="00B3107A" w14:paraId="766478E8" w14:textId="77777777" w:rsidTr="009D48E6">
        <w:trPr>
          <w:tblCellSpacing w:w="15" w:type="dxa"/>
          <w:jc w:val="center"/>
        </w:trPr>
        <w:tc>
          <w:tcPr>
            <w:tcW w:w="2536" w:type="pct"/>
            <w:vAlign w:val="bottom"/>
          </w:tcPr>
          <w:p w14:paraId="7E97DE14" w14:textId="77777777" w:rsidR="00BB6024" w:rsidRPr="00484F09" w:rsidRDefault="00BB6024" w:rsidP="00BB6024">
            <w:pPr>
              <w:spacing w:after="0" w:line="240" w:lineRule="auto"/>
              <w:rPr>
                <w:rFonts w:ascii="Times New Roman" w:hAnsi="Times New Roman" w:cs="Times New Roman"/>
                <w:i/>
                <w:color w:val="000000"/>
                <w:sz w:val="24"/>
                <w:szCs w:val="24"/>
                <w:lang w:val="hu-HU"/>
              </w:rPr>
            </w:pPr>
            <w:r w:rsidRPr="00484F09">
              <w:rPr>
                <w:rFonts w:ascii="Times New Roman" w:hAnsi="Times New Roman" w:cs="Times New Roman"/>
                <w:i/>
                <w:color w:val="000000"/>
                <w:sz w:val="24"/>
                <w:szCs w:val="24"/>
                <w:lang w:val="hu-HU"/>
              </w:rPr>
              <w:t>Átlag</w:t>
            </w:r>
          </w:p>
        </w:tc>
        <w:tc>
          <w:tcPr>
            <w:tcW w:w="2398" w:type="pct"/>
            <w:vAlign w:val="bottom"/>
          </w:tcPr>
          <w:p w14:paraId="232FA89E" w14:textId="1082C429" w:rsidR="00BB6024" w:rsidRPr="00484F09" w:rsidRDefault="00BB6024" w:rsidP="00BB6024">
            <w:pPr>
              <w:spacing w:after="0" w:line="240" w:lineRule="auto"/>
              <w:jc w:val="center"/>
              <w:rPr>
                <w:rFonts w:ascii="Times New Roman" w:hAnsi="Times New Roman" w:cs="Times New Roman"/>
                <w:i/>
                <w:color w:val="000000"/>
                <w:sz w:val="24"/>
                <w:szCs w:val="24"/>
                <w:lang w:val="hu-HU"/>
              </w:rPr>
            </w:pPr>
            <w:r>
              <w:rPr>
                <w:rFonts w:ascii="Calibri" w:hAnsi="Calibri" w:cs="Calibri"/>
                <w:color w:val="000000"/>
              </w:rPr>
              <w:t>30%</w:t>
            </w:r>
          </w:p>
        </w:tc>
      </w:tr>
    </w:tbl>
    <w:p w14:paraId="765799D7" w14:textId="77777777" w:rsidR="00BB6024" w:rsidRDefault="00BB6024" w:rsidP="00191765">
      <w:pPr>
        <w:spacing w:line="360" w:lineRule="auto"/>
        <w:jc w:val="both"/>
        <w:rPr>
          <w:rFonts w:ascii="Times New Roman" w:hAnsi="Times New Roman" w:cs="Times New Roman"/>
          <w:sz w:val="24"/>
          <w:szCs w:val="24"/>
          <w:lang w:val="hu-HU"/>
        </w:rPr>
      </w:pPr>
    </w:p>
    <w:p w14:paraId="356C9E67" w14:textId="77777777" w:rsidR="002D2C5A" w:rsidRDefault="002D2C5A" w:rsidP="00191765">
      <w:pPr>
        <w:spacing w:line="360" w:lineRule="auto"/>
        <w:jc w:val="both"/>
        <w:rPr>
          <w:rFonts w:ascii="Times New Roman" w:hAnsi="Times New Roman" w:cs="Times New Roman"/>
          <w:sz w:val="24"/>
          <w:szCs w:val="24"/>
          <w:lang w:val="hu-HU"/>
        </w:rPr>
      </w:pPr>
    </w:p>
    <w:p w14:paraId="77A9BCEE" w14:textId="04E4957D" w:rsidR="009B1804" w:rsidRPr="00F42AEB" w:rsidRDefault="009B1804" w:rsidP="00ED5011">
      <w:pPr>
        <w:pStyle w:val="Cmsor2"/>
        <w:numPr>
          <w:ilvl w:val="1"/>
          <w:numId w:val="4"/>
        </w:numPr>
        <w:rPr>
          <w:rStyle w:val="Cmsor4Char"/>
          <w:i w:val="0"/>
          <w:iCs w:val="0"/>
        </w:rPr>
      </w:pPr>
      <w:bookmarkStart w:id="12" w:name="_Toc520842712"/>
      <w:r w:rsidRPr="00F42AEB">
        <w:rPr>
          <w:rStyle w:val="Cmsor4Char"/>
          <w:i w:val="0"/>
          <w:iCs w:val="0"/>
        </w:rPr>
        <w:t xml:space="preserve">Egyéb </w:t>
      </w:r>
      <w:r>
        <w:rPr>
          <w:rStyle w:val="Cmsor4Char"/>
          <w:i w:val="0"/>
          <w:iCs w:val="0"/>
        </w:rPr>
        <w:t>szórakozási lehetőség</w:t>
      </w:r>
      <w:bookmarkEnd w:id="12"/>
    </w:p>
    <w:p w14:paraId="45C1E67B" w14:textId="77777777" w:rsidR="009B1804" w:rsidRPr="00E92DE8" w:rsidRDefault="009B1804" w:rsidP="009B1804">
      <w:pPr>
        <w:spacing w:line="360" w:lineRule="auto"/>
        <w:jc w:val="both"/>
        <w:rPr>
          <w:rStyle w:val="Cmsor4Char"/>
          <w:rFonts w:ascii="Georgia Pro" w:hAnsi="Georgia Pro"/>
          <w:i w:val="0"/>
          <w:color w:val="000000" w:themeColor="text1"/>
        </w:rPr>
      </w:pPr>
    </w:p>
    <w:p w14:paraId="3AB3C571" w14:textId="77777777" w:rsidR="009B1804" w:rsidRDefault="009B1804" w:rsidP="009B1804">
      <w:pPr>
        <w:spacing w:line="360" w:lineRule="auto"/>
        <w:jc w:val="both"/>
        <w:rPr>
          <w:rFonts w:ascii="Times New Roman" w:hAnsi="Times New Roman" w:cs="Times New Roman"/>
          <w:sz w:val="24"/>
          <w:szCs w:val="24"/>
          <w:lang w:val="hu-HU"/>
        </w:rPr>
      </w:pPr>
      <w:r w:rsidRPr="006F3147">
        <w:rPr>
          <w:rFonts w:ascii="Times New Roman" w:hAnsi="Times New Roman" w:cs="Times New Roman"/>
          <w:sz w:val="24"/>
          <w:szCs w:val="24"/>
          <w:lang w:val="hu-HU"/>
        </w:rPr>
        <w:t xml:space="preserve">A vizsgált </w:t>
      </w:r>
      <w:r>
        <w:rPr>
          <w:rFonts w:ascii="Times New Roman" w:hAnsi="Times New Roman" w:cs="Times New Roman"/>
          <w:sz w:val="24"/>
          <w:szCs w:val="24"/>
          <w:lang w:val="hu-HU"/>
        </w:rPr>
        <w:t>szórakozási, „kimozdulási”</w:t>
      </w:r>
      <w:r w:rsidRPr="006F3147">
        <w:rPr>
          <w:rFonts w:ascii="Times New Roman" w:hAnsi="Times New Roman" w:cs="Times New Roman"/>
          <w:sz w:val="24"/>
          <w:szCs w:val="24"/>
          <w:lang w:val="hu-HU"/>
        </w:rPr>
        <w:t xml:space="preserve"> események közül az étteremlátogatás bizonyult a leggyakoribbnak az ajkai válaszadók körében. A megkérdezettek 13%-a havonta többször, további 12%-uk havonta egyszer járt étteremben az elmúlt év során. </w:t>
      </w:r>
      <w:r>
        <w:rPr>
          <w:rFonts w:ascii="Times New Roman" w:hAnsi="Times New Roman" w:cs="Times New Roman"/>
          <w:sz w:val="24"/>
          <w:szCs w:val="24"/>
          <w:lang w:val="hu-HU"/>
        </w:rPr>
        <w:t xml:space="preserve">Vagyis </w:t>
      </w:r>
      <w:r w:rsidRPr="006F3147">
        <w:rPr>
          <w:rFonts w:ascii="Times New Roman" w:hAnsi="Times New Roman" w:cs="Times New Roman"/>
          <w:b/>
          <w:sz w:val="24"/>
          <w:szCs w:val="24"/>
          <w:lang w:val="hu-HU"/>
        </w:rPr>
        <w:t>minden negyedik válaszadó rendszeres étteremlátogatónak tekinthető</w:t>
      </w:r>
      <w:r>
        <w:rPr>
          <w:rFonts w:ascii="Times New Roman" w:hAnsi="Times New Roman" w:cs="Times New Roman"/>
          <w:sz w:val="24"/>
          <w:szCs w:val="24"/>
          <w:lang w:val="hu-HU"/>
        </w:rPr>
        <w:t>. Más vizsgált lehetőségek ennél kevesebb érdeklődőt vonzanak.</w:t>
      </w:r>
    </w:p>
    <w:p w14:paraId="1DAA41D7" w14:textId="77777777" w:rsidR="009B1804" w:rsidRPr="006F3147" w:rsidRDefault="009B1804" w:rsidP="009B1804">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15% látogat ki nézőként legalább havonta egyszer sporteseményre, és 14% diszkóba, bálba, más zenés táncos mulatságba. Valamivel kevesebb, mint a válaszadók egytizede állította, hogy rendszeres időközönként, havonta legalább egyszer részt vesz valamilyen települési rendezvényen, például helyi búcsúban.</w:t>
      </w:r>
    </w:p>
    <w:p w14:paraId="27AC9B04" w14:textId="77777777" w:rsidR="009B1804" w:rsidRPr="0008487D" w:rsidRDefault="009B1804" w:rsidP="009B1804">
      <w:pPr>
        <w:spacing w:line="360" w:lineRule="auto"/>
        <w:jc w:val="center"/>
        <w:rPr>
          <w:rFonts w:ascii="Times New Roman" w:hAnsi="Times New Roman" w:cs="Times New Roman"/>
          <w:sz w:val="24"/>
          <w:szCs w:val="24"/>
          <w:lang w:val="hu-HU"/>
        </w:rPr>
      </w:pPr>
    </w:p>
    <w:p w14:paraId="29AEA4D8" w14:textId="77777777" w:rsidR="002D2C5A" w:rsidRDefault="002D2C5A">
      <w:pPr>
        <w:rPr>
          <w:rFonts w:ascii="Times New Roman" w:eastAsia="Times New Roman" w:hAnsi="Times New Roman" w:cs="Times New Roman"/>
          <w:b/>
          <w:color w:val="000000" w:themeColor="text1"/>
          <w:sz w:val="24"/>
          <w:szCs w:val="24"/>
          <w:lang w:val="hu-HU" w:eastAsia="hu-HU"/>
        </w:rPr>
      </w:pPr>
      <w:r>
        <w:rPr>
          <w:rFonts w:ascii="Times New Roman" w:eastAsia="Times New Roman" w:hAnsi="Times New Roman" w:cs="Times New Roman"/>
          <w:b/>
          <w:color w:val="000000" w:themeColor="text1"/>
          <w:sz w:val="24"/>
          <w:szCs w:val="24"/>
          <w:lang w:val="hu-HU" w:eastAsia="hu-HU"/>
        </w:rPr>
        <w:br w:type="page"/>
      </w:r>
    </w:p>
    <w:p w14:paraId="23C3ADFD" w14:textId="23059EED" w:rsidR="009B1804" w:rsidRPr="0008487D" w:rsidRDefault="009B1804" w:rsidP="009B1804">
      <w:pPr>
        <w:spacing w:line="360" w:lineRule="auto"/>
        <w:jc w:val="center"/>
        <w:rPr>
          <w:rStyle w:val="Cmsor4Char"/>
          <w:rFonts w:ascii="Times New Roman" w:hAnsi="Times New Roman" w:cs="Times New Roman"/>
          <w:b/>
          <w:i w:val="0"/>
          <w:color w:val="000000" w:themeColor="text1"/>
          <w:sz w:val="24"/>
          <w:szCs w:val="24"/>
        </w:rPr>
      </w:pPr>
      <w:r w:rsidRPr="0008487D">
        <w:rPr>
          <w:rFonts w:ascii="Times New Roman" w:eastAsia="Times New Roman" w:hAnsi="Times New Roman" w:cs="Times New Roman"/>
          <w:b/>
          <w:color w:val="000000" w:themeColor="text1"/>
          <w:sz w:val="24"/>
          <w:szCs w:val="24"/>
          <w:lang w:val="hu-HU" w:eastAsia="hu-HU"/>
        </w:rPr>
        <w:t>Az elmúlt 1 év során m</w:t>
      </w:r>
      <w:r>
        <w:rPr>
          <w:rFonts w:ascii="Times New Roman" w:eastAsia="Times New Roman" w:hAnsi="Times New Roman" w:cs="Times New Roman"/>
          <w:b/>
          <w:color w:val="000000" w:themeColor="text1"/>
          <w:sz w:val="24"/>
          <w:szCs w:val="24"/>
          <w:lang w:val="hu-HU" w:eastAsia="hu-HU"/>
        </w:rPr>
        <w:t>ilyen gyakran végezte az alábbi</w:t>
      </w:r>
      <w:r w:rsidRPr="0008487D">
        <w:rPr>
          <w:rFonts w:ascii="Times New Roman" w:eastAsia="Times New Roman" w:hAnsi="Times New Roman" w:cs="Times New Roman"/>
          <w:b/>
          <w:color w:val="000000" w:themeColor="text1"/>
          <w:sz w:val="24"/>
          <w:szCs w:val="24"/>
          <w:lang w:val="hu-HU" w:eastAsia="hu-HU"/>
        </w:rPr>
        <w:t xml:space="preserve"> tevékenységeket</w:t>
      </w:r>
      <w:r w:rsidRPr="0008487D">
        <w:rPr>
          <w:rStyle w:val="Cmsor4Char"/>
          <w:rFonts w:ascii="Times New Roman" w:hAnsi="Times New Roman" w:cs="Times New Roman"/>
          <w:b/>
          <w:i w:val="0"/>
          <w:color w:val="000000" w:themeColor="text1"/>
          <w:sz w:val="24"/>
          <w:szCs w:val="24"/>
        </w:rPr>
        <w:t>?</w:t>
      </w:r>
    </w:p>
    <w:p w14:paraId="24F68BF8" w14:textId="77777777" w:rsidR="009B1804" w:rsidRPr="0008487D" w:rsidRDefault="009B1804" w:rsidP="009B1804">
      <w:pPr>
        <w:spacing w:line="360" w:lineRule="auto"/>
        <w:jc w:val="center"/>
        <w:rPr>
          <w:rFonts w:ascii="Times New Roman" w:hAnsi="Times New Roman" w:cs="Times New Roman"/>
          <w:sz w:val="24"/>
          <w:szCs w:val="24"/>
          <w:lang w:val="hu-HU"/>
        </w:rPr>
      </w:pPr>
      <w:r w:rsidRPr="0008487D">
        <w:rPr>
          <w:rFonts w:ascii="Times New Roman" w:hAnsi="Times New Roman" w:cs="Times New Roman"/>
          <w:sz w:val="24"/>
          <w:szCs w:val="24"/>
          <w:lang w:val="hu-HU"/>
        </w:rPr>
        <w:t>(válaszok %-os megoszlása)</w:t>
      </w:r>
    </w:p>
    <w:tbl>
      <w:tblPr>
        <w:tblW w:w="4744"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876"/>
        <w:gridCol w:w="1105"/>
        <w:gridCol w:w="1105"/>
        <w:gridCol w:w="1019"/>
        <w:gridCol w:w="1489"/>
        <w:gridCol w:w="979"/>
        <w:gridCol w:w="1298"/>
      </w:tblGrid>
      <w:tr w:rsidR="009B1804" w:rsidRPr="0008487D" w14:paraId="2EDC4676" w14:textId="77777777" w:rsidTr="006C7570">
        <w:trPr>
          <w:tblCellSpacing w:w="15" w:type="dxa"/>
          <w:jc w:val="center"/>
        </w:trPr>
        <w:tc>
          <w:tcPr>
            <w:tcW w:w="1032" w:type="pct"/>
            <w:vAlign w:val="center"/>
            <w:hideMark/>
          </w:tcPr>
          <w:p w14:paraId="21646065" w14:textId="77777777" w:rsidR="009B1804" w:rsidRPr="0008487D" w:rsidRDefault="009B1804" w:rsidP="006C7570">
            <w:pPr>
              <w:spacing w:after="0" w:line="240" w:lineRule="auto"/>
              <w:rPr>
                <w:rFonts w:ascii="Times New Roman" w:eastAsia="Times New Roman" w:hAnsi="Times New Roman" w:cs="Times New Roman"/>
                <w:color w:val="000000" w:themeColor="text1"/>
                <w:sz w:val="24"/>
                <w:szCs w:val="24"/>
                <w:lang w:val="hu-HU" w:eastAsia="hu-HU"/>
              </w:rPr>
            </w:pPr>
          </w:p>
        </w:tc>
        <w:tc>
          <w:tcPr>
            <w:tcW w:w="606" w:type="pct"/>
            <w:vAlign w:val="center"/>
            <w:hideMark/>
          </w:tcPr>
          <w:p w14:paraId="22D2B81E"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Times New Roman" w:eastAsia="Times New Roman" w:hAnsi="Times New Roman" w:cs="Times New Roman"/>
                <w:b/>
                <w:bCs/>
                <w:color w:val="000000" w:themeColor="text1"/>
                <w:sz w:val="24"/>
                <w:szCs w:val="24"/>
                <w:lang w:val="hu-HU" w:eastAsia="hu-HU"/>
              </w:rPr>
              <w:t>Havonta többször</w:t>
            </w:r>
          </w:p>
        </w:tc>
        <w:tc>
          <w:tcPr>
            <w:tcW w:w="606" w:type="pct"/>
            <w:vAlign w:val="center"/>
            <w:hideMark/>
          </w:tcPr>
          <w:p w14:paraId="08EE1DEF"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Times New Roman" w:eastAsia="Times New Roman" w:hAnsi="Times New Roman" w:cs="Times New Roman"/>
                <w:b/>
                <w:bCs/>
                <w:color w:val="000000" w:themeColor="text1"/>
                <w:sz w:val="24"/>
                <w:szCs w:val="24"/>
                <w:lang w:val="hu-HU" w:eastAsia="hu-HU"/>
              </w:rPr>
              <w:t>Havonta egyszer</w:t>
            </w:r>
          </w:p>
        </w:tc>
        <w:tc>
          <w:tcPr>
            <w:tcW w:w="557" w:type="pct"/>
            <w:vAlign w:val="center"/>
            <w:hideMark/>
          </w:tcPr>
          <w:p w14:paraId="31FF14CB"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Times New Roman" w:eastAsia="Times New Roman" w:hAnsi="Times New Roman" w:cs="Times New Roman"/>
                <w:b/>
                <w:bCs/>
                <w:color w:val="000000" w:themeColor="text1"/>
                <w:sz w:val="24"/>
                <w:szCs w:val="24"/>
                <w:lang w:val="hu-HU" w:eastAsia="hu-HU"/>
              </w:rPr>
              <w:t>Néhány havonta egyszer</w:t>
            </w:r>
          </w:p>
        </w:tc>
        <w:tc>
          <w:tcPr>
            <w:tcW w:w="822" w:type="pct"/>
            <w:vAlign w:val="center"/>
            <w:hideMark/>
          </w:tcPr>
          <w:p w14:paraId="21CD87B7"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Times New Roman" w:eastAsia="Times New Roman" w:hAnsi="Times New Roman" w:cs="Times New Roman"/>
                <w:b/>
                <w:bCs/>
                <w:color w:val="000000" w:themeColor="text1"/>
                <w:sz w:val="24"/>
                <w:szCs w:val="24"/>
                <w:lang w:val="hu-HU" w:eastAsia="hu-HU"/>
              </w:rPr>
              <w:t>Az elmúlt évben 1-2 alkalommal</w:t>
            </w:r>
          </w:p>
        </w:tc>
        <w:tc>
          <w:tcPr>
            <w:tcW w:w="535" w:type="pct"/>
            <w:vAlign w:val="center"/>
            <w:hideMark/>
          </w:tcPr>
          <w:p w14:paraId="64DC3465"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Times New Roman" w:eastAsia="Times New Roman" w:hAnsi="Times New Roman" w:cs="Times New Roman"/>
                <w:b/>
                <w:bCs/>
                <w:color w:val="000000" w:themeColor="text1"/>
                <w:sz w:val="24"/>
                <w:szCs w:val="24"/>
                <w:lang w:val="hu-HU" w:eastAsia="hu-HU"/>
              </w:rPr>
              <w:t>Egyszer sem</w:t>
            </w:r>
          </w:p>
        </w:tc>
        <w:tc>
          <w:tcPr>
            <w:tcW w:w="706" w:type="pct"/>
            <w:vAlign w:val="center"/>
            <w:hideMark/>
          </w:tcPr>
          <w:p w14:paraId="6ED2FA61"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Times New Roman" w:eastAsia="Times New Roman" w:hAnsi="Times New Roman" w:cs="Times New Roman"/>
                <w:b/>
                <w:bCs/>
                <w:color w:val="000000" w:themeColor="text1"/>
                <w:sz w:val="24"/>
                <w:szCs w:val="24"/>
                <w:lang w:val="hu-HU" w:eastAsia="hu-HU"/>
              </w:rPr>
              <w:t>Nem tudja, nem válaszol</w:t>
            </w:r>
          </w:p>
        </w:tc>
      </w:tr>
      <w:tr w:rsidR="009B1804" w:rsidRPr="0008487D" w14:paraId="7284F405" w14:textId="77777777" w:rsidTr="006C7570">
        <w:trPr>
          <w:tblCellSpacing w:w="15" w:type="dxa"/>
          <w:jc w:val="center"/>
        </w:trPr>
        <w:tc>
          <w:tcPr>
            <w:tcW w:w="0" w:type="auto"/>
          </w:tcPr>
          <w:p w14:paraId="5387F402" w14:textId="77777777" w:rsidR="009B1804" w:rsidRPr="0008487D" w:rsidRDefault="009B1804" w:rsidP="006C7570">
            <w:pPr>
              <w:spacing w:after="0" w:line="240" w:lineRule="auto"/>
              <w:rPr>
                <w:rFonts w:ascii="Times New Roman" w:eastAsia="Times New Roman" w:hAnsi="Times New Roman" w:cs="Times New Roman"/>
                <w:color w:val="000000" w:themeColor="text1"/>
                <w:sz w:val="24"/>
                <w:szCs w:val="24"/>
                <w:lang w:val="hu-HU" w:eastAsia="hu-HU"/>
              </w:rPr>
            </w:pPr>
            <w:r w:rsidRPr="0008487D">
              <w:rPr>
                <w:rFonts w:ascii="Georgia Pro" w:hAnsi="Georgia Pro" w:cs="Times New Roman"/>
                <w:color w:val="000000" w:themeColor="text1"/>
                <w:sz w:val="24"/>
                <w:szCs w:val="24"/>
                <w:lang w:val="hu-HU"/>
              </w:rPr>
              <w:t>étteremlátogatás</w:t>
            </w:r>
          </w:p>
        </w:tc>
        <w:tc>
          <w:tcPr>
            <w:tcW w:w="0" w:type="auto"/>
            <w:vAlign w:val="center"/>
          </w:tcPr>
          <w:p w14:paraId="21A8D415"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13%</w:t>
            </w:r>
          </w:p>
        </w:tc>
        <w:tc>
          <w:tcPr>
            <w:tcW w:w="0" w:type="auto"/>
            <w:vAlign w:val="center"/>
          </w:tcPr>
          <w:p w14:paraId="64DCFDEC"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12%</w:t>
            </w:r>
          </w:p>
        </w:tc>
        <w:tc>
          <w:tcPr>
            <w:tcW w:w="0" w:type="auto"/>
            <w:vAlign w:val="center"/>
          </w:tcPr>
          <w:p w14:paraId="0D062DD7"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21%</w:t>
            </w:r>
          </w:p>
        </w:tc>
        <w:tc>
          <w:tcPr>
            <w:tcW w:w="0" w:type="auto"/>
            <w:vAlign w:val="center"/>
          </w:tcPr>
          <w:p w14:paraId="4119422F"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25%</w:t>
            </w:r>
          </w:p>
        </w:tc>
        <w:tc>
          <w:tcPr>
            <w:tcW w:w="0" w:type="auto"/>
            <w:vAlign w:val="center"/>
          </w:tcPr>
          <w:p w14:paraId="010CDDF1"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28%</w:t>
            </w:r>
          </w:p>
        </w:tc>
        <w:tc>
          <w:tcPr>
            <w:tcW w:w="0" w:type="auto"/>
            <w:vAlign w:val="center"/>
          </w:tcPr>
          <w:p w14:paraId="65AB2A5C"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0%</w:t>
            </w:r>
          </w:p>
        </w:tc>
      </w:tr>
      <w:tr w:rsidR="009B1804" w:rsidRPr="0008487D" w14:paraId="513A4E05" w14:textId="77777777" w:rsidTr="006C7570">
        <w:trPr>
          <w:tblCellSpacing w:w="15" w:type="dxa"/>
          <w:jc w:val="center"/>
        </w:trPr>
        <w:tc>
          <w:tcPr>
            <w:tcW w:w="0" w:type="auto"/>
          </w:tcPr>
          <w:p w14:paraId="71925EFF" w14:textId="77777777" w:rsidR="009B1804" w:rsidRPr="0008487D" w:rsidRDefault="009B1804" w:rsidP="006C7570">
            <w:pPr>
              <w:spacing w:after="0" w:line="240" w:lineRule="auto"/>
              <w:rPr>
                <w:rFonts w:ascii="Times New Roman" w:eastAsia="Times New Roman" w:hAnsi="Times New Roman" w:cs="Times New Roman"/>
                <w:color w:val="000000" w:themeColor="text1"/>
                <w:sz w:val="24"/>
                <w:szCs w:val="24"/>
                <w:lang w:val="hu-HU" w:eastAsia="hu-HU"/>
              </w:rPr>
            </w:pPr>
            <w:r w:rsidRPr="0008487D">
              <w:rPr>
                <w:rFonts w:ascii="Georgia Pro" w:hAnsi="Georgia Pro" w:cs="Times New Roman"/>
                <w:color w:val="000000" w:themeColor="text1"/>
                <w:sz w:val="24"/>
                <w:szCs w:val="24"/>
                <w:lang w:val="hu-HU"/>
              </w:rPr>
              <w:t>sportesemény látogatása nézőként</w:t>
            </w:r>
          </w:p>
        </w:tc>
        <w:tc>
          <w:tcPr>
            <w:tcW w:w="0" w:type="auto"/>
            <w:vAlign w:val="center"/>
          </w:tcPr>
          <w:p w14:paraId="17534E28"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9%</w:t>
            </w:r>
          </w:p>
        </w:tc>
        <w:tc>
          <w:tcPr>
            <w:tcW w:w="0" w:type="auto"/>
            <w:vAlign w:val="center"/>
          </w:tcPr>
          <w:p w14:paraId="71EA0F33"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6%</w:t>
            </w:r>
          </w:p>
        </w:tc>
        <w:tc>
          <w:tcPr>
            <w:tcW w:w="0" w:type="auto"/>
            <w:vAlign w:val="center"/>
          </w:tcPr>
          <w:p w14:paraId="3B55F9FC"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8%</w:t>
            </w:r>
          </w:p>
        </w:tc>
        <w:tc>
          <w:tcPr>
            <w:tcW w:w="0" w:type="auto"/>
            <w:vAlign w:val="center"/>
          </w:tcPr>
          <w:p w14:paraId="6C640618"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11%</w:t>
            </w:r>
          </w:p>
        </w:tc>
        <w:tc>
          <w:tcPr>
            <w:tcW w:w="0" w:type="auto"/>
            <w:vAlign w:val="center"/>
          </w:tcPr>
          <w:p w14:paraId="544AC6D8"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66%</w:t>
            </w:r>
          </w:p>
        </w:tc>
        <w:tc>
          <w:tcPr>
            <w:tcW w:w="0" w:type="auto"/>
            <w:vAlign w:val="center"/>
          </w:tcPr>
          <w:p w14:paraId="53BB3DAF"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0%</w:t>
            </w:r>
          </w:p>
        </w:tc>
      </w:tr>
      <w:tr w:rsidR="009B1804" w:rsidRPr="0008487D" w14:paraId="6165FCF2" w14:textId="77777777" w:rsidTr="006C7570">
        <w:trPr>
          <w:tblCellSpacing w:w="15" w:type="dxa"/>
          <w:jc w:val="center"/>
        </w:trPr>
        <w:tc>
          <w:tcPr>
            <w:tcW w:w="0" w:type="auto"/>
          </w:tcPr>
          <w:p w14:paraId="44D001CA" w14:textId="77777777" w:rsidR="009B1804" w:rsidRPr="0008487D" w:rsidRDefault="009B1804" w:rsidP="006C7570">
            <w:pPr>
              <w:spacing w:after="0" w:line="240" w:lineRule="auto"/>
              <w:rPr>
                <w:rFonts w:ascii="Times New Roman" w:eastAsia="Times New Roman" w:hAnsi="Times New Roman" w:cs="Times New Roman"/>
                <w:color w:val="000000" w:themeColor="text1"/>
                <w:sz w:val="24"/>
                <w:szCs w:val="24"/>
                <w:lang w:val="hu-HU" w:eastAsia="hu-HU"/>
              </w:rPr>
            </w:pPr>
            <w:r w:rsidRPr="0008487D">
              <w:rPr>
                <w:rFonts w:ascii="Georgia Pro" w:hAnsi="Georgia Pro" w:cs="Times New Roman"/>
                <w:color w:val="000000" w:themeColor="text1"/>
                <w:sz w:val="24"/>
                <w:szCs w:val="24"/>
                <w:lang w:val="hu-HU"/>
              </w:rPr>
              <w:t>diszkó, bál, zenés táncos</w:t>
            </w:r>
            <w:r>
              <w:rPr>
                <w:rFonts w:ascii="Georgia Pro" w:hAnsi="Georgia Pro" w:cs="Times New Roman"/>
                <w:color w:val="000000" w:themeColor="text1"/>
                <w:sz w:val="24"/>
                <w:szCs w:val="24"/>
                <w:lang w:val="hu-HU"/>
              </w:rPr>
              <w:t xml:space="preserve"> mulatság</w:t>
            </w:r>
            <w:r w:rsidRPr="0008487D">
              <w:rPr>
                <w:rFonts w:ascii="Georgia Pro" w:hAnsi="Georgia Pro" w:cs="Times New Roman"/>
                <w:color w:val="000000" w:themeColor="text1"/>
                <w:sz w:val="24"/>
                <w:szCs w:val="24"/>
                <w:lang w:val="hu-HU"/>
              </w:rPr>
              <w:t xml:space="preserve"> látogatása</w:t>
            </w:r>
          </w:p>
        </w:tc>
        <w:tc>
          <w:tcPr>
            <w:tcW w:w="0" w:type="auto"/>
            <w:vAlign w:val="center"/>
          </w:tcPr>
          <w:p w14:paraId="7AE17267"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8%</w:t>
            </w:r>
          </w:p>
        </w:tc>
        <w:tc>
          <w:tcPr>
            <w:tcW w:w="0" w:type="auto"/>
            <w:vAlign w:val="center"/>
          </w:tcPr>
          <w:p w14:paraId="35EED952"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6%</w:t>
            </w:r>
          </w:p>
        </w:tc>
        <w:tc>
          <w:tcPr>
            <w:tcW w:w="0" w:type="auto"/>
            <w:vAlign w:val="center"/>
          </w:tcPr>
          <w:p w14:paraId="2713FB07"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9%</w:t>
            </w:r>
          </w:p>
        </w:tc>
        <w:tc>
          <w:tcPr>
            <w:tcW w:w="0" w:type="auto"/>
            <w:vAlign w:val="center"/>
          </w:tcPr>
          <w:p w14:paraId="44920606"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10%</w:t>
            </w:r>
          </w:p>
        </w:tc>
        <w:tc>
          <w:tcPr>
            <w:tcW w:w="0" w:type="auto"/>
            <w:vAlign w:val="center"/>
          </w:tcPr>
          <w:p w14:paraId="30FDDCC9"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66%</w:t>
            </w:r>
          </w:p>
        </w:tc>
        <w:tc>
          <w:tcPr>
            <w:tcW w:w="0" w:type="auto"/>
            <w:vAlign w:val="center"/>
          </w:tcPr>
          <w:p w14:paraId="160BE53C"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1%</w:t>
            </w:r>
          </w:p>
        </w:tc>
      </w:tr>
      <w:tr w:rsidR="009B1804" w:rsidRPr="0008487D" w14:paraId="2B8EB27A" w14:textId="77777777" w:rsidTr="006C7570">
        <w:trPr>
          <w:tblCellSpacing w:w="15" w:type="dxa"/>
          <w:jc w:val="center"/>
        </w:trPr>
        <w:tc>
          <w:tcPr>
            <w:tcW w:w="0" w:type="auto"/>
          </w:tcPr>
          <w:p w14:paraId="20A5BB10" w14:textId="77777777" w:rsidR="009B1804" w:rsidRPr="0008487D" w:rsidRDefault="009B1804" w:rsidP="006C7570">
            <w:pPr>
              <w:spacing w:after="0" w:line="240" w:lineRule="auto"/>
              <w:rPr>
                <w:rFonts w:ascii="Times New Roman" w:eastAsia="Times New Roman" w:hAnsi="Times New Roman" w:cs="Times New Roman"/>
                <w:color w:val="000000" w:themeColor="text1"/>
                <w:sz w:val="24"/>
                <w:szCs w:val="24"/>
                <w:lang w:val="hu-HU" w:eastAsia="hu-HU"/>
              </w:rPr>
            </w:pPr>
            <w:r w:rsidRPr="0008487D">
              <w:rPr>
                <w:rFonts w:ascii="Georgia Pro" w:hAnsi="Georgia Pro" w:cs="Times New Roman"/>
                <w:color w:val="000000" w:themeColor="text1"/>
                <w:sz w:val="24"/>
                <w:szCs w:val="24"/>
                <w:lang w:val="hu-HU"/>
              </w:rPr>
              <w:t>részvétel búcsúban, egyéb települési rendezvényen</w:t>
            </w:r>
          </w:p>
        </w:tc>
        <w:tc>
          <w:tcPr>
            <w:tcW w:w="0" w:type="auto"/>
            <w:vAlign w:val="center"/>
          </w:tcPr>
          <w:p w14:paraId="110624EA"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4%</w:t>
            </w:r>
          </w:p>
        </w:tc>
        <w:tc>
          <w:tcPr>
            <w:tcW w:w="0" w:type="auto"/>
            <w:vAlign w:val="center"/>
          </w:tcPr>
          <w:p w14:paraId="33C2DF27"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4%</w:t>
            </w:r>
          </w:p>
        </w:tc>
        <w:tc>
          <w:tcPr>
            <w:tcW w:w="0" w:type="auto"/>
            <w:vAlign w:val="center"/>
          </w:tcPr>
          <w:p w14:paraId="55F7B335"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10%</w:t>
            </w:r>
          </w:p>
        </w:tc>
        <w:tc>
          <w:tcPr>
            <w:tcW w:w="0" w:type="auto"/>
            <w:vAlign w:val="center"/>
          </w:tcPr>
          <w:p w14:paraId="1AA2E281"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25%</w:t>
            </w:r>
          </w:p>
        </w:tc>
        <w:tc>
          <w:tcPr>
            <w:tcW w:w="0" w:type="auto"/>
            <w:vAlign w:val="center"/>
          </w:tcPr>
          <w:p w14:paraId="75D83811"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58%</w:t>
            </w:r>
          </w:p>
        </w:tc>
        <w:tc>
          <w:tcPr>
            <w:tcW w:w="0" w:type="auto"/>
            <w:vAlign w:val="center"/>
          </w:tcPr>
          <w:p w14:paraId="02EBCFC7" w14:textId="77777777" w:rsidR="009B1804" w:rsidRPr="0008487D" w:rsidRDefault="009B1804" w:rsidP="006C7570">
            <w:pPr>
              <w:spacing w:after="0" w:line="240" w:lineRule="auto"/>
              <w:jc w:val="center"/>
              <w:rPr>
                <w:rFonts w:ascii="Times New Roman" w:eastAsia="Times New Roman" w:hAnsi="Times New Roman" w:cs="Times New Roman"/>
                <w:color w:val="000000" w:themeColor="text1"/>
                <w:sz w:val="24"/>
                <w:szCs w:val="24"/>
                <w:lang w:val="hu-HU" w:eastAsia="hu-HU"/>
              </w:rPr>
            </w:pPr>
            <w:r w:rsidRPr="0008487D">
              <w:rPr>
                <w:rFonts w:ascii="Calibri" w:hAnsi="Calibri" w:cs="Calibri"/>
                <w:color w:val="000000"/>
                <w:lang w:val="hu-HU"/>
              </w:rPr>
              <w:t>1%</w:t>
            </w:r>
          </w:p>
        </w:tc>
      </w:tr>
    </w:tbl>
    <w:p w14:paraId="1C61BA1B" w14:textId="77777777" w:rsidR="009B1804" w:rsidRDefault="009B1804" w:rsidP="009B1804">
      <w:pPr>
        <w:spacing w:line="360" w:lineRule="auto"/>
        <w:jc w:val="both"/>
        <w:rPr>
          <w:rFonts w:ascii="Times New Roman" w:hAnsi="Times New Roman" w:cs="Times New Roman"/>
          <w:sz w:val="24"/>
          <w:szCs w:val="24"/>
          <w:lang w:val="hu-HU"/>
        </w:rPr>
      </w:pPr>
    </w:p>
    <w:p w14:paraId="5D069AA9" w14:textId="77777777" w:rsidR="00A653B7" w:rsidRDefault="00A653B7" w:rsidP="00191765">
      <w:pPr>
        <w:spacing w:line="360" w:lineRule="auto"/>
        <w:jc w:val="both"/>
        <w:rPr>
          <w:rFonts w:ascii="Times New Roman" w:hAnsi="Times New Roman" w:cs="Times New Roman"/>
          <w:sz w:val="24"/>
          <w:szCs w:val="24"/>
          <w:lang w:val="hu-HU"/>
        </w:rPr>
      </w:pPr>
    </w:p>
    <w:p w14:paraId="61683DCD" w14:textId="61B0286F" w:rsidR="00A653B7" w:rsidRDefault="00A653B7" w:rsidP="00ED5011">
      <w:pPr>
        <w:pStyle w:val="Cmsor2"/>
        <w:numPr>
          <w:ilvl w:val="1"/>
          <w:numId w:val="4"/>
        </w:numPr>
        <w:rPr>
          <w:lang w:val="hu-HU"/>
        </w:rPr>
      </w:pPr>
      <w:bookmarkStart w:id="13" w:name="_Toc520842713"/>
      <w:r>
        <w:rPr>
          <w:lang w:val="hu-HU"/>
        </w:rPr>
        <w:t>Otthon végezhető szabadidős elfoglaltságok</w:t>
      </w:r>
      <w:bookmarkEnd w:id="13"/>
    </w:p>
    <w:p w14:paraId="69A1225F" w14:textId="77777777" w:rsidR="00A653B7" w:rsidRDefault="00A653B7" w:rsidP="00191765">
      <w:pPr>
        <w:spacing w:line="360" w:lineRule="auto"/>
        <w:jc w:val="both"/>
        <w:rPr>
          <w:rFonts w:ascii="Times New Roman" w:hAnsi="Times New Roman" w:cs="Times New Roman"/>
          <w:sz w:val="24"/>
          <w:szCs w:val="24"/>
          <w:lang w:val="hu-HU"/>
        </w:rPr>
      </w:pPr>
    </w:p>
    <w:p w14:paraId="3CADDE14" w14:textId="005BC758" w:rsidR="00A45E3D" w:rsidRDefault="00A31B89" w:rsidP="00191765">
      <w:pPr>
        <w:spacing w:line="360" w:lineRule="auto"/>
        <w:jc w:val="both"/>
        <w:rPr>
          <w:rFonts w:ascii="Times New Roman" w:hAnsi="Times New Roman" w:cs="Times New Roman"/>
          <w:sz w:val="24"/>
          <w:szCs w:val="24"/>
          <w:lang w:val="hu-HU"/>
        </w:rPr>
      </w:pPr>
      <w:r w:rsidRPr="000A495E">
        <w:rPr>
          <w:rFonts w:ascii="Times New Roman" w:hAnsi="Times New Roman" w:cs="Times New Roman"/>
          <w:b/>
          <w:sz w:val="24"/>
          <w:szCs w:val="24"/>
          <w:lang w:val="hu-HU"/>
        </w:rPr>
        <w:t>A különböző otthon végezhető szabadidős elfoglaltságok közül kiemelkedik a kertészkedés és növények gondozása</w:t>
      </w:r>
      <w:r>
        <w:rPr>
          <w:rFonts w:ascii="Times New Roman" w:hAnsi="Times New Roman" w:cs="Times New Roman"/>
          <w:sz w:val="24"/>
          <w:szCs w:val="24"/>
          <w:lang w:val="hu-HU"/>
        </w:rPr>
        <w:t xml:space="preserve">, amit tízből három megkérdezett (29%) végez napi gyakorisággal és szinte ugyanennyien hetente többször (27%). </w:t>
      </w:r>
      <w:r w:rsidRPr="000A495E">
        <w:rPr>
          <w:rFonts w:ascii="Times New Roman" w:hAnsi="Times New Roman" w:cs="Times New Roman"/>
          <w:b/>
          <w:sz w:val="24"/>
          <w:szCs w:val="24"/>
          <w:lang w:val="hu-HU"/>
        </w:rPr>
        <w:t>De még ennél is többen említették, hogy egyéb, nem felsorolt házkörüli munkákkal (is) telnek hétköznapjaik</w:t>
      </w:r>
      <w:r>
        <w:rPr>
          <w:rFonts w:ascii="Times New Roman" w:hAnsi="Times New Roman" w:cs="Times New Roman"/>
          <w:sz w:val="24"/>
          <w:szCs w:val="24"/>
          <w:lang w:val="hu-HU"/>
        </w:rPr>
        <w:t>.</w:t>
      </w:r>
      <w:r w:rsidR="000A495E">
        <w:rPr>
          <w:rStyle w:val="Lbjegyzet-hivatkozs"/>
          <w:rFonts w:ascii="Times New Roman" w:hAnsi="Times New Roman" w:cs="Times New Roman"/>
          <w:sz w:val="24"/>
          <w:szCs w:val="24"/>
          <w:lang w:val="hu-HU"/>
        </w:rPr>
        <w:footnoteReference w:id="2"/>
      </w:r>
      <w:r>
        <w:rPr>
          <w:rFonts w:ascii="Times New Roman" w:hAnsi="Times New Roman" w:cs="Times New Roman"/>
          <w:sz w:val="24"/>
          <w:szCs w:val="24"/>
          <w:lang w:val="hu-HU"/>
        </w:rPr>
        <w:t xml:space="preserve"> </w:t>
      </w:r>
      <w:r w:rsidR="00EA7C52">
        <w:rPr>
          <w:rFonts w:ascii="Times New Roman" w:hAnsi="Times New Roman" w:cs="Times New Roman"/>
          <w:sz w:val="24"/>
          <w:szCs w:val="24"/>
          <w:lang w:val="hu-HU"/>
        </w:rPr>
        <w:t>Ilyen tevékenységet 36% végez naponta és további 25% hetente többször. A ház csinosítása 5% számára jelent napi elfoglaltságot, míg további 11% hetente többször foglalkozik ezzel. Az autó, motor, bicikli szerelése a megkérdezettek 8%-ának jelent legalábbis heti többszöri elfoglaltságot. A gyűjtőszenvedély ennél kevesebbeket kerített hatalmába: 3% naponta, 3% hetente többször foglalkozik valamilyen gyűjteményével.</w:t>
      </w:r>
    </w:p>
    <w:p w14:paraId="17BF2943" w14:textId="77777777" w:rsidR="00EA7C52" w:rsidRDefault="00EA7C52">
      <w:pPr>
        <w:rPr>
          <w:rStyle w:val="Cmsor4Char"/>
          <w:rFonts w:ascii="Times New Roman" w:hAnsi="Times New Roman" w:cs="Times New Roman"/>
          <w:b/>
          <w:i w:val="0"/>
          <w:color w:val="000000" w:themeColor="text1"/>
          <w:sz w:val="24"/>
          <w:szCs w:val="24"/>
        </w:rPr>
      </w:pPr>
      <w:r>
        <w:rPr>
          <w:rStyle w:val="Cmsor4Char"/>
          <w:rFonts w:ascii="Times New Roman" w:hAnsi="Times New Roman" w:cs="Times New Roman"/>
          <w:b/>
          <w:i w:val="0"/>
          <w:color w:val="000000" w:themeColor="text1"/>
          <w:sz w:val="24"/>
          <w:szCs w:val="24"/>
        </w:rPr>
        <w:br w:type="page"/>
      </w:r>
    </w:p>
    <w:p w14:paraId="6F26ECD2" w14:textId="787E1381" w:rsidR="00A45E3D" w:rsidRPr="00A45E3D" w:rsidRDefault="00A45E3D" w:rsidP="00A45E3D">
      <w:pPr>
        <w:spacing w:line="360" w:lineRule="auto"/>
        <w:jc w:val="center"/>
        <w:rPr>
          <w:rStyle w:val="Cmsor4Char"/>
          <w:rFonts w:ascii="Times New Roman" w:hAnsi="Times New Roman" w:cs="Times New Roman"/>
          <w:b/>
          <w:i w:val="0"/>
          <w:color w:val="000000" w:themeColor="text1"/>
          <w:sz w:val="24"/>
          <w:szCs w:val="24"/>
        </w:rPr>
      </w:pPr>
      <w:r w:rsidRPr="00A45E3D">
        <w:rPr>
          <w:rStyle w:val="Cmsor4Char"/>
          <w:rFonts w:ascii="Times New Roman" w:hAnsi="Times New Roman" w:cs="Times New Roman"/>
          <w:b/>
          <w:i w:val="0"/>
          <w:color w:val="000000" w:themeColor="text1"/>
          <w:sz w:val="24"/>
          <w:szCs w:val="24"/>
        </w:rPr>
        <w:t>„Az elmúlt 1 év során milyen gyakran végezte a következő tevékenységeket?”</w:t>
      </w:r>
    </w:p>
    <w:p w14:paraId="4671784D" w14:textId="77777777" w:rsidR="00A45E3D" w:rsidRPr="0007402B" w:rsidRDefault="00A45E3D" w:rsidP="00A45E3D">
      <w:pPr>
        <w:spacing w:line="360" w:lineRule="auto"/>
        <w:jc w:val="center"/>
        <w:rPr>
          <w:rFonts w:ascii="Times New Roman" w:hAnsi="Times New Roman" w:cs="Times New Roman"/>
          <w:sz w:val="24"/>
          <w:szCs w:val="24"/>
          <w:lang w:val="hu-HU"/>
        </w:rPr>
      </w:pPr>
      <w:r w:rsidRPr="0007402B">
        <w:rPr>
          <w:rFonts w:ascii="Times New Roman" w:hAnsi="Times New Roman" w:cs="Times New Roman"/>
          <w:sz w:val="24"/>
          <w:szCs w:val="24"/>
          <w:lang w:val="hu-HU"/>
        </w:rPr>
        <w:t>(válaszok %-os megoszlása)</w:t>
      </w:r>
    </w:p>
    <w:tbl>
      <w:tblPr>
        <w:tblW w:w="4969"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33"/>
        <w:gridCol w:w="1080"/>
        <w:gridCol w:w="835"/>
        <w:gridCol w:w="757"/>
        <w:gridCol w:w="835"/>
        <w:gridCol w:w="824"/>
        <w:gridCol w:w="780"/>
        <w:gridCol w:w="1102"/>
        <w:gridCol w:w="768"/>
        <w:gridCol w:w="978"/>
      </w:tblGrid>
      <w:tr w:rsidR="00A45E3D" w:rsidRPr="00A45E3D" w14:paraId="3AAFF5AF" w14:textId="77777777" w:rsidTr="00A31B89">
        <w:trPr>
          <w:tblCellSpacing w:w="15" w:type="dxa"/>
        </w:trPr>
        <w:tc>
          <w:tcPr>
            <w:tcW w:w="693" w:type="pct"/>
            <w:vAlign w:val="center"/>
            <w:hideMark/>
          </w:tcPr>
          <w:p w14:paraId="21F3A2E8"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p>
        </w:tc>
        <w:tc>
          <w:tcPr>
            <w:tcW w:w="565" w:type="pct"/>
            <w:vAlign w:val="center"/>
            <w:hideMark/>
          </w:tcPr>
          <w:p w14:paraId="6E29B7CC"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Mindennap</w:t>
            </w:r>
          </w:p>
        </w:tc>
        <w:tc>
          <w:tcPr>
            <w:tcW w:w="433" w:type="pct"/>
            <w:vAlign w:val="center"/>
            <w:hideMark/>
          </w:tcPr>
          <w:p w14:paraId="517D0AC3"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Hetente többször</w:t>
            </w:r>
          </w:p>
        </w:tc>
        <w:tc>
          <w:tcPr>
            <w:tcW w:w="391" w:type="pct"/>
            <w:vAlign w:val="center"/>
            <w:hideMark/>
          </w:tcPr>
          <w:p w14:paraId="4512CC35"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Hetente egyszer</w:t>
            </w:r>
          </w:p>
        </w:tc>
        <w:tc>
          <w:tcPr>
            <w:tcW w:w="433" w:type="pct"/>
            <w:vAlign w:val="center"/>
            <w:hideMark/>
          </w:tcPr>
          <w:p w14:paraId="7D30E045"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Havonta többször</w:t>
            </w:r>
          </w:p>
        </w:tc>
        <w:tc>
          <w:tcPr>
            <w:tcW w:w="427" w:type="pct"/>
            <w:vAlign w:val="center"/>
            <w:hideMark/>
          </w:tcPr>
          <w:p w14:paraId="5718C128"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Havonta egyszer</w:t>
            </w:r>
          </w:p>
        </w:tc>
        <w:tc>
          <w:tcPr>
            <w:tcW w:w="404" w:type="pct"/>
            <w:vAlign w:val="center"/>
            <w:hideMark/>
          </w:tcPr>
          <w:p w14:paraId="6BB712BD"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Néhány havonta egyszer</w:t>
            </w:r>
          </w:p>
        </w:tc>
        <w:tc>
          <w:tcPr>
            <w:tcW w:w="577" w:type="pct"/>
            <w:vAlign w:val="center"/>
            <w:hideMark/>
          </w:tcPr>
          <w:p w14:paraId="6956DC7C"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Az elmúlt évben 1-2 alkalommal</w:t>
            </w:r>
          </w:p>
        </w:tc>
        <w:tc>
          <w:tcPr>
            <w:tcW w:w="397" w:type="pct"/>
            <w:vAlign w:val="center"/>
            <w:hideMark/>
          </w:tcPr>
          <w:p w14:paraId="44557CC1" w14:textId="77777777"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Egyszer sem</w:t>
            </w:r>
          </w:p>
        </w:tc>
        <w:tc>
          <w:tcPr>
            <w:tcW w:w="502" w:type="pct"/>
            <w:vAlign w:val="center"/>
            <w:hideMark/>
          </w:tcPr>
          <w:p w14:paraId="1E9FCDAF" w14:textId="0BEDF318" w:rsidR="00A45E3D" w:rsidRPr="00A45E3D" w:rsidRDefault="00A45E3D" w:rsidP="00375062">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b/>
                <w:bCs/>
                <w:color w:val="000000" w:themeColor="text1"/>
                <w:sz w:val="20"/>
                <w:szCs w:val="20"/>
                <w:lang w:val="hu-HU" w:eastAsia="hu-HU"/>
              </w:rPr>
              <w:t>Nem tudja/nem válaszol</w:t>
            </w:r>
          </w:p>
        </w:tc>
      </w:tr>
      <w:tr w:rsidR="00A31B89" w:rsidRPr="00A45E3D" w14:paraId="6DB55C1B" w14:textId="77777777" w:rsidTr="00A31B89">
        <w:trPr>
          <w:tblCellSpacing w:w="15" w:type="dxa"/>
        </w:trPr>
        <w:tc>
          <w:tcPr>
            <w:tcW w:w="0" w:type="auto"/>
            <w:vAlign w:val="center"/>
            <w:hideMark/>
          </w:tcPr>
          <w:p w14:paraId="0B7119D0" w14:textId="77777777" w:rsidR="00A31B89" w:rsidRPr="00A45E3D" w:rsidRDefault="00A31B89" w:rsidP="00A31B89">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color w:val="000000" w:themeColor="text1"/>
                <w:sz w:val="20"/>
                <w:szCs w:val="20"/>
                <w:lang w:val="hu-HU" w:eastAsia="hu-HU"/>
              </w:rPr>
              <w:t>kertészkedés, kerti munka (fűnyírás is), kerti vagy szobanövények gondozása</w:t>
            </w:r>
          </w:p>
        </w:tc>
        <w:tc>
          <w:tcPr>
            <w:tcW w:w="565" w:type="pct"/>
            <w:vAlign w:val="center"/>
            <w:hideMark/>
          </w:tcPr>
          <w:p w14:paraId="1E939E3B" w14:textId="769CE20E"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29%</w:t>
            </w:r>
          </w:p>
        </w:tc>
        <w:tc>
          <w:tcPr>
            <w:tcW w:w="0" w:type="auto"/>
            <w:vAlign w:val="center"/>
            <w:hideMark/>
          </w:tcPr>
          <w:p w14:paraId="202A0046" w14:textId="7B9917F0"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27%</w:t>
            </w:r>
          </w:p>
        </w:tc>
        <w:tc>
          <w:tcPr>
            <w:tcW w:w="0" w:type="auto"/>
            <w:vAlign w:val="center"/>
            <w:hideMark/>
          </w:tcPr>
          <w:p w14:paraId="065931CF" w14:textId="3B383EE9"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8%</w:t>
            </w:r>
          </w:p>
        </w:tc>
        <w:tc>
          <w:tcPr>
            <w:tcW w:w="0" w:type="auto"/>
            <w:vAlign w:val="center"/>
            <w:hideMark/>
          </w:tcPr>
          <w:p w14:paraId="26D88467" w14:textId="77D239B2"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10%</w:t>
            </w:r>
          </w:p>
        </w:tc>
        <w:tc>
          <w:tcPr>
            <w:tcW w:w="0" w:type="auto"/>
            <w:vAlign w:val="center"/>
            <w:hideMark/>
          </w:tcPr>
          <w:p w14:paraId="5B5C31B7" w14:textId="56FC65B0"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7AEC3290" w14:textId="2BD5ECE0"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525CAC88" w14:textId="48ED2258"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w:t>
            </w:r>
          </w:p>
        </w:tc>
        <w:tc>
          <w:tcPr>
            <w:tcW w:w="0" w:type="auto"/>
            <w:vAlign w:val="center"/>
            <w:hideMark/>
          </w:tcPr>
          <w:p w14:paraId="4853BEBD" w14:textId="4C4B630F"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20%</w:t>
            </w:r>
          </w:p>
        </w:tc>
        <w:tc>
          <w:tcPr>
            <w:tcW w:w="0" w:type="auto"/>
            <w:vAlign w:val="center"/>
            <w:hideMark/>
          </w:tcPr>
          <w:p w14:paraId="4FC930A0" w14:textId="03240F2B"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0%</w:t>
            </w:r>
          </w:p>
        </w:tc>
      </w:tr>
      <w:tr w:rsidR="00A31B89" w:rsidRPr="00A45E3D" w14:paraId="12E19A6E" w14:textId="77777777" w:rsidTr="00A31B89">
        <w:trPr>
          <w:tblCellSpacing w:w="15" w:type="dxa"/>
        </w:trPr>
        <w:tc>
          <w:tcPr>
            <w:tcW w:w="0" w:type="auto"/>
            <w:vAlign w:val="center"/>
            <w:hideMark/>
          </w:tcPr>
          <w:p w14:paraId="619B6307" w14:textId="77777777" w:rsidR="00A31B89" w:rsidRPr="00A45E3D" w:rsidRDefault="00A31B89" w:rsidP="00A31B89">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color w:val="000000" w:themeColor="text1"/>
                <w:sz w:val="20"/>
                <w:szCs w:val="20"/>
                <w:lang w:val="hu-HU" w:eastAsia="hu-HU"/>
              </w:rPr>
              <w:t>valaminek a gyűjtése vagy azzal való foglalatosság (pl. bélyeg, kártyák)</w:t>
            </w:r>
          </w:p>
        </w:tc>
        <w:tc>
          <w:tcPr>
            <w:tcW w:w="565" w:type="pct"/>
            <w:vAlign w:val="center"/>
            <w:hideMark/>
          </w:tcPr>
          <w:p w14:paraId="3CBC0CB7" w14:textId="19669A7F"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15409CC7" w14:textId="1041C49F"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6ACB3F07" w14:textId="4620C102"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123DED5A" w14:textId="71993ADF"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4%</w:t>
            </w:r>
          </w:p>
        </w:tc>
        <w:tc>
          <w:tcPr>
            <w:tcW w:w="0" w:type="auto"/>
            <w:vAlign w:val="center"/>
            <w:hideMark/>
          </w:tcPr>
          <w:p w14:paraId="6CC74845" w14:textId="1E74725A"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6%</w:t>
            </w:r>
          </w:p>
        </w:tc>
        <w:tc>
          <w:tcPr>
            <w:tcW w:w="0" w:type="auto"/>
            <w:vAlign w:val="center"/>
            <w:hideMark/>
          </w:tcPr>
          <w:p w14:paraId="342C7036" w14:textId="7453AB8D"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27D985E2" w14:textId="48E93DA7"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4%</w:t>
            </w:r>
          </w:p>
        </w:tc>
        <w:tc>
          <w:tcPr>
            <w:tcW w:w="0" w:type="auto"/>
            <w:vAlign w:val="center"/>
            <w:hideMark/>
          </w:tcPr>
          <w:p w14:paraId="5EF206C4" w14:textId="36EF0C35"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75%</w:t>
            </w:r>
          </w:p>
        </w:tc>
        <w:tc>
          <w:tcPr>
            <w:tcW w:w="0" w:type="auto"/>
            <w:vAlign w:val="center"/>
            <w:hideMark/>
          </w:tcPr>
          <w:p w14:paraId="05FA7AFA" w14:textId="0BB40D3F"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0%</w:t>
            </w:r>
          </w:p>
        </w:tc>
      </w:tr>
      <w:tr w:rsidR="00A31B89" w:rsidRPr="00A45E3D" w14:paraId="1C0027FC" w14:textId="77777777" w:rsidTr="00A31B89">
        <w:trPr>
          <w:tblCellSpacing w:w="15" w:type="dxa"/>
        </w:trPr>
        <w:tc>
          <w:tcPr>
            <w:tcW w:w="0" w:type="auto"/>
            <w:vAlign w:val="center"/>
            <w:hideMark/>
          </w:tcPr>
          <w:p w14:paraId="73EE2CD3" w14:textId="77777777" w:rsidR="00A31B89" w:rsidRPr="00A45E3D" w:rsidRDefault="00A31B89" w:rsidP="00A31B89">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color w:val="000000" w:themeColor="text1"/>
                <w:sz w:val="20"/>
                <w:szCs w:val="20"/>
                <w:lang w:val="hu-HU" w:eastAsia="hu-HU"/>
              </w:rPr>
              <w:t>autó, motorbicikli, kerékbár szerelése, bütykölése</w:t>
            </w:r>
          </w:p>
        </w:tc>
        <w:tc>
          <w:tcPr>
            <w:tcW w:w="565" w:type="pct"/>
            <w:vAlign w:val="center"/>
            <w:hideMark/>
          </w:tcPr>
          <w:p w14:paraId="46DB5D58" w14:textId="156CE203"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6898C159" w14:textId="0D274271"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5%</w:t>
            </w:r>
          </w:p>
        </w:tc>
        <w:tc>
          <w:tcPr>
            <w:tcW w:w="0" w:type="auto"/>
            <w:vAlign w:val="center"/>
            <w:hideMark/>
          </w:tcPr>
          <w:p w14:paraId="473E5F01" w14:textId="362CA91E"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6%</w:t>
            </w:r>
          </w:p>
        </w:tc>
        <w:tc>
          <w:tcPr>
            <w:tcW w:w="0" w:type="auto"/>
            <w:vAlign w:val="center"/>
            <w:hideMark/>
          </w:tcPr>
          <w:p w14:paraId="3ECF83E1" w14:textId="6A60A2FC"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7%</w:t>
            </w:r>
          </w:p>
        </w:tc>
        <w:tc>
          <w:tcPr>
            <w:tcW w:w="0" w:type="auto"/>
            <w:vAlign w:val="center"/>
            <w:hideMark/>
          </w:tcPr>
          <w:p w14:paraId="3A031266" w14:textId="18599B81"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6%</w:t>
            </w:r>
          </w:p>
        </w:tc>
        <w:tc>
          <w:tcPr>
            <w:tcW w:w="0" w:type="auto"/>
            <w:vAlign w:val="center"/>
            <w:hideMark/>
          </w:tcPr>
          <w:p w14:paraId="22E5ADB8" w14:textId="40AF644D"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6%</w:t>
            </w:r>
          </w:p>
        </w:tc>
        <w:tc>
          <w:tcPr>
            <w:tcW w:w="0" w:type="auto"/>
            <w:vAlign w:val="center"/>
            <w:hideMark/>
          </w:tcPr>
          <w:p w14:paraId="60463D70" w14:textId="23A7BFE8"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5%</w:t>
            </w:r>
          </w:p>
        </w:tc>
        <w:tc>
          <w:tcPr>
            <w:tcW w:w="0" w:type="auto"/>
            <w:vAlign w:val="center"/>
            <w:hideMark/>
          </w:tcPr>
          <w:p w14:paraId="01AFEA7A" w14:textId="7579EA44"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62%</w:t>
            </w:r>
          </w:p>
        </w:tc>
        <w:tc>
          <w:tcPr>
            <w:tcW w:w="0" w:type="auto"/>
            <w:vAlign w:val="center"/>
            <w:hideMark/>
          </w:tcPr>
          <w:p w14:paraId="54C2F64D" w14:textId="611D1B60"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0%</w:t>
            </w:r>
          </w:p>
        </w:tc>
      </w:tr>
      <w:tr w:rsidR="00A31B89" w:rsidRPr="00A45E3D" w14:paraId="3E83B406" w14:textId="77777777" w:rsidTr="00A31B89">
        <w:trPr>
          <w:tblCellSpacing w:w="15" w:type="dxa"/>
        </w:trPr>
        <w:tc>
          <w:tcPr>
            <w:tcW w:w="0" w:type="auto"/>
            <w:vAlign w:val="center"/>
            <w:hideMark/>
          </w:tcPr>
          <w:p w14:paraId="4D0AB49B" w14:textId="77777777" w:rsidR="00A31B89" w:rsidRPr="00A45E3D" w:rsidRDefault="00A31B89" w:rsidP="00A31B89">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color w:val="000000" w:themeColor="text1"/>
                <w:sz w:val="20"/>
                <w:szCs w:val="20"/>
                <w:lang w:val="hu-HU" w:eastAsia="hu-HU"/>
              </w:rPr>
              <w:t>ház, lakás festése, díszítése, renoválása, kisebb javítások elvégzése</w:t>
            </w:r>
          </w:p>
        </w:tc>
        <w:tc>
          <w:tcPr>
            <w:tcW w:w="565" w:type="pct"/>
            <w:vAlign w:val="center"/>
            <w:hideMark/>
          </w:tcPr>
          <w:p w14:paraId="017CC679" w14:textId="34B028A3"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5%</w:t>
            </w:r>
          </w:p>
        </w:tc>
        <w:tc>
          <w:tcPr>
            <w:tcW w:w="0" w:type="auto"/>
            <w:vAlign w:val="center"/>
            <w:hideMark/>
          </w:tcPr>
          <w:p w14:paraId="2AD6C801" w14:textId="6513CB3B"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11%</w:t>
            </w:r>
          </w:p>
        </w:tc>
        <w:tc>
          <w:tcPr>
            <w:tcW w:w="0" w:type="auto"/>
            <w:vAlign w:val="center"/>
            <w:hideMark/>
          </w:tcPr>
          <w:p w14:paraId="0CC3A31D" w14:textId="4368845A"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8%</w:t>
            </w:r>
          </w:p>
        </w:tc>
        <w:tc>
          <w:tcPr>
            <w:tcW w:w="0" w:type="auto"/>
            <w:vAlign w:val="center"/>
            <w:hideMark/>
          </w:tcPr>
          <w:p w14:paraId="485538DC" w14:textId="1BAA5C72"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14%</w:t>
            </w:r>
          </w:p>
        </w:tc>
        <w:tc>
          <w:tcPr>
            <w:tcW w:w="0" w:type="auto"/>
            <w:vAlign w:val="center"/>
            <w:hideMark/>
          </w:tcPr>
          <w:p w14:paraId="08731D4A" w14:textId="71A93C88"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8%</w:t>
            </w:r>
          </w:p>
        </w:tc>
        <w:tc>
          <w:tcPr>
            <w:tcW w:w="0" w:type="auto"/>
            <w:vAlign w:val="center"/>
            <w:hideMark/>
          </w:tcPr>
          <w:p w14:paraId="43375515" w14:textId="04841350"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11%</w:t>
            </w:r>
          </w:p>
        </w:tc>
        <w:tc>
          <w:tcPr>
            <w:tcW w:w="0" w:type="auto"/>
            <w:vAlign w:val="center"/>
            <w:hideMark/>
          </w:tcPr>
          <w:p w14:paraId="3CC7DF1F" w14:textId="59E598BC"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13%</w:t>
            </w:r>
          </w:p>
        </w:tc>
        <w:tc>
          <w:tcPr>
            <w:tcW w:w="0" w:type="auto"/>
            <w:vAlign w:val="center"/>
            <w:hideMark/>
          </w:tcPr>
          <w:p w14:paraId="5AC76F98" w14:textId="582158BC"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31%</w:t>
            </w:r>
          </w:p>
        </w:tc>
        <w:tc>
          <w:tcPr>
            <w:tcW w:w="0" w:type="auto"/>
            <w:vAlign w:val="center"/>
            <w:hideMark/>
          </w:tcPr>
          <w:p w14:paraId="3010F110" w14:textId="1256087B"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0%</w:t>
            </w:r>
          </w:p>
        </w:tc>
      </w:tr>
      <w:tr w:rsidR="00A31B89" w:rsidRPr="00A45E3D" w14:paraId="2BA9C071" w14:textId="77777777" w:rsidTr="00A31B89">
        <w:trPr>
          <w:tblCellSpacing w:w="15" w:type="dxa"/>
        </w:trPr>
        <w:tc>
          <w:tcPr>
            <w:tcW w:w="0" w:type="auto"/>
            <w:vAlign w:val="center"/>
            <w:hideMark/>
          </w:tcPr>
          <w:p w14:paraId="5D9E2FC8" w14:textId="77777777" w:rsidR="00A31B89" w:rsidRPr="00A45E3D" w:rsidRDefault="00A31B89" w:rsidP="00A31B89">
            <w:pPr>
              <w:spacing w:after="0" w:line="240" w:lineRule="auto"/>
              <w:rPr>
                <w:rFonts w:ascii="Times New Roman" w:eastAsia="Times New Roman" w:hAnsi="Times New Roman" w:cs="Times New Roman"/>
                <w:color w:val="000000" w:themeColor="text1"/>
                <w:sz w:val="20"/>
                <w:szCs w:val="20"/>
                <w:lang w:val="hu-HU" w:eastAsia="hu-HU"/>
              </w:rPr>
            </w:pPr>
            <w:r w:rsidRPr="00A45E3D">
              <w:rPr>
                <w:rFonts w:ascii="Times New Roman" w:eastAsia="Times New Roman" w:hAnsi="Times New Roman" w:cs="Times New Roman"/>
                <w:color w:val="000000" w:themeColor="text1"/>
                <w:sz w:val="20"/>
                <w:szCs w:val="20"/>
                <w:lang w:val="hu-HU" w:eastAsia="hu-HU"/>
              </w:rPr>
              <w:t xml:space="preserve">egyéb házkörüli munkák </w:t>
            </w:r>
          </w:p>
        </w:tc>
        <w:tc>
          <w:tcPr>
            <w:tcW w:w="565" w:type="pct"/>
            <w:vAlign w:val="center"/>
            <w:hideMark/>
          </w:tcPr>
          <w:p w14:paraId="318076A3" w14:textId="0990048B"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36%</w:t>
            </w:r>
          </w:p>
        </w:tc>
        <w:tc>
          <w:tcPr>
            <w:tcW w:w="0" w:type="auto"/>
            <w:vAlign w:val="center"/>
            <w:hideMark/>
          </w:tcPr>
          <w:p w14:paraId="28540789" w14:textId="750B0243"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25%</w:t>
            </w:r>
          </w:p>
        </w:tc>
        <w:tc>
          <w:tcPr>
            <w:tcW w:w="0" w:type="auto"/>
            <w:vAlign w:val="center"/>
            <w:hideMark/>
          </w:tcPr>
          <w:p w14:paraId="3AB1CEB6" w14:textId="4262C644"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9%</w:t>
            </w:r>
          </w:p>
        </w:tc>
        <w:tc>
          <w:tcPr>
            <w:tcW w:w="0" w:type="auto"/>
            <w:vAlign w:val="center"/>
            <w:hideMark/>
          </w:tcPr>
          <w:p w14:paraId="525401F2" w14:textId="625CF757"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7%</w:t>
            </w:r>
          </w:p>
        </w:tc>
        <w:tc>
          <w:tcPr>
            <w:tcW w:w="0" w:type="auto"/>
            <w:vAlign w:val="center"/>
            <w:hideMark/>
          </w:tcPr>
          <w:p w14:paraId="7BDB74FB" w14:textId="2389C03D"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3%</w:t>
            </w:r>
          </w:p>
        </w:tc>
        <w:tc>
          <w:tcPr>
            <w:tcW w:w="0" w:type="auto"/>
            <w:vAlign w:val="center"/>
            <w:hideMark/>
          </w:tcPr>
          <w:p w14:paraId="2D23B9BF" w14:textId="76A0B2C2"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w:t>
            </w:r>
          </w:p>
        </w:tc>
        <w:tc>
          <w:tcPr>
            <w:tcW w:w="0" w:type="auto"/>
            <w:vAlign w:val="center"/>
            <w:hideMark/>
          </w:tcPr>
          <w:p w14:paraId="4E9991E7" w14:textId="0DF6AB13"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w:t>
            </w:r>
          </w:p>
        </w:tc>
        <w:tc>
          <w:tcPr>
            <w:tcW w:w="0" w:type="auto"/>
            <w:vAlign w:val="center"/>
            <w:hideMark/>
          </w:tcPr>
          <w:p w14:paraId="747F29A0" w14:textId="4B0DAF46"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18%</w:t>
            </w:r>
          </w:p>
        </w:tc>
        <w:tc>
          <w:tcPr>
            <w:tcW w:w="0" w:type="auto"/>
            <w:vAlign w:val="center"/>
            <w:hideMark/>
          </w:tcPr>
          <w:p w14:paraId="4D6CCFBE" w14:textId="6709F32F" w:rsidR="00A31B89" w:rsidRPr="00A45E3D" w:rsidRDefault="00A31B89" w:rsidP="00A31B89">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Calibri" w:hAnsi="Calibri" w:cs="Calibri"/>
                <w:color w:val="000000"/>
              </w:rPr>
              <w:t>0%</w:t>
            </w:r>
          </w:p>
        </w:tc>
      </w:tr>
    </w:tbl>
    <w:p w14:paraId="72C33913" w14:textId="77777777" w:rsidR="00A45E3D" w:rsidRDefault="00A45E3D" w:rsidP="00191765">
      <w:pPr>
        <w:spacing w:line="360" w:lineRule="auto"/>
        <w:jc w:val="both"/>
        <w:rPr>
          <w:rFonts w:ascii="Times New Roman" w:hAnsi="Times New Roman" w:cs="Times New Roman"/>
          <w:sz w:val="24"/>
          <w:szCs w:val="24"/>
          <w:lang w:val="hu-HU"/>
        </w:rPr>
      </w:pPr>
    </w:p>
    <w:p w14:paraId="6E348ACC" w14:textId="64A82934" w:rsidR="003B6C0A" w:rsidRDefault="003B6C0A"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Megvizsgáltuk a legalább hetente otthoni aktivitást végzőt arányát a kutatás alapjául szolgáló városrészeken, min a jövő évi kutatás viszonyítása alapját. </w:t>
      </w:r>
    </w:p>
    <w:p w14:paraId="322E1D97" w14:textId="77777777" w:rsidR="003B6C0A" w:rsidRDefault="003B6C0A">
      <w:pPr>
        <w:rPr>
          <w:rFonts w:ascii="Times New Roman" w:hAnsi="Times New Roman" w:cs="Times New Roman"/>
          <w:b/>
          <w:color w:val="FF0000"/>
          <w:sz w:val="24"/>
          <w:szCs w:val="24"/>
          <w:lang w:val="hu-HU"/>
        </w:rPr>
      </w:pPr>
      <w:r>
        <w:rPr>
          <w:rFonts w:ascii="Times New Roman" w:hAnsi="Times New Roman" w:cs="Times New Roman"/>
          <w:b/>
          <w:color w:val="FF0000"/>
          <w:sz w:val="24"/>
          <w:szCs w:val="24"/>
          <w:lang w:val="hu-HU"/>
        </w:rPr>
        <w:br w:type="page"/>
      </w:r>
    </w:p>
    <w:p w14:paraId="3842783E" w14:textId="62BAC540" w:rsidR="003B6C0A" w:rsidRPr="003B6C0A" w:rsidRDefault="003B6C0A" w:rsidP="003B6C0A">
      <w:pPr>
        <w:spacing w:line="360" w:lineRule="auto"/>
        <w:jc w:val="center"/>
        <w:rPr>
          <w:rFonts w:ascii="Times New Roman" w:hAnsi="Times New Roman" w:cs="Times New Roman"/>
          <w:b/>
          <w:sz w:val="24"/>
          <w:szCs w:val="24"/>
          <w:lang w:val="hu-HU"/>
        </w:rPr>
      </w:pPr>
      <w:r w:rsidRPr="003B6C0A">
        <w:rPr>
          <w:rFonts w:ascii="Times New Roman" w:hAnsi="Times New Roman" w:cs="Times New Roman"/>
          <w:b/>
          <w:sz w:val="24"/>
          <w:szCs w:val="24"/>
          <w:lang w:val="hu-HU"/>
        </w:rPr>
        <w:t>A legalább hetente otthoni szabadidős aktivitást végzők aránya városrészenként</w:t>
      </w:r>
    </w:p>
    <w:p w14:paraId="690BB039" w14:textId="77777777" w:rsidR="003B6C0A" w:rsidRPr="003B6C0A" w:rsidRDefault="003B6C0A" w:rsidP="003B6C0A">
      <w:pPr>
        <w:spacing w:line="360" w:lineRule="auto"/>
        <w:jc w:val="center"/>
        <w:rPr>
          <w:rFonts w:ascii="Times New Roman" w:hAnsi="Times New Roman" w:cs="Times New Roman"/>
          <w:sz w:val="24"/>
          <w:szCs w:val="24"/>
          <w:lang w:val="hu-HU"/>
        </w:rPr>
      </w:pPr>
      <w:r w:rsidRPr="003B6C0A">
        <w:rPr>
          <w:rFonts w:ascii="Times New Roman" w:hAnsi="Times New Roman" w:cs="Times New Roman"/>
          <w:sz w:val="24"/>
          <w:szCs w:val="24"/>
          <w:lang w:val="hu-HU"/>
        </w:rPr>
        <w:t>(%-os arányok)</w:t>
      </w:r>
    </w:p>
    <w:tbl>
      <w:tblPr>
        <w:tblW w:w="4851"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761"/>
        <w:gridCol w:w="3310"/>
      </w:tblGrid>
      <w:tr w:rsidR="003B6C0A" w:rsidRPr="003B6C0A" w14:paraId="14ECD093" w14:textId="77777777" w:rsidTr="007973E7">
        <w:trPr>
          <w:tblCellSpacing w:w="15" w:type="dxa"/>
        </w:trPr>
        <w:tc>
          <w:tcPr>
            <w:tcW w:w="3151" w:type="pct"/>
            <w:vAlign w:val="center"/>
            <w:hideMark/>
          </w:tcPr>
          <w:p w14:paraId="00746269" w14:textId="77777777" w:rsidR="003B6C0A" w:rsidRPr="003B6C0A" w:rsidRDefault="003B6C0A" w:rsidP="007973E7">
            <w:pPr>
              <w:spacing w:after="0" w:line="240" w:lineRule="auto"/>
              <w:rPr>
                <w:rFonts w:ascii="Times New Roman" w:eastAsia="Times New Roman" w:hAnsi="Times New Roman" w:cs="Times New Roman"/>
                <w:sz w:val="24"/>
                <w:szCs w:val="24"/>
                <w:lang w:val="hu-HU" w:eastAsia="hu-HU"/>
              </w:rPr>
            </w:pPr>
          </w:p>
        </w:tc>
        <w:tc>
          <w:tcPr>
            <w:tcW w:w="1800" w:type="pct"/>
            <w:vAlign w:val="center"/>
            <w:hideMark/>
          </w:tcPr>
          <w:p w14:paraId="0BF0189C" w14:textId="1D3CC97C" w:rsidR="003B6C0A" w:rsidRPr="003B6C0A" w:rsidRDefault="003B6C0A" w:rsidP="003B6C0A">
            <w:pPr>
              <w:spacing w:after="0" w:line="240" w:lineRule="auto"/>
              <w:jc w:val="center"/>
              <w:rPr>
                <w:rFonts w:ascii="Times New Roman" w:eastAsia="Times New Roman" w:hAnsi="Times New Roman" w:cs="Times New Roman"/>
                <w:sz w:val="20"/>
                <w:szCs w:val="20"/>
                <w:lang w:val="hu-HU" w:eastAsia="hu-HU"/>
              </w:rPr>
            </w:pPr>
            <w:r w:rsidRPr="003B6C0A">
              <w:rPr>
                <w:rFonts w:ascii="Times New Roman" w:eastAsia="Times New Roman" w:hAnsi="Times New Roman" w:cs="Times New Roman"/>
                <w:b/>
                <w:bCs/>
                <w:sz w:val="20"/>
                <w:szCs w:val="20"/>
                <w:lang w:val="hu-HU" w:eastAsia="hu-HU"/>
              </w:rPr>
              <w:t>Legalább hetente otthoni aktivitást végzők aránya (%)</w:t>
            </w:r>
          </w:p>
        </w:tc>
      </w:tr>
      <w:tr w:rsidR="003B6C0A" w:rsidRPr="00B3107A" w14:paraId="2B6BE27D" w14:textId="77777777" w:rsidTr="007973E7">
        <w:trPr>
          <w:tblCellSpacing w:w="15" w:type="dxa"/>
        </w:trPr>
        <w:tc>
          <w:tcPr>
            <w:tcW w:w="3151" w:type="pct"/>
            <w:vAlign w:val="bottom"/>
          </w:tcPr>
          <w:p w14:paraId="5C0A4359"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Csékút</w:t>
            </w:r>
          </w:p>
        </w:tc>
        <w:tc>
          <w:tcPr>
            <w:tcW w:w="1800" w:type="pct"/>
            <w:vAlign w:val="bottom"/>
          </w:tcPr>
          <w:p w14:paraId="10C68869" w14:textId="17769B36"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87%</w:t>
            </w:r>
          </w:p>
        </w:tc>
      </w:tr>
      <w:tr w:rsidR="003B6C0A" w:rsidRPr="00B3107A" w14:paraId="7A03171B" w14:textId="77777777" w:rsidTr="007973E7">
        <w:trPr>
          <w:tblCellSpacing w:w="15" w:type="dxa"/>
        </w:trPr>
        <w:tc>
          <w:tcPr>
            <w:tcW w:w="3151" w:type="pct"/>
            <w:vAlign w:val="bottom"/>
          </w:tcPr>
          <w:p w14:paraId="64DC8DAE"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Padrag</w:t>
            </w:r>
          </w:p>
        </w:tc>
        <w:tc>
          <w:tcPr>
            <w:tcW w:w="1800" w:type="pct"/>
            <w:vAlign w:val="bottom"/>
          </w:tcPr>
          <w:p w14:paraId="7C3435DB" w14:textId="2D9BCADC"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79%</w:t>
            </w:r>
          </w:p>
        </w:tc>
      </w:tr>
      <w:tr w:rsidR="003B6C0A" w:rsidRPr="00B3107A" w14:paraId="673166EE" w14:textId="77777777" w:rsidTr="007973E7">
        <w:trPr>
          <w:tblCellSpacing w:w="15" w:type="dxa"/>
        </w:trPr>
        <w:tc>
          <w:tcPr>
            <w:tcW w:w="3151" w:type="pct"/>
            <w:vAlign w:val="bottom"/>
          </w:tcPr>
          <w:p w14:paraId="639A4D15"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Bódé</w:t>
            </w:r>
          </w:p>
        </w:tc>
        <w:tc>
          <w:tcPr>
            <w:tcW w:w="1800" w:type="pct"/>
            <w:vAlign w:val="bottom"/>
          </w:tcPr>
          <w:p w14:paraId="318C1C96" w14:textId="50657BBA"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87%</w:t>
            </w:r>
          </w:p>
        </w:tc>
      </w:tr>
      <w:tr w:rsidR="003B6C0A" w:rsidRPr="00B3107A" w14:paraId="6A67F0AC" w14:textId="77777777" w:rsidTr="007973E7">
        <w:trPr>
          <w:tblCellSpacing w:w="15" w:type="dxa"/>
        </w:trPr>
        <w:tc>
          <w:tcPr>
            <w:tcW w:w="3151" w:type="pct"/>
            <w:vAlign w:val="bottom"/>
          </w:tcPr>
          <w:p w14:paraId="6D469A64"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Csinger</w:t>
            </w:r>
          </w:p>
        </w:tc>
        <w:tc>
          <w:tcPr>
            <w:tcW w:w="1800" w:type="pct"/>
            <w:vAlign w:val="bottom"/>
          </w:tcPr>
          <w:p w14:paraId="489DD7AD" w14:textId="5794D664"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65%</w:t>
            </w:r>
          </w:p>
        </w:tc>
      </w:tr>
      <w:tr w:rsidR="003B6C0A" w:rsidRPr="00B3107A" w14:paraId="6A34CC97" w14:textId="77777777" w:rsidTr="007973E7">
        <w:trPr>
          <w:tblCellSpacing w:w="15" w:type="dxa"/>
        </w:trPr>
        <w:tc>
          <w:tcPr>
            <w:tcW w:w="3151" w:type="pct"/>
            <w:vAlign w:val="bottom"/>
          </w:tcPr>
          <w:p w14:paraId="3088D4BF"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Csikólegelő</w:t>
            </w:r>
          </w:p>
        </w:tc>
        <w:tc>
          <w:tcPr>
            <w:tcW w:w="1800" w:type="pct"/>
            <w:vAlign w:val="bottom"/>
          </w:tcPr>
          <w:p w14:paraId="0C566A33" w14:textId="65246EEC"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88%</w:t>
            </w:r>
          </w:p>
        </w:tc>
      </w:tr>
      <w:tr w:rsidR="003B6C0A" w:rsidRPr="00B3107A" w14:paraId="1FFD3154" w14:textId="77777777" w:rsidTr="007973E7">
        <w:trPr>
          <w:tblCellSpacing w:w="15" w:type="dxa"/>
        </w:trPr>
        <w:tc>
          <w:tcPr>
            <w:tcW w:w="3151" w:type="pct"/>
            <w:vAlign w:val="bottom"/>
          </w:tcPr>
          <w:p w14:paraId="0699A130"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Babucsa</w:t>
            </w:r>
          </w:p>
        </w:tc>
        <w:tc>
          <w:tcPr>
            <w:tcW w:w="1800" w:type="pct"/>
            <w:vAlign w:val="bottom"/>
          </w:tcPr>
          <w:p w14:paraId="4EC96A3B" w14:textId="06813C7B"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99%</w:t>
            </w:r>
          </w:p>
        </w:tc>
      </w:tr>
      <w:tr w:rsidR="003B6C0A" w:rsidRPr="00B3107A" w14:paraId="7B1FC6B1" w14:textId="77777777" w:rsidTr="007973E7">
        <w:trPr>
          <w:tblCellSpacing w:w="15" w:type="dxa"/>
        </w:trPr>
        <w:tc>
          <w:tcPr>
            <w:tcW w:w="3151" w:type="pct"/>
            <w:vAlign w:val="bottom"/>
          </w:tcPr>
          <w:p w14:paraId="4F5A1977"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Rendek</w:t>
            </w:r>
          </w:p>
        </w:tc>
        <w:tc>
          <w:tcPr>
            <w:tcW w:w="1800" w:type="pct"/>
            <w:vAlign w:val="bottom"/>
          </w:tcPr>
          <w:p w14:paraId="4E8FBBAD" w14:textId="5D7A4955"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82%</w:t>
            </w:r>
          </w:p>
        </w:tc>
      </w:tr>
      <w:tr w:rsidR="003B6C0A" w:rsidRPr="00B3107A" w14:paraId="707B45EF" w14:textId="77777777" w:rsidTr="007973E7">
        <w:trPr>
          <w:tblCellSpacing w:w="15" w:type="dxa"/>
        </w:trPr>
        <w:tc>
          <w:tcPr>
            <w:tcW w:w="3151" w:type="pct"/>
            <w:vAlign w:val="bottom"/>
          </w:tcPr>
          <w:p w14:paraId="0D167541"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Gyepes</w:t>
            </w:r>
          </w:p>
        </w:tc>
        <w:tc>
          <w:tcPr>
            <w:tcW w:w="1800" w:type="pct"/>
            <w:vAlign w:val="bottom"/>
          </w:tcPr>
          <w:p w14:paraId="319D0951" w14:textId="655DBF78"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82%</w:t>
            </w:r>
          </w:p>
        </w:tc>
      </w:tr>
      <w:tr w:rsidR="003B6C0A" w:rsidRPr="00B3107A" w14:paraId="4404E0BC" w14:textId="77777777" w:rsidTr="007973E7">
        <w:trPr>
          <w:tblCellSpacing w:w="15" w:type="dxa"/>
        </w:trPr>
        <w:tc>
          <w:tcPr>
            <w:tcW w:w="3151" w:type="pct"/>
            <w:vAlign w:val="bottom"/>
          </w:tcPr>
          <w:p w14:paraId="4436D60A"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Bányásztelep</w:t>
            </w:r>
          </w:p>
        </w:tc>
        <w:tc>
          <w:tcPr>
            <w:tcW w:w="1800" w:type="pct"/>
            <w:vAlign w:val="bottom"/>
          </w:tcPr>
          <w:p w14:paraId="06BE0CFC" w14:textId="587E159F"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85%</w:t>
            </w:r>
          </w:p>
        </w:tc>
      </w:tr>
      <w:tr w:rsidR="003B6C0A" w:rsidRPr="00B3107A" w14:paraId="00A15FD4" w14:textId="77777777" w:rsidTr="007973E7">
        <w:trPr>
          <w:tblCellSpacing w:w="15" w:type="dxa"/>
        </w:trPr>
        <w:tc>
          <w:tcPr>
            <w:tcW w:w="3151" w:type="pct"/>
            <w:vAlign w:val="bottom"/>
          </w:tcPr>
          <w:p w14:paraId="0A2E6730" w14:textId="77777777" w:rsidR="003B6C0A" w:rsidRPr="00484F09" w:rsidRDefault="003B6C0A" w:rsidP="003B6C0A">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Tósokberénd</w:t>
            </w:r>
          </w:p>
        </w:tc>
        <w:tc>
          <w:tcPr>
            <w:tcW w:w="1800" w:type="pct"/>
            <w:vAlign w:val="bottom"/>
          </w:tcPr>
          <w:p w14:paraId="31395C94" w14:textId="26F740D9" w:rsidR="003B6C0A" w:rsidRPr="00484F09" w:rsidRDefault="003B6C0A" w:rsidP="003B6C0A">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52%</w:t>
            </w:r>
          </w:p>
        </w:tc>
      </w:tr>
      <w:tr w:rsidR="003B6C0A" w:rsidRPr="00B3107A" w14:paraId="21B3EB90" w14:textId="77777777" w:rsidTr="007973E7">
        <w:trPr>
          <w:tblCellSpacing w:w="15" w:type="dxa"/>
        </w:trPr>
        <w:tc>
          <w:tcPr>
            <w:tcW w:w="3151" w:type="pct"/>
            <w:vAlign w:val="bottom"/>
          </w:tcPr>
          <w:p w14:paraId="49E5F51F" w14:textId="77777777" w:rsidR="003B6C0A" w:rsidRPr="00484F09" w:rsidRDefault="003B6C0A" w:rsidP="003B6C0A">
            <w:pPr>
              <w:spacing w:after="0" w:line="240" w:lineRule="auto"/>
              <w:rPr>
                <w:rFonts w:ascii="Times New Roman" w:hAnsi="Times New Roman" w:cs="Times New Roman"/>
                <w:i/>
                <w:color w:val="000000"/>
                <w:sz w:val="24"/>
                <w:szCs w:val="24"/>
                <w:lang w:val="hu-HU"/>
              </w:rPr>
            </w:pPr>
            <w:r w:rsidRPr="00484F09">
              <w:rPr>
                <w:rFonts w:ascii="Times New Roman" w:hAnsi="Times New Roman" w:cs="Times New Roman"/>
                <w:i/>
                <w:color w:val="000000"/>
                <w:sz w:val="24"/>
                <w:szCs w:val="24"/>
                <w:lang w:val="hu-HU"/>
              </w:rPr>
              <w:t>Átlag</w:t>
            </w:r>
          </w:p>
        </w:tc>
        <w:tc>
          <w:tcPr>
            <w:tcW w:w="1800" w:type="pct"/>
            <w:vAlign w:val="bottom"/>
          </w:tcPr>
          <w:p w14:paraId="15F98D71" w14:textId="178CCE74" w:rsidR="003B6C0A" w:rsidRPr="00484F09" w:rsidRDefault="003B6C0A" w:rsidP="003B6C0A">
            <w:pPr>
              <w:spacing w:after="0" w:line="240" w:lineRule="auto"/>
              <w:jc w:val="center"/>
              <w:rPr>
                <w:rFonts w:ascii="Times New Roman" w:hAnsi="Times New Roman" w:cs="Times New Roman"/>
                <w:i/>
                <w:color w:val="000000"/>
                <w:sz w:val="24"/>
                <w:szCs w:val="24"/>
                <w:lang w:val="hu-HU"/>
              </w:rPr>
            </w:pPr>
            <w:r>
              <w:rPr>
                <w:rFonts w:ascii="Calibri" w:hAnsi="Calibri" w:cs="Calibri"/>
                <w:color w:val="000000"/>
              </w:rPr>
              <w:t>79%</w:t>
            </w:r>
          </w:p>
        </w:tc>
      </w:tr>
    </w:tbl>
    <w:p w14:paraId="70BDB129" w14:textId="77777777" w:rsidR="003B6C0A" w:rsidRDefault="003B6C0A" w:rsidP="00191765">
      <w:pPr>
        <w:spacing w:line="360" w:lineRule="auto"/>
        <w:jc w:val="both"/>
        <w:rPr>
          <w:rFonts w:ascii="Times New Roman" w:hAnsi="Times New Roman" w:cs="Times New Roman"/>
          <w:sz w:val="24"/>
          <w:szCs w:val="24"/>
          <w:lang w:val="hu-HU"/>
        </w:rPr>
      </w:pPr>
    </w:p>
    <w:p w14:paraId="329EEBB0" w14:textId="77777777" w:rsidR="002D2C5A" w:rsidRDefault="002D2C5A">
      <w:pPr>
        <w:rPr>
          <w:rFonts w:asciiTheme="majorHAnsi" w:eastAsiaTheme="majorEastAsia" w:hAnsiTheme="majorHAnsi" w:cstheme="majorBidi"/>
          <w:color w:val="2E74B5" w:themeColor="accent1" w:themeShade="BF"/>
          <w:sz w:val="32"/>
          <w:szCs w:val="32"/>
          <w:lang w:val="hu-HU"/>
        </w:rPr>
      </w:pPr>
      <w:r>
        <w:rPr>
          <w:lang w:val="hu-HU"/>
        </w:rPr>
        <w:br w:type="page"/>
      </w:r>
    </w:p>
    <w:p w14:paraId="2A910EAB" w14:textId="63F85274" w:rsidR="00E94B19" w:rsidRDefault="00E94B19" w:rsidP="002A00F4">
      <w:pPr>
        <w:pStyle w:val="Cmsor1"/>
        <w:numPr>
          <w:ilvl w:val="0"/>
          <w:numId w:val="4"/>
        </w:numPr>
        <w:rPr>
          <w:lang w:val="hu-HU"/>
        </w:rPr>
      </w:pPr>
      <w:bookmarkStart w:id="14" w:name="_Toc520842714"/>
      <w:r>
        <w:rPr>
          <w:lang w:val="hu-HU"/>
        </w:rPr>
        <w:t>Nyaralás-pihenés</w:t>
      </w:r>
      <w:bookmarkEnd w:id="14"/>
    </w:p>
    <w:p w14:paraId="1EF1F4DE" w14:textId="77777777" w:rsidR="00E94B19" w:rsidRDefault="00E94B19" w:rsidP="00191765">
      <w:pPr>
        <w:spacing w:line="360" w:lineRule="auto"/>
        <w:jc w:val="both"/>
        <w:rPr>
          <w:rFonts w:ascii="Times New Roman" w:hAnsi="Times New Roman" w:cs="Times New Roman"/>
          <w:sz w:val="24"/>
          <w:szCs w:val="24"/>
          <w:lang w:val="hu-HU"/>
        </w:rPr>
      </w:pPr>
    </w:p>
    <w:p w14:paraId="78CC6B35" w14:textId="67B990B7" w:rsidR="00A45E3D" w:rsidRDefault="00E136BB" w:rsidP="00191765">
      <w:pPr>
        <w:spacing w:line="360" w:lineRule="auto"/>
        <w:jc w:val="both"/>
        <w:rPr>
          <w:rFonts w:ascii="Times New Roman" w:hAnsi="Times New Roman" w:cs="Times New Roman"/>
          <w:sz w:val="24"/>
          <w:szCs w:val="24"/>
          <w:lang w:val="hu-HU"/>
        </w:rPr>
      </w:pPr>
      <w:r w:rsidRPr="000A495E">
        <w:rPr>
          <w:rFonts w:ascii="Times New Roman" w:hAnsi="Times New Roman" w:cs="Times New Roman"/>
          <w:b/>
          <w:sz w:val="24"/>
          <w:szCs w:val="24"/>
          <w:lang w:val="hu-HU"/>
        </w:rPr>
        <w:t>A megkérdezett ajkaiak háromtizede évente egyszer-kétszer tud elmenni nyaralni, pihenni.</w:t>
      </w:r>
      <w:r>
        <w:rPr>
          <w:rFonts w:ascii="Times New Roman" w:hAnsi="Times New Roman" w:cs="Times New Roman"/>
          <w:sz w:val="24"/>
          <w:szCs w:val="24"/>
          <w:lang w:val="hu-HU"/>
        </w:rPr>
        <w:t xml:space="preserve"> Kevesen, 8%-nyian olyan szerencsések, hogy háromszor vagy többszer megengedhetik maguknak ezt, </w:t>
      </w:r>
      <w:r w:rsidRPr="000A495E">
        <w:rPr>
          <w:rFonts w:ascii="Times New Roman" w:hAnsi="Times New Roman" w:cs="Times New Roman"/>
          <w:b/>
          <w:sz w:val="24"/>
          <w:szCs w:val="24"/>
          <w:lang w:val="hu-HU"/>
        </w:rPr>
        <w:t xml:space="preserve">miközben </w:t>
      </w:r>
      <w:r w:rsidR="004179BB">
        <w:rPr>
          <w:rFonts w:ascii="Times New Roman" w:hAnsi="Times New Roman" w:cs="Times New Roman"/>
          <w:b/>
          <w:sz w:val="24"/>
          <w:szCs w:val="24"/>
          <w:lang w:val="hu-HU"/>
        </w:rPr>
        <w:t>a többség</w:t>
      </w:r>
      <w:r w:rsidR="00703BF5">
        <w:rPr>
          <w:rFonts w:ascii="Times New Roman" w:hAnsi="Times New Roman" w:cs="Times New Roman"/>
          <w:b/>
          <w:sz w:val="24"/>
          <w:szCs w:val="24"/>
          <w:lang w:val="hu-HU"/>
        </w:rPr>
        <w:t xml:space="preserve"> (61%)</w:t>
      </w:r>
      <w:r w:rsidRPr="000A495E">
        <w:rPr>
          <w:rFonts w:ascii="Times New Roman" w:hAnsi="Times New Roman" w:cs="Times New Roman"/>
          <w:b/>
          <w:sz w:val="24"/>
          <w:szCs w:val="24"/>
          <w:lang w:val="hu-HU"/>
        </w:rPr>
        <w:t xml:space="preserve"> nem is jut el pihenni minden évben</w:t>
      </w:r>
      <w:r w:rsidR="004179BB">
        <w:rPr>
          <w:rFonts w:ascii="Times New Roman" w:hAnsi="Times New Roman" w:cs="Times New Roman"/>
          <w:b/>
          <w:sz w:val="24"/>
          <w:szCs w:val="24"/>
          <w:lang w:val="hu-HU"/>
        </w:rPr>
        <w:t>, mert vagy egyáltalán nem szokott nyaralni, vagy ritkábban mint évente</w:t>
      </w:r>
      <w:r>
        <w:rPr>
          <w:rFonts w:ascii="Times New Roman" w:hAnsi="Times New Roman" w:cs="Times New Roman"/>
          <w:sz w:val="24"/>
          <w:szCs w:val="24"/>
          <w:lang w:val="hu-HU"/>
        </w:rPr>
        <w:t>. 14% két-három évente egyszer, 17% ennél is ritkábban, míg 30% egyáltalán nem szokott nyaralni menni.</w:t>
      </w:r>
    </w:p>
    <w:p w14:paraId="7F2EF318" w14:textId="77777777" w:rsidR="00A479A5" w:rsidRDefault="00A479A5" w:rsidP="00191765">
      <w:pPr>
        <w:spacing w:line="360" w:lineRule="auto"/>
        <w:jc w:val="both"/>
        <w:rPr>
          <w:rFonts w:ascii="Times New Roman" w:hAnsi="Times New Roman" w:cs="Times New Roman"/>
          <w:sz w:val="24"/>
          <w:szCs w:val="24"/>
          <w:lang w:val="hu-HU"/>
        </w:rPr>
      </w:pPr>
    </w:p>
    <w:p w14:paraId="4730D26F" w14:textId="2B321E29" w:rsidR="00A479A5" w:rsidRDefault="00A479A5" w:rsidP="00F46C1C">
      <w:pPr>
        <w:spacing w:line="360" w:lineRule="auto"/>
        <w:jc w:val="center"/>
        <w:rPr>
          <w:rFonts w:ascii="Times New Roman" w:hAnsi="Times New Roman" w:cs="Times New Roman"/>
          <w:sz w:val="24"/>
          <w:szCs w:val="24"/>
          <w:lang w:val="hu-HU"/>
        </w:rPr>
      </w:pPr>
      <w:r>
        <w:rPr>
          <w:noProof/>
          <w:lang w:val="hu-HU" w:eastAsia="hu-HU"/>
        </w:rPr>
        <w:drawing>
          <wp:inline distT="0" distB="0" distL="0" distR="0" wp14:anchorId="3CBBCD48" wp14:editId="3D6678B5">
            <wp:extent cx="5372100" cy="4062413"/>
            <wp:effectExtent l="0" t="0" r="0" b="1460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20F91E" w14:textId="77777777" w:rsidR="00A45E3D" w:rsidRDefault="00A45E3D" w:rsidP="00191765">
      <w:pPr>
        <w:spacing w:line="360" w:lineRule="auto"/>
        <w:jc w:val="both"/>
        <w:rPr>
          <w:rFonts w:ascii="Times New Roman" w:hAnsi="Times New Roman" w:cs="Times New Roman"/>
          <w:sz w:val="24"/>
          <w:szCs w:val="24"/>
          <w:lang w:val="hu-HU"/>
        </w:rPr>
      </w:pPr>
    </w:p>
    <w:p w14:paraId="7984707A" w14:textId="2DBFC8F5" w:rsidR="0012299F" w:rsidRDefault="0012299F"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Legtöbbet otthon töltött szabadság keretei között pihennek a megkérdezett ajkaiak, átlagosan közel 10 napot. A „kimozdulós” pihenések toplistáját a vízparti nyaralás és túrázás vezeti átlagosan 3,4-3,4 nappal. Ennél egy fokkal kevesebb időt, átlagosan 3 napot töltöttek a válaszadók városnézéssel. De még mindig többet </w:t>
      </w:r>
      <w:r w:rsidR="00F93ED4">
        <w:rPr>
          <w:rFonts w:ascii="Times New Roman" w:hAnsi="Times New Roman" w:cs="Times New Roman"/>
          <w:sz w:val="24"/>
          <w:szCs w:val="24"/>
          <w:lang w:val="hu-HU"/>
        </w:rPr>
        <w:t xml:space="preserve">mint más vizsgált tevékenységekkel. </w:t>
      </w:r>
      <w:r w:rsidR="00E94B19">
        <w:rPr>
          <w:rFonts w:ascii="Times New Roman" w:hAnsi="Times New Roman" w:cs="Times New Roman"/>
          <w:sz w:val="24"/>
          <w:szCs w:val="24"/>
          <w:lang w:val="hu-HU"/>
        </w:rPr>
        <w:t>Wellnessre, fitnessre átlagosan évente 2 napot szánnak a megkérdezettek, zenei fesztiválokra 1,3 napot, míg síelésre és más téli sportokra alig 1 napot.</w:t>
      </w:r>
    </w:p>
    <w:p w14:paraId="5DB48DA9" w14:textId="7360ACD4" w:rsidR="00E136BB" w:rsidRPr="0012299F" w:rsidRDefault="0012299F" w:rsidP="008F2D31">
      <w:pPr>
        <w:spacing w:line="360" w:lineRule="auto"/>
        <w:jc w:val="center"/>
        <w:rPr>
          <w:rFonts w:ascii="Times New Roman" w:eastAsia="Times New Roman" w:hAnsi="Times New Roman" w:cs="Times New Roman"/>
          <w:b/>
          <w:color w:val="000000" w:themeColor="text1"/>
          <w:sz w:val="24"/>
          <w:szCs w:val="24"/>
          <w:lang w:val="hu-HU" w:eastAsia="hu-HU"/>
        </w:rPr>
      </w:pPr>
      <w:r>
        <w:rPr>
          <w:rFonts w:ascii="Times New Roman" w:eastAsia="Times New Roman" w:hAnsi="Times New Roman" w:cs="Times New Roman"/>
          <w:b/>
          <w:color w:val="000000" w:themeColor="text1"/>
          <w:sz w:val="24"/>
          <w:szCs w:val="24"/>
          <w:lang w:val="hu-HU" w:eastAsia="hu-HU"/>
        </w:rPr>
        <w:t>„</w:t>
      </w:r>
      <w:r w:rsidR="008F2D31" w:rsidRPr="0012299F">
        <w:rPr>
          <w:rFonts w:ascii="Times New Roman" w:eastAsia="Times New Roman" w:hAnsi="Times New Roman" w:cs="Times New Roman"/>
          <w:b/>
          <w:color w:val="000000" w:themeColor="text1"/>
          <w:sz w:val="24"/>
          <w:szCs w:val="24"/>
          <w:lang w:val="hu-HU" w:eastAsia="hu-HU"/>
        </w:rPr>
        <w:t>Az elmúlt egy évben hány napot töltött az alábbiakkal?</w:t>
      </w:r>
      <w:r>
        <w:rPr>
          <w:rFonts w:ascii="Times New Roman" w:eastAsia="Times New Roman" w:hAnsi="Times New Roman" w:cs="Times New Roman"/>
          <w:b/>
          <w:color w:val="000000" w:themeColor="text1"/>
          <w:sz w:val="24"/>
          <w:szCs w:val="24"/>
          <w:lang w:val="hu-HU" w:eastAsia="hu-HU"/>
        </w:rPr>
        <w:t>”</w:t>
      </w:r>
    </w:p>
    <w:p w14:paraId="25BF6426" w14:textId="5EAD2F77" w:rsidR="008F2D31" w:rsidRPr="008F2D31" w:rsidRDefault="008F2D31" w:rsidP="008F2D31">
      <w:pPr>
        <w:spacing w:line="360" w:lineRule="auto"/>
        <w:jc w:val="center"/>
        <w:rPr>
          <w:rFonts w:ascii="Times New Roman" w:hAnsi="Times New Roman" w:cs="Times New Roman"/>
          <w:sz w:val="24"/>
          <w:szCs w:val="24"/>
          <w:lang w:val="hu-HU"/>
        </w:rPr>
      </w:pPr>
      <w:r w:rsidRPr="008F2D31">
        <w:rPr>
          <w:rFonts w:ascii="Times New Roman" w:eastAsia="Times New Roman" w:hAnsi="Times New Roman" w:cs="Times New Roman"/>
          <w:color w:val="000000" w:themeColor="text1"/>
          <w:sz w:val="24"/>
          <w:szCs w:val="24"/>
          <w:lang w:val="hu-HU" w:eastAsia="hu-HU"/>
        </w:rPr>
        <w:t>(napok számának átlaga)</w:t>
      </w:r>
    </w:p>
    <w:tbl>
      <w:tblPr>
        <w:tblW w:w="3750"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524"/>
        <w:gridCol w:w="1489"/>
      </w:tblGrid>
      <w:tr w:rsidR="00E94B19" w:rsidRPr="00F93ED4" w14:paraId="7A3E435E" w14:textId="77777777" w:rsidTr="00964DDB">
        <w:trPr>
          <w:tblCellSpacing w:w="15" w:type="dxa"/>
          <w:jc w:val="center"/>
        </w:trPr>
        <w:tc>
          <w:tcPr>
            <w:tcW w:w="3906" w:type="pct"/>
            <w:vAlign w:val="center"/>
            <w:hideMark/>
          </w:tcPr>
          <w:p w14:paraId="6F9A4706" w14:textId="77777777" w:rsidR="00E94B19" w:rsidRPr="00F93ED4" w:rsidRDefault="00E94B19" w:rsidP="00964DDB">
            <w:pPr>
              <w:spacing w:after="0" w:line="240" w:lineRule="auto"/>
              <w:rPr>
                <w:rFonts w:ascii="Times New Roman" w:eastAsia="Times New Roman" w:hAnsi="Times New Roman" w:cs="Times New Roman"/>
                <w:color w:val="000000" w:themeColor="text1"/>
                <w:sz w:val="24"/>
                <w:szCs w:val="24"/>
                <w:lang w:val="hu-HU" w:eastAsia="hu-HU"/>
              </w:rPr>
            </w:pPr>
            <w:r w:rsidRPr="00F93ED4">
              <w:rPr>
                <w:rFonts w:ascii="Times New Roman" w:eastAsia="Times New Roman" w:hAnsi="Times New Roman" w:cs="Times New Roman"/>
                <w:color w:val="000000" w:themeColor="text1"/>
                <w:sz w:val="24"/>
                <w:szCs w:val="24"/>
                <w:lang w:val="hu-HU" w:eastAsia="hu-HU"/>
              </w:rPr>
              <w:t xml:space="preserve">Otthon töltött szabadság </w:t>
            </w:r>
          </w:p>
        </w:tc>
        <w:tc>
          <w:tcPr>
            <w:tcW w:w="1030" w:type="pct"/>
            <w:vAlign w:val="bottom"/>
            <w:hideMark/>
          </w:tcPr>
          <w:p w14:paraId="0CA392AA" w14:textId="77777777" w:rsidR="00E94B19" w:rsidRPr="00F93ED4" w:rsidRDefault="00E94B1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F93ED4">
              <w:rPr>
                <w:rFonts w:ascii="Times New Roman" w:hAnsi="Times New Roman" w:cs="Times New Roman"/>
                <w:color w:val="000000"/>
                <w:sz w:val="24"/>
                <w:szCs w:val="24"/>
              </w:rPr>
              <w:t>9,7</w:t>
            </w:r>
          </w:p>
        </w:tc>
      </w:tr>
      <w:tr w:rsidR="0012299F" w:rsidRPr="00F93ED4" w14:paraId="6DAAD3CB" w14:textId="77777777" w:rsidTr="0012299F">
        <w:trPr>
          <w:tblCellSpacing w:w="15" w:type="dxa"/>
          <w:jc w:val="center"/>
        </w:trPr>
        <w:tc>
          <w:tcPr>
            <w:tcW w:w="3906" w:type="pct"/>
            <w:vAlign w:val="center"/>
            <w:hideMark/>
          </w:tcPr>
          <w:p w14:paraId="373E10F3" w14:textId="77777777" w:rsidR="0012299F" w:rsidRPr="00F93ED4" w:rsidRDefault="0012299F" w:rsidP="0012299F">
            <w:pPr>
              <w:spacing w:after="0" w:line="240" w:lineRule="auto"/>
              <w:rPr>
                <w:rFonts w:ascii="Times New Roman" w:eastAsia="Times New Roman" w:hAnsi="Times New Roman" w:cs="Times New Roman"/>
                <w:color w:val="000000" w:themeColor="text1"/>
                <w:sz w:val="24"/>
                <w:szCs w:val="24"/>
                <w:lang w:val="hu-HU" w:eastAsia="hu-HU"/>
              </w:rPr>
            </w:pPr>
            <w:r w:rsidRPr="00F93ED4">
              <w:rPr>
                <w:rFonts w:ascii="Times New Roman" w:eastAsia="Times New Roman" w:hAnsi="Times New Roman" w:cs="Times New Roman"/>
                <w:color w:val="000000" w:themeColor="text1"/>
                <w:sz w:val="24"/>
                <w:szCs w:val="24"/>
                <w:lang w:val="hu-HU" w:eastAsia="hu-HU"/>
              </w:rPr>
              <w:t xml:space="preserve">Vízparti nyaralás </w:t>
            </w:r>
          </w:p>
        </w:tc>
        <w:tc>
          <w:tcPr>
            <w:tcW w:w="1030" w:type="pct"/>
            <w:vAlign w:val="bottom"/>
            <w:hideMark/>
          </w:tcPr>
          <w:p w14:paraId="631D1490" w14:textId="388BBCCC" w:rsidR="0012299F" w:rsidRPr="00F93ED4" w:rsidRDefault="0012299F" w:rsidP="0012299F">
            <w:pPr>
              <w:spacing w:after="0" w:line="240" w:lineRule="auto"/>
              <w:jc w:val="center"/>
              <w:rPr>
                <w:rFonts w:ascii="Times New Roman" w:eastAsia="Times New Roman" w:hAnsi="Times New Roman" w:cs="Times New Roman"/>
                <w:color w:val="000000" w:themeColor="text1"/>
                <w:sz w:val="24"/>
                <w:szCs w:val="24"/>
                <w:lang w:val="hu-HU" w:eastAsia="hu-HU"/>
              </w:rPr>
            </w:pPr>
            <w:r w:rsidRPr="00F93ED4">
              <w:rPr>
                <w:rFonts w:ascii="Times New Roman" w:hAnsi="Times New Roman" w:cs="Times New Roman"/>
                <w:color w:val="000000"/>
                <w:sz w:val="24"/>
                <w:szCs w:val="24"/>
              </w:rPr>
              <w:t>3,4</w:t>
            </w:r>
          </w:p>
        </w:tc>
      </w:tr>
      <w:tr w:rsidR="00E94B19" w:rsidRPr="00F93ED4" w14:paraId="005EA801" w14:textId="77777777" w:rsidTr="00964DDB">
        <w:trPr>
          <w:tblCellSpacing w:w="15" w:type="dxa"/>
          <w:jc w:val="center"/>
        </w:trPr>
        <w:tc>
          <w:tcPr>
            <w:tcW w:w="3906" w:type="pct"/>
            <w:vAlign w:val="center"/>
            <w:hideMark/>
          </w:tcPr>
          <w:p w14:paraId="5BC19701" w14:textId="77777777" w:rsidR="00E94B19" w:rsidRPr="00F93ED4" w:rsidRDefault="00E94B19" w:rsidP="00964DDB">
            <w:pPr>
              <w:spacing w:after="0" w:line="240" w:lineRule="auto"/>
              <w:rPr>
                <w:rFonts w:ascii="Times New Roman" w:eastAsia="Times New Roman" w:hAnsi="Times New Roman" w:cs="Times New Roman"/>
                <w:color w:val="000000" w:themeColor="text1"/>
                <w:sz w:val="24"/>
                <w:szCs w:val="24"/>
                <w:lang w:val="hu-HU" w:eastAsia="hu-HU"/>
              </w:rPr>
            </w:pPr>
            <w:r w:rsidRPr="00F93ED4">
              <w:rPr>
                <w:rFonts w:ascii="Times New Roman" w:eastAsia="Times New Roman" w:hAnsi="Times New Roman" w:cs="Times New Roman"/>
                <w:color w:val="000000" w:themeColor="text1"/>
                <w:sz w:val="24"/>
                <w:szCs w:val="24"/>
                <w:lang w:val="hu-HU" w:eastAsia="hu-HU"/>
              </w:rPr>
              <w:t xml:space="preserve">Túrázás, kirándulás, biciklizés </w:t>
            </w:r>
          </w:p>
        </w:tc>
        <w:tc>
          <w:tcPr>
            <w:tcW w:w="1030" w:type="pct"/>
            <w:vAlign w:val="bottom"/>
            <w:hideMark/>
          </w:tcPr>
          <w:p w14:paraId="2CCAEFCF" w14:textId="77777777" w:rsidR="00E94B19" w:rsidRPr="00F93ED4" w:rsidRDefault="00E94B1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F93ED4">
              <w:rPr>
                <w:rFonts w:ascii="Times New Roman" w:hAnsi="Times New Roman" w:cs="Times New Roman"/>
                <w:color w:val="000000"/>
                <w:sz w:val="24"/>
                <w:szCs w:val="24"/>
              </w:rPr>
              <w:t>3,4</w:t>
            </w:r>
          </w:p>
        </w:tc>
      </w:tr>
      <w:tr w:rsidR="0012299F" w:rsidRPr="00F93ED4" w14:paraId="48B1B946" w14:textId="77777777" w:rsidTr="0012299F">
        <w:trPr>
          <w:tblCellSpacing w:w="15" w:type="dxa"/>
          <w:jc w:val="center"/>
        </w:trPr>
        <w:tc>
          <w:tcPr>
            <w:tcW w:w="3906" w:type="pct"/>
            <w:vAlign w:val="center"/>
            <w:hideMark/>
          </w:tcPr>
          <w:p w14:paraId="4D8BF9C6" w14:textId="77777777" w:rsidR="0012299F" w:rsidRPr="00F93ED4" w:rsidRDefault="0012299F" w:rsidP="0012299F">
            <w:pPr>
              <w:spacing w:after="0" w:line="240" w:lineRule="auto"/>
              <w:rPr>
                <w:rFonts w:ascii="Times New Roman" w:eastAsia="Times New Roman" w:hAnsi="Times New Roman" w:cs="Times New Roman"/>
                <w:color w:val="000000" w:themeColor="text1"/>
                <w:sz w:val="24"/>
                <w:szCs w:val="24"/>
                <w:lang w:val="hu-HU" w:eastAsia="hu-HU"/>
              </w:rPr>
            </w:pPr>
            <w:r w:rsidRPr="00F93ED4">
              <w:rPr>
                <w:rFonts w:ascii="Times New Roman" w:eastAsia="Times New Roman" w:hAnsi="Times New Roman" w:cs="Times New Roman"/>
                <w:color w:val="000000" w:themeColor="text1"/>
                <w:sz w:val="24"/>
                <w:szCs w:val="24"/>
                <w:lang w:val="hu-HU" w:eastAsia="hu-HU"/>
              </w:rPr>
              <w:t xml:space="preserve">Városnézés </w:t>
            </w:r>
          </w:p>
        </w:tc>
        <w:tc>
          <w:tcPr>
            <w:tcW w:w="1030" w:type="pct"/>
            <w:vAlign w:val="bottom"/>
            <w:hideMark/>
          </w:tcPr>
          <w:p w14:paraId="0DF9F17B" w14:textId="63D6B600" w:rsidR="0012299F" w:rsidRPr="00F93ED4" w:rsidRDefault="0012299F" w:rsidP="0012299F">
            <w:pPr>
              <w:spacing w:after="0" w:line="240" w:lineRule="auto"/>
              <w:jc w:val="center"/>
              <w:rPr>
                <w:rFonts w:ascii="Times New Roman" w:eastAsia="Times New Roman" w:hAnsi="Times New Roman" w:cs="Times New Roman"/>
                <w:color w:val="000000" w:themeColor="text1"/>
                <w:sz w:val="24"/>
                <w:szCs w:val="24"/>
                <w:lang w:val="hu-HU" w:eastAsia="hu-HU"/>
              </w:rPr>
            </w:pPr>
            <w:r w:rsidRPr="00F93ED4">
              <w:rPr>
                <w:rFonts w:ascii="Times New Roman" w:hAnsi="Times New Roman" w:cs="Times New Roman"/>
                <w:color w:val="000000"/>
                <w:sz w:val="24"/>
                <w:szCs w:val="24"/>
              </w:rPr>
              <w:t>3,0</w:t>
            </w:r>
          </w:p>
        </w:tc>
      </w:tr>
      <w:tr w:rsidR="0012299F" w:rsidRPr="00F93ED4" w14:paraId="1A86FAC7" w14:textId="77777777" w:rsidTr="0012299F">
        <w:trPr>
          <w:tblCellSpacing w:w="15" w:type="dxa"/>
          <w:jc w:val="center"/>
        </w:trPr>
        <w:tc>
          <w:tcPr>
            <w:tcW w:w="3906" w:type="pct"/>
            <w:vAlign w:val="center"/>
            <w:hideMark/>
          </w:tcPr>
          <w:p w14:paraId="651D981B" w14:textId="48D7FA91" w:rsidR="0012299F" w:rsidRPr="00F93ED4" w:rsidRDefault="00E94B19" w:rsidP="0012299F">
            <w:pPr>
              <w:spacing w:after="0" w:line="240" w:lineRule="auto"/>
              <w:rPr>
                <w:rFonts w:ascii="Times New Roman" w:eastAsia="Times New Roman" w:hAnsi="Times New Roman" w:cs="Times New Roman"/>
                <w:color w:val="000000" w:themeColor="text1"/>
                <w:sz w:val="24"/>
                <w:szCs w:val="24"/>
                <w:lang w:val="hu-HU" w:eastAsia="hu-HU"/>
              </w:rPr>
            </w:pPr>
            <w:r>
              <w:rPr>
                <w:rFonts w:ascii="Times New Roman" w:eastAsia="Times New Roman" w:hAnsi="Times New Roman" w:cs="Times New Roman"/>
                <w:color w:val="000000" w:themeColor="text1"/>
                <w:sz w:val="24"/>
                <w:szCs w:val="24"/>
                <w:lang w:val="hu-HU" w:eastAsia="hu-HU"/>
              </w:rPr>
              <w:t>Wellnessezés, fitness</w:t>
            </w:r>
            <w:r w:rsidR="0012299F" w:rsidRPr="00F93ED4">
              <w:rPr>
                <w:rFonts w:ascii="Times New Roman" w:eastAsia="Times New Roman" w:hAnsi="Times New Roman" w:cs="Times New Roman"/>
                <w:color w:val="000000" w:themeColor="text1"/>
                <w:sz w:val="24"/>
                <w:szCs w:val="24"/>
                <w:lang w:val="hu-HU" w:eastAsia="hu-HU"/>
              </w:rPr>
              <w:t>ezés</w:t>
            </w:r>
            <w:r w:rsidR="00F93ED4" w:rsidRPr="00F93ED4">
              <w:rPr>
                <w:rFonts w:ascii="Times New Roman" w:eastAsia="Times New Roman" w:hAnsi="Times New Roman" w:cs="Times New Roman"/>
                <w:color w:val="000000" w:themeColor="text1"/>
                <w:sz w:val="24"/>
                <w:szCs w:val="24"/>
                <w:lang w:val="hu-HU" w:eastAsia="hu-HU"/>
              </w:rPr>
              <w:t>sel</w:t>
            </w:r>
          </w:p>
        </w:tc>
        <w:tc>
          <w:tcPr>
            <w:tcW w:w="1030" w:type="pct"/>
            <w:vAlign w:val="bottom"/>
            <w:hideMark/>
          </w:tcPr>
          <w:p w14:paraId="3B61304E" w14:textId="3F10FA50" w:rsidR="0012299F" w:rsidRPr="00F93ED4" w:rsidRDefault="0012299F" w:rsidP="0012299F">
            <w:pPr>
              <w:spacing w:after="0" w:line="240" w:lineRule="auto"/>
              <w:jc w:val="center"/>
              <w:rPr>
                <w:rFonts w:ascii="Times New Roman" w:eastAsia="Times New Roman" w:hAnsi="Times New Roman" w:cs="Times New Roman"/>
                <w:color w:val="000000" w:themeColor="text1"/>
                <w:sz w:val="24"/>
                <w:szCs w:val="24"/>
                <w:lang w:val="hu-HU" w:eastAsia="hu-HU"/>
              </w:rPr>
            </w:pPr>
            <w:r w:rsidRPr="00F93ED4">
              <w:rPr>
                <w:rFonts w:ascii="Times New Roman" w:hAnsi="Times New Roman" w:cs="Times New Roman"/>
                <w:color w:val="000000"/>
                <w:sz w:val="24"/>
                <w:szCs w:val="24"/>
              </w:rPr>
              <w:t>2,0</w:t>
            </w:r>
          </w:p>
        </w:tc>
      </w:tr>
      <w:tr w:rsidR="0012299F" w:rsidRPr="00F93ED4" w14:paraId="37BCC81A" w14:textId="77777777" w:rsidTr="0012299F">
        <w:trPr>
          <w:tblCellSpacing w:w="15" w:type="dxa"/>
          <w:jc w:val="center"/>
        </w:trPr>
        <w:tc>
          <w:tcPr>
            <w:tcW w:w="3906" w:type="pct"/>
            <w:vAlign w:val="center"/>
            <w:hideMark/>
          </w:tcPr>
          <w:p w14:paraId="474F60FC" w14:textId="77777777" w:rsidR="0012299F" w:rsidRPr="00F93ED4" w:rsidRDefault="0012299F" w:rsidP="0012299F">
            <w:pPr>
              <w:spacing w:after="0" w:line="240" w:lineRule="auto"/>
              <w:rPr>
                <w:rFonts w:ascii="Times New Roman" w:eastAsia="Times New Roman" w:hAnsi="Times New Roman" w:cs="Times New Roman"/>
                <w:color w:val="000000" w:themeColor="text1"/>
                <w:sz w:val="24"/>
                <w:szCs w:val="24"/>
                <w:lang w:val="hu-HU" w:eastAsia="hu-HU"/>
              </w:rPr>
            </w:pPr>
            <w:r w:rsidRPr="00F93ED4">
              <w:rPr>
                <w:rFonts w:ascii="Times New Roman" w:eastAsia="Times New Roman" w:hAnsi="Times New Roman" w:cs="Times New Roman"/>
                <w:color w:val="000000" w:themeColor="text1"/>
                <w:sz w:val="24"/>
                <w:szCs w:val="24"/>
                <w:lang w:val="hu-HU" w:eastAsia="hu-HU"/>
              </w:rPr>
              <w:t xml:space="preserve">Zenei fesztiválon való részvétel </w:t>
            </w:r>
          </w:p>
        </w:tc>
        <w:tc>
          <w:tcPr>
            <w:tcW w:w="1030" w:type="pct"/>
            <w:vAlign w:val="bottom"/>
            <w:hideMark/>
          </w:tcPr>
          <w:p w14:paraId="4B488255" w14:textId="095FA083" w:rsidR="0012299F" w:rsidRPr="00F93ED4" w:rsidRDefault="0012299F" w:rsidP="0012299F">
            <w:pPr>
              <w:spacing w:after="0" w:line="240" w:lineRule="auto"/>
              <w:jc w:val="center"/>
              <w:rPr>
                <w:rFonts w:ascii="Times New Roman" w:eastAsia="Times New Roman" w:hAnsi="Times New Roman" w:cs="Times New Roman"/>
                <w:color w:val="000000" w:themeColor="text1"/>
                <w:sz w:val="24"/>
                <w:szCs w:val="24"/>
                <w:lang w:val="hu-HU" w:eastAsia="hu-HU"/>
              </w:rPr>
            </w:pPr>
            <w:r w:rsidRPr="00F93ED4">
              <w:rPr>
                <w:rFonts w:ascii="Times New Roman" w:hAnsi="Times New Roman" w:cs="Times New Roman"/>
                <w:color w:val="000000"/>
                <w:sz w:val="24"/>
                <w:szCs w:val="24"/>
              </w:rPr>
              <w:t>1,3</w:t>
            </w:r>
          </w:p>
        </w:tc>
      </w:tr>
      <w:tr w:rsidR="0012299F" w:rsidRPr="00F93ED4" w14:paraId="1C4D07E1" w14:textId="77777777" w:rsidTr="0012299F">
        <w:trPr>
          <w:tblCellSpacing w:w="15" w:type="dxa"/>
          <w:jc w:val="center"/>
        </w:trPr>
        <w:tc>
          <w:tcPr>
            <w:tcW w:w="3906" w:type="pct"/>
            <w:vAlign w:val="center"/>
            <w:hideMark/>
          </w:tcPr>
          <w:p w14:paraId="60556363" w14:textId="77777777" w:rsidR="0012299F" w:rsidRPr="00F93ED4" w:rsidRDefault="0012299F" w:rsidP="0012299F">
            <w:pPr>
              <w:spacing w:after="0" w:line="240" w:lineRule="auto"/>
              <w:rPr>
                <w:rFonts w:ascii="Times New Roman" w:eastAsia="Times New Roman" w:hAnsi="Times New Roman" w:cs="Times New Roman"/>
                <w:color w:val="000000" w:themeColor="text1"/>
                <w:sz w:val="24"/>
                <w:szCs w:val="24"/>
                <w:lang w:val="hu-HU" w:eastAsia="hu-HU"/>
              </w:rPr>
            </w:pPr>
            <w:r w:rsidRPr="00F93ED4">
              <w:rPr>
                <w:rFonts w:ascii="Times New Roman" w:eastAsia="Times New Roman" w:hAnsi="Times New Roman" w:cs="Times New Roman"/>
                <w:color w:val="000000" w:themeColor="text1"/>
                <w:sz w:val="24"/>
                <w:szCs w:val="24"/>
                <w:lang w:val="hu-HU" w:eastAsia="hu-HU"/>
              </w:rPr>
              <w:t xml:space="preserve">Síelés, egyéb téli sportok </w:t>
            </w:r>
          </w:p>
        </w:tc>
        <w:tc>
          <w:tcPr>
            <w:tcW w:w="1030" w:type="pct"/>
            <w:vAlign w:val="bottom"/>
            <w:hideMark/>
          </w:tcPr>
          <w:p w14:paraId="46D2B3EB" w14:textId="349D8613" w:rsidR="0012299F" w:rsidRPr="00F93ED4" w:rsidRDefault="0012299F" w:rsidP="0012299F">
            <w:pPr>
              <w:spacing w:after="0" w:line="240" w:lineRule="auto"/>
              <w:jc w:val="center"/>
              <w:rPr>
                <w:rFonts w:ascii="Times New Roman" w:eastAsia="Times New Roman" w:hAnsi="Times New Roman" w:cs="Times New Roman"/>
                <w:color w:val="000000" w:themeColor="text1"/>
                <w:sz w:val="24"/>
                <w:szCs w:val="24"/>
                <w:lang w:val="hu-HU" w:eastAsia="hu-HU"/>
              </w:rPr>
            </w:pPr>
            <w:r w:rsidRPr="00F93ED4">
              <w:rPr>
                <w:rFonts w:ascii="Times New Roman" w:hAnsi="Times New Roman" w:cs="Times New Roman"/>
                <w:color w:val="000000"/>
                <w:sz w:val="24"/>
                <w:szCs w:val="24"/>
              </w:rPr>
              <w:t>0,9</w:t>
            </w:r>
          </w:p>
        </w:tc>
      </w:tr>
    </w:tbl>
    <w:p w14:paraId="2E01B0E4" w14:textId="77777777" w:rsidR="00A45E3D" w:rsidRPr="008F2D31" w:rsidRDefault="00A45E3D" w:rsidP="00191765">
      <w:pPr>
        <w:spacing w:line="360" w:lineRule="auto"/>
        <w:jc w:val="both"/>
        <w:rPr>
          <w:rFonts w:ascii="Times New Roman" w:hAnsi="Times New Roman" w:cs="Times New Roman"/>
          <w:sz w:val="24"/>
          <w:szCs w:val="24"/>
          <w:lang w:val="hu-HU"/>
        </w:rPr>
      </w:pPr>
    </w:p>
    <w:p w14:paraId="11EBEF20" w14:textId="7294BE4D" w:rsidR="00A45E3D" w:rsidRDefault="001B54E7" w:rsidP="002A00F4">
      <w:pPr>
        <w:pStyle w:val="Cmsor1"/>
        <w:numPr>
          <w:ilvl w:val="0"/>
          <w:numId w:val="4"/>
        </w:numPr>
        <w:rPr>
          <w:lang w:val="hu-HU"/>
        </w:rPr>
      </w:pPr>
      <w:bookmarkStart w:id="15" w:name="_Toc520842715"/>
      <w:r>
        <w:rPr>
          <w:lang w:val="hu-HU"/>
        </w:rPr>
        <w:t>Testmozgás és s</w:t>
      </w:r>
      <w:r w:rsidR="00F93ED4">
        <w:rPr>
          <w:lang w:val="hu-HU"/>
        </w:rPr>
        <w:t>port</w:t>
      </w:r>
      <w:bookmarkEnd w:id="15"/>
    </w:p>
    <w:p w14:paraId="6A597882" w14:textId="77777777" w:rsidR="00F93ED4" w:rsidRDefault="00F93ED4" w:rsidP="00191765">
      <w:pPr>
        <w:spacing w:line="360" w:lineRule="auto"/>
        <w:jc w:val="both"/>
        <w:rPr>
          <w:rFonts w:ascii="Times New Roman" w:hAnsi="Times New Roman" w:cs="Times New Roman"/>
          <w:sz w:val="24"/>
          <w:szCs w:val="24"/>
          <w:lang w:val="hu-HU"/>
        </w:rPr>
      </w:pPr>
    </w:p>
    <w:p w14:paraId="37EF06FC" w14:textId="508D9C96" w:rsidR="00996C58" w:rsidRDefault="00B3107A" w:rsidP="00191765">
      <w:pPr>
        <w:spacing w:line="360" w:lineRule="auto"/>
        <w:jc w:val="both"/>
        <w:rPr>
          <w:rFonts w:ascii="Times New Roman" w:hAnsi="Times New Roman" w:cs="Times New Roman"/>
          <w:sz w:val="24"/>
          <w:szCs w:val="24"/>
          <w:lang w:val="hu-HU"/>
        </w:rPr>
      </w:pPr>
      <w:r w:rsidRPr="007B74D6">
        <w:rPr>
          <w:rFonts w:ascii="Times New Roman" w:hAnsi="Times New Roman" w:cs="Times New Roman"/>
          <w:b/>
          <w:sz w:val="24"/>
          <w:szCs w:val="24"/>
          <w:lang w:val="hu-HU"/>
        </w:rPr>
        <w:t>A testmozgási lehetőségek gyakorisági rangsorát a séta, gyaloglás vezeti, a válaszadók 46%-a legalább hetente egyszer űzi ezt a „sportot”. Rendszeresség tekintetében a második helyet a kerékpározás foglalja el</w:t>
      </w:r>
      <w:r>
        <w:rPr>
          <w:rFonts w:ascii="Times New Roman" w:hAnsi="Times New Roman" w:cs="Times New Roman"/>
          <w:sz w:val="24"/>
          <w:szCs w:val="24"/>
          <w:lang w:val="hu-HU"/>
        </w:rPr>
        <w:t>, a vizsgált városrészek lakóinak 22%-a biciklizik legalább hetente egyszer. Ezután következik a torna, 12%-nyi rendszeres gyakorlóval, majd a futás és a testépítés, ami a válaszadók egy-egy tizedét köti le legalább hetente egyszer. De csaknem ilyen népszerű a foci is – heti legalább egyszer labdába rúg a kérdezettek 9%-a. A listában az úszás következik 8%-nyi lelkes gyakorlóval, míg egyéb sportokat összesen 7%-nyian űznek legalább heti gyakorisággal.</w:t>
      </w:r>
    </w:p>
    <w:p w14:paraId="307E0A05" w14:textId="41C6B389" w:rsidR="00102010" w:rsidRDefault="00102010" w:rsidP="00191765">
      <w:pPr>
        <w:spacing w:line="360" w:lineRule="auto"/>
        <w:jc w:val="both"/>
        <w:rPr>
          <w:rFonts w:ascii="Times New Roman" w:hAnsi="Times New Roman" w:cs="Times New Roman"/>
          <w:sz w:val="24"/>
          <w:szCs w:val="24"/>
          <w:lang w:val="hu-HU"/>
        </w:rPr>
      </w:pPr>
      <w:r w:rsidRPr="00DF0C14">
        <w:rPr>
          <w:rFonts w:ascii="Times New Roman" w:hAnsi="Times New Roman" w:cs="Times New Roman"/>
          <w:sz w:val="24"/>
          <w:szCs w:val="24"/>
          <w:lang w:val="hu-HU"/>
        </w:rPr>
        <w:t>Ha a testedzés formájától függetlenül nézzük, hogy milyen gyakran „sportolnak” a megkérdezett ajkaiak, akkor megállapítható, hogy egyharmaduk mindennap, és további egyötödük hetente többször.</w:t>
      </w:r>
      <w:r>
        <w:rPr>
          <w:rFonts w:ascii="Times New Roman" w:hAnsi="Times New Roman" w:cs="Times New Roman"/>
          <w:sz w:val="24"/>
          <w:szCs w:val="24"/>
          <w:lang w:val="hu-HU"/>
        </w:rPr>
        <w:t xml:space="preserve"> </w:t>
      </w:r>
      <w:r w:rsidR="00DF0C14" w:rsidRPr="00DF0C14">
        <w:rPr>
          <w:rFonts w:ascii="Times New Roman" w:hAnsi="Times New Roman" w:cs="Times New Roman"/>
          <w:b/>
          <w:sz w:val="24"/>
          <w:szCs w:val="24"/>
          <w:lang w:val="hu-HU"/>
        </w:rPr>
        <w:t>Összességében megállapítható, hogy a vizsgált városrészek lakóinak hattizede (59%-a) hetente legalább egyszer aktívan tesz valamit a fizikai jóllétéért.</w:t>
      </w:r>
      <w:r w:rsidR="00DF0C14">
        <w:rPr>
          <w:rFonts w:ascii="Times New Roman" w:hAnsi="Times New Roman" w:cs="Times New Roman"/>
          <w:sz w:val="24"/>
          <w:szCs w:val="24"/>
          <w:lang w:val="hu-HU"/>
        </w:rPr>
        <w:t xml:space="preserve"> </w:t>
      </w:r>
      <w:r>
        <w:rPr>
          <w:rFonts w:ascii="Times New Roman" w:hAnsi="Times New Roman" w:cs="Times New Roman"/>
          <w:sz w:val="24"/>
          <w:szCs w:val="24"/>
          <w:lang w:val="hu-HU"/>
        </w:rPr>
        <w:t>Ugyanakkor a válaszadók 31%-a saját bevallása szerint semmilyen testmozgást nem végez.</w:t>
      </w:r>
    </w:p>
    <w:p w14:paraId="5ED3420A" w14:textId="77777777" w:rsidR="00F92720" w:rsidRDefault="00F92720" w:rsidP="00191765">
      <w:pPr>
        <w:spacing w:line="360" w:lineRule="auto"/>
        <w:jc w:val="both"/>
        <w:rPr>
          <w:rFonts w:ascii="Times New Roman" w:hAnsi="Times New Roman" w:cs="Times New Roman"/>
          <w:sz w:val="24"/>
          <w:szCs w:val="24"/>
          <w:lang w:val="hu-HU"/>
        </w:rPr>
      </w:pPr>
    </w:p>
    <w:p w14:paraId="301AB381" w14:textId="77777777" w:rsidR="002D2C5A" w:rsidRDefault="002D2C5A">
      <w:pPr>
        <w:rPr>
          <w:rFonts w:ascii="Times New Roman" w:eastAsia="Times New Roman" w:hAnsi="Times New Roman" w:cs="Times New Roman"/>
          <w:b/>
          <w:color w:val="000000" w:themeColor="text1"/>
          <w:sz w:val="24"/>
          <w:szCs w:val="24"/>
          <w:lang w:val="hu-HU" w:eastAsia="hu-HU"/>
        </w:rPr>
      </w:pPr>
      <w:r>
        <w:rPr>
          <w:rFonts w:ascii="Times New Roman" w:eastAsia="Times New Roman" w:hAnsi="Times New Roman" w:cs="Times New Roman"/>
          <w:b/>
          <w:color w:val="000000" w:themeColor="text1"/>
          <w:sz w:val="24"/>
          <w:szCs w:val="24"/>
          <w:lang w:val="hu-HU" w:eastAsia="hu-HU"/>
        </w:rPr>
        <w:br w:type="page"/>
      </w:r>
    </w:p>
    <w:p w14:paraId="3B258903" w14:textId="15C48B24" w:rsidR="00DC6540" w:rsidRPr="00B3107A" w:rsidRDefault="002147D0" w:rsidP="00DC6540">
      <w:pPr>
        <w:spacing w:line="360" w:lineRule="auto"/>
        <w:jc w:val="center"/>
        <w:rPr>
          <w:rFonts w:ascii="Times New Roman" w:hAnsi="Times New Roman" w:cs="Times New Roman"/>
          <w:sz w:val="24"/>
          <w:szCs w:val="24"/>
          <w:lang w:val="hu-HU"/>
        </w:rPr>
      </w:pPr>
      <w:r w:rsidRPr="00B3107A">
        <w:rPr>
          <w:rFonts w:ascii="Times New Roman" w:eastAsia="Times New Roman" w:hAnsi="Times New Roman" w:cs="Times New Roman"/>
          <w:b/>
          <w:color w:val="000000" w:themeColor="text1"/>
          <w:sz w:val="24"/>
          <w:szCs w:val="24"/>
          <w:lang w:val="hu-HU" w:eastAsia="hu-HU"/>
        </w:rPr>
        <w:t>“</w:t>
      </w:r>
      <w:r w:rsidR="00DC6540" w:rsidRPr="00B3107A">
        <w:rPr>
          <w:rFonts w:ascii="Times New Roman" w:eastAsia="Times New Roman" w:hAnsi="Times New Roman" w:cs="Times New Roman"/>
          <w:b/>
          <w:color w:val="000000" w:themeColor="text1"/>
          <w:sz w:val="24"/>
          <w:szCs w:val="24"/>
          <w:lang w:val="hu-HU" w:eastAsia="hu-HU"/>
        </w:rPr>
        <w:t>Az elmúlt évben milyen gyakran űzte az alábbi sportokat?</w:t>
      </w:r>
      <w:r w:rsidR="00DC6540" w:rsidRPr="00B3107A">
        <w:rPr>
          <w:rFonts w:ascii="Times New Roman" w:eastAsia="Times New Roman" w:hAnsi="Times New Roman" w:cs="Times New Roman"/>
          <w:b/>
          <w:color w:val="000000" w:themeColor="text1"/>
          <w:sz w:val="24"/>
          <w:szCs w:val="24"/>
          <w:lang w:val="hu-HU" w:eastAsia="hu-HU"/>
        </w:rPr>
        <w:br/>
      </w:r>
      <w:r w:rsidR="00DC6540" w:rsidRPr="00B3107A">
        <w:rPr>
          <w:rFonts w:ascii="Times New Roman" w:eastAsia="Times New Roman" w:hAnsi="Times New Roman" w:cs="Times New Roman"/>
          <w:color w:val="000000" w:themeColor="text1"/>
          <w:sz w:val="24"/>
          <w:szCs w:val="24"/>
          <w:lang w:val="hu-HU" w:eastAsia="hu-HU"/>
        </w:rPr>
        <w:t>Kérjük, hogy olyan sportokra gondoljon, amelyekben a testmozgáson van a hangsúly.</w:t>
      </w:r>
      <w:r w:rsidRPr="00B3107A">
        <w:rPr>
          <w:rFonts w:ascii="Times New Roman" w:eastAsia="Times New Roman" w:hAnsi="Times New Roman" w:cs="Times New Roman"/>
          <w:color w:val="000000" w:themeColor="text1"/>
          <w:sz w:val="24"/>
          <w:szCs w:val="24"/>
          <w:lang w:val="hu-HU" w:eastAsia="hu-HU"/>
        </w:rPr>
        <w:t>”</w:t>
      </w:r>
    </w:p>
    <w:p w14:paraId="067B390D" w14:textId="77777777" w:rsidR="00DC6540" w:rsidRPr="00B3107A" w:rsidRDefault="00DC6540" w:rsidP="00DC6540">
      <w:pPr>
        <w:spacing w:line="360" w:lineRule="auto"/>
        <w:jc w:val="center"/>
        <w:rPr>
          <w:rFonts w:ascii="Times New Roman" w:hAnsi="Times New Roman" w:cs="Times New Roman"/>
          <w:sz w:val="24"/>
          <w:szCs w:val="24"/>
          <w:lang w:val="hu-HU"/>
        </w:rPr>
      </w:pPr>
      <w:r w:rsidRPr="00B3107A">
        <w:rPr>
          <w:rFonts w:ascii="Times New Roman" w:hAnsi="Times New Roman" w:cs="Times New Roman"/>
          <w:sz w:val="24"/>
          <w:szCs w:val="24"/>
          <w:lang w:val="hu-HU"/>
        </w:rPr>
        <w:t>(válaszok %-os megoszlása)</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66"/>
        <w:gridCol w:w="859"/>
        <w:gridCol w:w="859"/>
        <w:gridCol w:w="859"/>
        <w:gridCol w:w="859"/>
        <w:gridCol w:w="859"/>
        <w:gridCol w:w="859"/>
        <w:gridCol w:w="1102"/>
        <w:gridCol w:w="859"/>
        <w:gridCol w:w="869"/>
      </w:tblGrid>
      <w:tr w:rsidR="00DC6540" w:rsidRPr="00B3107A" w14:paraId="3174AA19" w14:textId="77777777" w:rsidTr="00F86CD0">
        <w:trPr>
          <w:tblCellSpacing w:w="15" w:type="dxa"/>
        </w:trPr>
        <w:tc>
          <w:tcPr>
            <w:tcW w:w="480" w:type="pct"/>
            <w:vAlign w:val="center"/>
            <w:hideMark/>
          </w:tcPr>
          <w:p w14:paraId="4EC2E0F5" w14:textId="77777777" w:rsidR="00DC6540" w:rsidRPr="00B3107A" w:rsidRDefault="00DC6540" w:rsidP="00375062">
            <w:pPr>
              <w:spacing w:after="0" w:line="240" w:lineRule="auto"/>
              <w:rPr>
                <w:rFonts w:ascii="Times New Roman" w:eastAsia="Times New Roman" w:hAnsi="Times New Roman" w:cs="Times New Roman"/>
                <w:color w:val="000000" w:themeColor="text1"/>
                <w:sz w:val="24"/>
                <w:szCs w:val="24"/>
                <w:lang w:val="hu-HU" w:eastAsia="hu-HU"/>
              </w:rPr>
            </w:pPr>
          </w:p>
        </w:tc>
        <w:tc>
          <w:tcPr>
            <w:tcW w:w="483" w:type="pct"/>
            <w:vAlign w:val="center"/>
            <w:hideMark/>
          </w:tcPr>
          <w:p w14:paraId="3134DA82" w14:textId="1B523932"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Minden nap</w:t>
            </w:r>
          </w:p>
        </w:tc>
        <w:tc>
          <w:tcPr>
            <w:tcW w:w="483" w:type="pct"/>
            <w:vAlign w:val="center"/>
            <w:hideMark/>
          </w:tcPr>
          <w:p w14:paraId="53AF7CA6" w14:textId="3C68F5B3"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Hetente többször</w:t>
            </w:r>
          </w:p>
        </w:tc>
        <w:tc>
          <w:tcPr>
            <w:tcW w:w="483" w:type="pct"/>
            <w:vAlign w:val="center"/>
            <w:hideMark/>
          </w:tcPr>
          <w:p w14:paraId="0E4DDAD4" w14:textId="21A6B942"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Hetente egyszer</w:t>
            </w:r>
          </w:p>
        </w:tc>
        <w:tc>
          <w:tcPr>
            <w:tcW w:w="483" w:type="pct"/>
            <w:vAlign w:val="center"/>
            <w:hideMark/>
          </w:tcPr>
          <w:p w14:paraId="5BD0A76B" w14:textId="141DDBAA"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Havonta többször</w:t>
            </w:r>
          </w:p>
        </w:tc>
        <w:tc>
          <w:tcPr>
            <w:tcW w:w="483" w:type="pct"/>
            <w:vAlign w:val="center"/>
            <w:hideMark/>
          </w:tcPr>
          <w:p w14:paraId="6EB39ABF" w14:textId="5880D58F"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Havonta egyszer</w:t>
            </w:r>
          </w:p>
        </w:tc>
        <w:tc>
          <w:tcPr>
            <w:tcW w:w="483" w:type="pct"/>
            <w:vAlign w:val="center"/>
            <w:hideMark/>
          </w:tcPr>
          <w:p w14:paraId="7B447A48" w14:textId="618DAFC1"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Néhány havonta egyszer</w:t>
            </w:r>
          </w:p>
        </w:tc>
        <w:tc>
          <w:tcPr>
            <w:tcW w:w="483" w:type="pct"/>
            <w:vAlign w:val="center"/>
            <w:hideMark/>
          </w:tcPr>
          <w:p w14:paraId="0D1427C0" w14:textId="77777777"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Az elmúlt évben 1-2 alkalommal</w:t>
            </w:r>
          </w:p>
        </w:tc>
        <w:tc>
          <w:tcPr>
            <w:tcW w:w="483" w:type="pct"/>
            <w:vAlign w:val="center"/>
            <w:hideMark/>
          </w:tcPr>
          <w:p w14:paraId="5945B383" w14:textId="139C7308"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Egyser sem</w:t>
            </w:r>
          </w:p>
        </w:tc>
        <w:tc>
          <w:tcPr>
            <w:tcW w:w="480" w:type="pct"/>
            <w:vAlign w:val="center"/>
            <w:hideMark/>
          </w:tcPr>
          <w:p w14:paraId="62047C5C" w14:textId="19C1698C" w:rsidR="00DC6540" w:rsidRPr="00B3107A" w:rsidRDefault="00DC6540" w:rsidP="00DC6540">
            <w:pPr>
              <w:spacing w:after="0" w:line="240" w:lineRule="auto"/>
              <w:jc w:val="center"/>
              <w:rPr>
                <w:rFonts w:ascii="Times New Roman" w:eastAsia="Times New Roman" w:hAnsi="Times New Roman" w:cs="Times New Roman"/>
                <w:color w:val="000000" w:themeColor="text1"/>
                <w:sz w:val="20"/>
                <w:szCs w:val="20"/>
                <w:lang w:val="hu-HU" w:eastAsia="hu-HU"/>
              </w:rPr>
            </w:pPr>
            <w:r w:rsidRPr="00B3107A">
              <w:rPr>
                <w:rFonts w:ascii="Times New Roman" w:eastAsia="Times New Roman" w:hAnsi="Times New Roman" w:cs="Times New Roman"/>
                <w:b/>
                <w:bCs/>
                <w:color w:val="000000" w:themeColor="text1"/>
                <w:sz w:val="20"/>
                <w:szCs w:val="20"/>
                <w:lang w:val="hu-HU" w:eastAsia="hu-HU"/>
              </w:rPr>
              <w:t>Nem tudja, nem válaszol</w:t>
            </w:r>
          </w:p>
        </w:tc>
      </w:tr>
      <w:tr w:rsidR="00F86CD0" w:rsidRPr="00B3107A" w14:paraId="0700EEBA" w14:textId="77777777" w:rsidTr="00F86CD0">
        <w:trPr>
          <w:tblCellSpacing w:w="15" w:type="dxa"/>
        </w:trPr>
        <w:tc>
          <w:tcPr>
            <w:tcW w:w="480" w:type="pct"/>
            <w:vAlign w:val="center"/>
            <w:hideMark/>
          </w:tcPr>
          <w:p w14:paraId="678B8150" w14:textId="77777777" w:rsidR="00F86CD0" w:rsidRPr="00B3107A" w:rsidRDefault="00F86CD0" w:rsidP="00822A03">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séta, gyaloglás</w:t>
            </w:r>
          </w:p>
        </w:tc>
        <w:tc>
          <w:tcPr>
            <w:tcW w:w="483" w:type="pct"/>
            <w:vAlign w:val="center"/>
            <w:hideMark/>
          </w:tcPr>
          <w:p w14:paraId="6DECCFD9"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28%</w:t>
            </w:r>
          </w:p>
        </w:tc>
        <w:tc>
          <w:tcPr>
            <w:tcW w:w="0" w:type="auto"/>
            <w:vAlign w:val="center"/>
            <w:hideMark/>
          </w:tcPr>
          <w:p w14:paraId="30EEA65A"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14%</w:t>
            </w:r>
          </w:p>
        </w:tc>
        <w:tc>
          <w:tcPr>
            <w:tcW w:w="0" w:type="auto"/>
            <w:vAlign w:val="center"/>
            <w:hideMark/>
          </w:tcPr>
          <w:p w14:paraId="4E70A189"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4%</w:t>
            </w:r>
          </w:p>
        </w:tc>
        <w:tc>
          <w:tcPr>
            <w:tcW w:w="0" w:type="auto"/>
            <w:vAlign w:val="center"/>
            <w:hideMark/>
          </w:tcPr>
          <w:p w14:paraId="51F1F29D"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49F555D0"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3%</w:t>
            </w:r>
          </w:p>
        </w:tc>
        <w:tc>
          <w:tcPr>
            <w:tcW w:w="0" w:type="auto"/>
            <w:vAlign w:val="center"/>
            <w:hideMark/>
          </w:tcPr>
          <w:p w14:paraId="63E9F22A"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20FC1ACA"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c>
          <w:tcPr>
            <w:tcW w:w="0" w:type="auto"/>
            <w:vAlign w:val="center"/>
            <w:hideMark/>
          </w:tcPr>
          <w:p w14:paraId="029C6F95"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43%</w:t>
            </w:r>
          </w:p>
        </w:tc>
        <w:tc>
          <w:tcPr>
            <w:tcW w:w="0" w:type="auto"/>
            <w:vAlign w:val="center"/>
            <w:hideMark/>
          </w:tcPr>
          <w:p w14:paraId="46716372"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0%</w:t>
            </w:r>
          </w:p>
        </w:tc>
      </w:tr>
      <w:tr w:rsidR="00F86CD0" w:rsidRPr="00B3107A" w14:paraId="583A99D0" w14:textId="77777777" w:rsidTr="00F86CD0">
        <w:trPr>
          <w:tblCellSpacing w:w="15" w:type="dxa"/>
        </w:trPr>
        <w:tc>
          <w:tcPr>
            <w:tcW w:w="480" w:type="pct"/>
            <w:vAlign w:val="center"/>
            <w:hideMark/>
          </w:tcPr>
          <w:p w14:paraId="7FA33C4A" w14:textId="77777777" w:rsidR="00F86CD0" w:rsidRPr="00B3107A" w:rsidRDefault="00F86CD0" w:rsidP="00822A03">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kerékpározás</w:t>
            </w:r>
          </w:p>
        </w:tc>
        <w:tc>
          <w:tcPr>
            <w:tcW w:w="483" w:type="pct"/>
            <w:vAlign w:val="center"/>
            <w:hideMark/>
          </w:tcPr>
          <w:p w14:paraId="344CE436"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04DBB2E1"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10%</w:t>
            </w:r>
          </w:p>
        </w:tc>
        <w:tc>
          <w:tcPr>
            <w:tcW w:w="0" w:type="auto"/>
            <w:vAlign w:val="center"/>
            <w:hideMark/>
          </w:tcPr>
          <w:p w14:paraId="7B6A0B3F"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7%</w:t>
            </w:r>
          </w:p>
        </w:tc>
        <w:tc>
          <w:tcPr>
            <w:tcW w:w="0" w:type="auto"/>
            <w:vAlign w:val="center"/>
            <w:hideMark/>
          </w:tcPr>
          <w:p w14:paraId="2E3E61DB"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7%</w:t>
            </w:r>
          </w:p>
        </w:tc>
        <w:tc>
          <w:tcPr>
            <w:tcW w:w="0" w:type="auto"/>
            <w:vAlign w:val="center"/>
            <w:hideMark/>
          </w:tcPr>
          <w:p w14:paraId="2A3CCCAD"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7984D293"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3%</w:t>
            </w:r>
          </w:p>
        </w:tc>
        <w:tc>
          <w:tcPr>
            <w:tcW w:w="0" w:type="auto"/>
            <w:vAlign w:val="center"/>
            <w:hideMark/>
          </w:tcPr>
          <w:p w14:paraId="778F4769"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4EB38AA5"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61%</w:t>
            </w:r>
          </w:p>
        </w:tc>
        <w:tc>
          <w:tcPr>
            <w:tcW w:w="0" w:type="auto"/>
            <w:vAlign w:val="center"/>
            <w:hideMark/>
          </w:tcPr>
          <w:p w14:paraId="58DAAD63"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0%</w:t>
            </w:r>
          </w:p>
        </w:tc>
      </w:tr>
      <w:tr w:rsidR="00F86CD0" w:rsidRPr="00B3107A" w14:paraId="2DF0D25B" w14:textId="77777777" w:rsidTr="00F86CD0">
        <w:trPr>
          <w:tblCellSpacing w:w="15" w:type="dxa"/>
        </w:trPr>
        <w:tc>
          <w:tcPr>
            <w:tcW w:w="480" w:type="pct"/>
            <w:vAlign w:val="center"/>
            <w:hideMark/>
          </w:tcPr>
          <w:p w14:paraId="752F7DBC" w14:textId="77777777" w:rsidR="00F86CD0" w:rsidRPr="00B3107A" w:rsidRDefault="00F86CD0" w:rsidP="00822A03">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torna</w:t>
            </w:r>
          </w:p>
        </w:tc>
        <w:tc>
          <w:tcPr>
            <w:tcW w:w="483" w:type="pct"/>
            <w:vAlign w:val="center"/>
            <w:hideMark/>
          </w:tcPr>
          <w:p w14:paraId="39F78431"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67971F0B"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2B8EE1A2"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2372C843"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4%</w:t>
            </w:r>
          </w:p>
        </w:tc>
        <w:tc>
          <w:tcPr>
            <w:tcW w:w="0" w:type="auto"/>
            <w:vAlign w:val="center"/>
            <w:hideMark/>
          </w:tcPr>
          <w:p w14:paraId="057985F7"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2214FD1E"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1A3F3E12"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73CE7AC"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78%</w:t>
            </w:r>
          </w:p>
        </w:tc>
        <w:tc>
          <w:tcPr>
            <w:tcW w:w="0" w:type="auto"/>
            <w:vAlign w:val="center"/>
            <w:hideMark/>
          </w:tcPr>
          <w:p w14:paraId="46906EA0"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0%</w:t>
            </w:r>
          </w:p>
        </w:tc>
      </w:tr>
      <w:tr w:rsidR="00F86CD0" w:rsidRPr="00B3107A" w14:paraId="383C6456" w14:textId="77777777" w:rsidTr="00F86CD0">
        <w:trPr>
          <w:tblCellSpacing w:w="15" w:type="dxa"/>
        </w:trPr>
        <w:tc>
          <w:tcPr>
            <w:tcW w:w="480" w:type="pct"/>
            <w:vAlign w:val="center"/>
            <w:hideMark/>
          </w:tcPr>
          <w:p w14:paraId="6ECF0A94" w14:textId="77777777" w:rsidR="00F86CD0" w:rsidRPr="00B3107A" w:rsidRDefault="00F86CD0" w:rsidP="00822A03">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futás</w:t>
            </w:r>
          </w:p>
        </w:tc>
        <w:tc>
          <w:tcPr>
            <w:tcW w:w="483" w:type="pct"/>
            <w:vAlign w:val="center"/>
            <w:hideMark/>
          </w:tcPr>
          <w:p w14:paraId="17D5D417"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13647CF"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1A6D6E53"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4%</w:t>
            </w:r>
          </w:p>
        </w:tc>
        <w:tc>
          <w:tcPr>
            <w:tcW w:w="0" w:type="auto"/>
            <w:vAlign w:val="center"/>
            <w:hideMark/>
          </w:tcPr>
          <w:p w14:paraId="732E1A60"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4%</w:t>
            </w:r>
          </w:p>
        </w:tc>
        <w:tc>
          <w:tcPr>
            <w:tcW w:w="0" w:type="auto"/>
            <w:vAlign w:val="center"/>
            <w:hideMark/>
          </w:tcPr>
          <w:p w14:paraId="4AB6D15E"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628AE860"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60193EE"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594B7E7"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79%</w:t>
            </w:r>
          </w:p>
        </w:tc>
        <w:tc>
          <w:tcPr>
            <w:tcW w:w="0" w:type="auto"/>
            <w:vAlign w:val="center"/>
            <w:hideMark/>
          </w:tcPr>
          <w:p w14:paraId="355FD35D"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0%</w:t>
            </w:r>
          </w:p>
        </w:tc>
      </w:tr>
      <w:tr w:rsidR="00F86CD0" w:rsidRPr="00B3107A" w14:paraId="1882CFAD" w14:textId="77777777" w:rsidTr="00F86CD0">
        <w:trPr>
          <w:tblCellSpacing w:w="15" w:type="dxa"/>
        </w:trPr>
        <w:tc>
          <w:tcPr>
            <w:tcW w:w="480" w:type="pct"/>
            <w:vAlign w:val="center"/>
            <w:hideMark/>
          </w:tcPr>
          <w:p w14:paraId="09338F9E" w14:textId="77777777" w:rsidR="00F86CD0" w:rsidRPr="00B3107A" w:rsidRDefault="00F86CD0" w:rsidP="00822A03">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testépítés, kondizás</w:t>
            </w:r>
          </w:p>
        </w:tc>
        <w:tc>
          <w:tcPr>
            <w:tcW w:w="483" w:type="pct"/>
            <w:vAlign w:val="center"/>
            <w:hideMark/>
          </w:tcPr>
          <w:p w14:paraId="1A196051"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5A90B494"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6%</w:t>
            </w:r>
          </w:p>
        </w:tc>
        <w:tc>
          <w:tcPr>
            <w:tcW w:w="0" w:type="auto"/>
            <w:vAlign w:val="center"/>
            <w:hideMark/>
          </w:tcPr>
          <w:p w14:paraId="7C6C7198"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3%</w:t>
            </w:r>
          </w:p>
        </w:tc>
        <w:tc>
          <w:tcPr>
            <w:tcW w:w="0" w:type="auto"/>
            <w:vAlign w:val="center"/>
            <w:hideMark/>
          </w:tcPr>
          <w:p w14:paraId="674EE0A2"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3%</w:t>
            </w:r>
          </w:p>
        </w:tc>
        <w:tc>
          <w:tcPr>
            <w:tcW w:w="0" w:type="auto"/>
            <w:vAlign w:val="center"/>
            <w:hideMark/>
          </w:tcPr>
          <w:p w14:paraId="580C8FFA"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74FC3D96"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BD3A68C"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c>
          <w:tcPr>
            <w:tcW w:w="0" w:type="auto"/>
            <w:vAlign w:val="center"/>
            <w:hideMark/>
          </w:tcPr>
          <w:p w14:paraId="51A8F07F"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82%</w:t>
            </w:r>
          </w:p>
        </w:tc>
        <w:tc>
          <w:tcPr>
            <w:tcW w:w="0" w:type="auto"/>
            <w:vAlign w:val="center"/>
            <w:hideMark/>
          </w:tcPr>
          <w:p w14:paraId="591F1559" w14:textId="77777777" w:rsidR="00F86CD0" w:rsidRPr="00B3107A" w:rsidRDefault="00F86CD0" w:rsidP="00822A03">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r>
      <w:tr w:rsidR="00DC6540" w:rsidRPr="00B3107A" w14:paraId="6FE9C42A" w14:textId="77777777" w:rsidTr="00F86CD0">
        <w:trPr>
          <w:tblCellSpacing w:w="15" w:type="dxa"/>
        </w:trPr>
        <w:tc>
          <w:tcPr>
            <w:tcW w:w="480" w:type="pct"/>
            <w:vAlign w:val="center"/>
            <w:hideMark/>
          </w:tcPr>
          <w:p w14:paraId="63AE5753" w14:textId="401301F3" w:rsidR="00DC6540" w:rsidRPr="00B3107A" w:rsidRDefault="00DC6540" w:rsidP="00DC6540">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foci</w:t>
            </w:r>
          </w:p>
        </w:tc>
        <w:tc>
          <w:tcPr>
            <w:tcW w:w="483" w:type="pct"/>
            <w:vAlign w:val="center"/>
            <w:hideMark/>
          </w:tcPr>
          <w:p w14:paraId="17BA516C" w14:textId="62B909B4"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61D2587A" w14:textId="6FB6300E"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3%</w:t>
            </w:r>
          </w:p>
        </w:tc>
        <w:tc>
          <w:tcPr>
            <w:tcW w:w="0" w:type="auto"/>
            <w:vAlign w:val="center"/>
            <w:hideMark/>
          </w:tcPr>
          <w:p w14:paraId="5D991BA8" w14:textId="3B5E77FB"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4%</w:t>
            </w:r>
          </w:p>
        </w:tc>
        <w:tc>
          <w:tcPr>
            <w:tcW w:w="0" w:type="auto"/>
            <w:vAlign w:val="center"/>
            <w:hideMark/>
          </w:tcPr>
          <w:p w14:paraId="55C6E5FB" w14:textId="322DAB6E"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3%</w:t>
            </w:r>
          </w:p>
        </w:tc>
        <w:tc>
          <w:tcPr>
            <w:tcW w:w="0" w:type="auto"/>
            <w:vAlign w:val="center"/>
            <w:hideMark/>
          </w:tcPr>
          <w:p w14:paraId="4A71A1E1" w14:textId="1D166D3C"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45C0A76" w14:textId="00695B36"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5A09FC8D" w14:textId="64DCD3DF"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4C2A8317" w14:textId="06B90721"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82%</w:t>
            </w:r>
          </w:p>
        </w:tc>
        <w:tc>
          <w:tcPr>
            <w:tcW w:w="0" w:type="auto"/>
            <w:vAlign w:val="center"/>
            <w:hideMark/>
          </w:tcPr>
          <w:p w14:paraId="15F3E957" w14:textId="03533B2F"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r>
      <w:tr w:rsidR="00DC6540" w:rsidRPr="00B3107A" w14:paraId="3EAAED89" w14:textId="77777777" w:rsidTr="00F86CD0">
        <w:trPr>
          <w:tblCellSpacing w:w="15" w:type="dxa"/>
        </w:trPr>
        <w:tc>
          <w:tcPr>
            <w:tcW w:w="480" w:type="pct"/>
            <w:vAlign w:val="center"/>
            <w:hideMark/>
          </w:tcPr>
          <w:p w14:paraId="5261C5A2" w14:textId="2A8BFC1E" w:rsidR="00DC6540" w:rsidRPr="00B3107A" w:rsidRDefault="00DC6540" w:rsidP="00DC6540">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úszás</w:t>
            </w:r>
          </w:p>
        </w:tc>
        <w:tc>
          <w:tcPr>
            <w:tcW w:w="483" w:type="pct"/>
            <w:vAlign w:val="center"/>
            <w:hideMark/>
          </w:tcPr>
          <w:p w14:paraId="519E9039" w14:textId="477CA9EF"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c>
          <w:tcPr>
            <w:tcW w:w="0" w:type="auto"/>
            <w:vAlign w:val="center"/>
            <w:hideMark/>
          </w:tcPr>
          <w:p w14:paraId="4B0FC15C" w14:textId="1490063A"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3679BA6B" w14:textId="744B8EB9"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76F16619" w14:textId="11AF3D21"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25E6B502" w14:textId="0AC8E073"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1EBAE52C" w14:textId="57575DDD"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02F67B7D" w14:textId="4DB8C911"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5%</w:t>
            </w:r>
          </w:p>
        </w:tc>
        <w:tc>
          <w:tcPr>
            <w:tcW w:w="0" w:type="auto"/>
            <w:vAlign w:val="center"/>
            <w:hideMark/>
          </w:tcPr>
          <w:p w14:paraId="44EC2E38" w14:textId="45066C97"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73%</w:t>
            </w:r>
          </w:p>
        </w:tc>
        <w:tc>
          <w:tcPr>
            <w:tcW w:w="0" w:type="auto"/>
            <w:vAlign w:val="center"/>
            <w:hideMark/>
          </w:tcPr>
          <w:p w14:paraId="33B602F2" w14:textId="2280A769"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r>
      <w:tr w:rsidR="00DC6540" w:rsidRPr="00B3107A" w14:paraId="134D82E3" w14:textId="77777777" w:rsidTr="00F86CD0">
        <w:trPr>
          <w:tblCellSpacing w:w="15" w:type="dxa"/>
        </w:trPr>
        <w:tc>
          <w:tcPr>
            <w:tcW w:w="480" w:type="pct"/>
            <w:vAlign w:val="center"/>
            <w:hideMark/>
          </w:tcPr>
          <w:p w14:paraId="7D9C4D83" w14:textId="40686050" w:rsidR="00DC6540" w:rsidRPr="00B3107A" w:rsidRDefault="00DC6540" w:rsidP="00DC6540">
            <w:pPr>
              <w:spacing w:after="0" w:line="240" w:lineRule="auto"/>
              <w:rPr>
                <w:rFonts w:ascii="Times New Roman" w:eastAsia="Times New Roman" w:hAnsi="Times New Roman" w:cs="Times New Roman"/>
                <w:color w:val="000000" w:themeColor="text1"/>
                <w:sz w:val="24"/>
                <w:szCs w:val="24"/>
                <w:lang w:val="hu-HU" w:eastAsia="hu-HU"/>
              </w:rPr>
            </w:pPr>
            <w:r w:rsidRPr="00B3107A">
              <w:rPr>
                <w:rFonts w:ascii="Times New Roman" w:eastAsia="Times New Roman" w:hAnsi="Times New Roman" w:cs="Times New Roman"/>
                <w:color w:val="000000" w:themeColor="text1"/>
                <w:sz w:val="24"/>
                <w:szCs w:val="24"/>
                <w:lang w:val="hu-HU" w:eastAsia="hu-HU"/>
              </w:rPr>
              <w:t>egyéb sport</w:t>
            </w:r>
          </w:p>
        </w:tc>
        <w:tc>
          <w:tcPr>
            <w:tcW w:w="483" w:type="pct"/>
            <w:vAlign w:val="center"/>
            <w:hideMark/>
          </w:tcPr>
          <w:p w14:paraId="469CA28F" w14:textId="51793ABB"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c>
          <w:tcPr>
            <w:tcW w:w="0" w:type="auto"/>
            <w:vAlign w:val="center"/>
            <w:hideMark/>
          </w:tcPr>
          <w:p w14:paraId="02153247" w14:textId="32CF0302"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4%</w:t>
            </w:r>
          </w:p>
        </w:tc>
        <w:tc>
          <w:tcPr>
            <w:tcW w:w="0" w:type="auto"/>
            <w:vAlign w:val="center"/>
            <w:hideMark/>
          </w:tcPr>
          <w:p w14:paraId="0236779B" w14:textId="4AB32CDB"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7E97366C" w14:textId="56CCB230"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A0FB828" w14:textId="05DCB31C"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18188A29" w14:textId="7ECFDA36"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c>
          <w:tcPr>
            <w:tcW w:w="0" w:type="auto"/>
            <w:vAlign w:val="center"/>
            <w:hideMark/>
          </w:tcPr>
          <w:p w14:paraId="00790025" w14:textId="06F34DCB"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1%</w:t>
            </w:r>
          </w:p>
        </w:tc>
        <w:tc>
          <w:tcPr>
            <w:tcW w:w="0" w:type="auto"/>
            <w:vAlign w:val="center"/>
            <w:hideMark/>
          </w:tcPr>
          <w:p w14:paraId="3D07363A" w14:textId="3EFC281B"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84%</w:t>
            </w:r>
          </w:p>
        </w:tc>
        <w:tc>
          <w:tcPr>
            <w:tcW w:w="0" w:type="auto"/>
            <w:vAlign w:val="center"/>
            <w:hideMark/>
          </w:tcPr>
          <w:p w14:paraId="58B81E0B" w14:textId="6A9B78F6" w:rsidR="00DC6540" w:rsidRPr="00B3107A" w:rsidRDefault="00DC6540" w:rsidP="00DC6540">
            <w:pPr>
              <w:spacing w:after="0" w:line="240" w:lineRule="auto"/>
              <w:jc w:val="center"/>
              <w:rPr>
                <w:rFonts w:ascii="Times New Roman" w:eastAsia="Times New Roman" w:hAnsi="Times New Roman" w:cs="Times New Roman"/>
                <w:color w:val="000000" w:themeColor="text1"/>
                <w:sz w:val="24"/>
                <w:szCs w:val="24"/>
                <w:lang w:val="hu-HU" w:eastAsia="hu-HU"/>
              </w:rPr>
            </w:pPr>
            <w:r w:rsidRPr="00B3107A">
              <w:rPr>
                <w:rFonts w:ascii="Times New Roman" w:hAnsi="Times New Roman" w:cs="Times New Roman"/>
                <w:color w:val="000000"/>
                <w:sz w:val="24"/>
                <w:szCs w:val="24"/>
                <w:lang w:val="hu-HU"/>
              </w:rPr>
              <w:t>2%</w:t>
            </w:r>
          </w:p>
        </w:tc>
      </w:tr>
      <w:tr w:rsidR="00102010" w:rsidRPr="00B3107A" w14:paraId="748642C3" w14:textId="77777777" w:rsidTr="00F86CD0">
        <w:trPr>
          <w:tblCellSpacing w:w="15" w:type="dxa"/>
        </w:trPr>
        <w:tc>
          <w:tcPr>
            <w:tcW w:w="480" w:type="pct"/>
            <w:vAlign w:val="center"/>
          </w:tcPr>
          <w:p w14:paraId="4FD78BB1" w14:textId="77F7B453" w:rsidR="00102010" w:rsidRPr="00102010" w:rsidRDefault="00102010" w:rsidP="00DC6540">
            <w:pPr>
              <w:spacing w:after="0" w:line="240" w:lineRule="auto"/>
              <w:rPr>
                <w:rFonts w:ascii="Times New Roman" w:eastAsia="Times New Roman" w:hAnsi="Times New Roman" w:cs="Times New Roman"/>
                <w:b/>
                <w:color w:val="000000" w:themeColor="text1"/>
                <w:sz w:val="24"/>
                <w:szCs w:val="24"/>
                <w:lang w:val="hu-HU" w:eastAsia="hu-HU"/>
              </w:rPr>
            </w:pPr>
            <w:r w:rsidRPr="00102010">
              <w:rPr>
                <w:rFonts w:ascii="Times New Roman" w:eastAsia="Times New Roman" w:hAnsi="Times New Roman" w:cs="Times New Roman"/>
                <w:b/>
                <w:color w:val="000000" w:themeColor="text1"/>
                <w:sz w:val="24"/>
                <w:szCs w:val="24"/>
                <w:lang w:val="hu-HU" w:eastAsia="hu-HU"/>
              </w:rPr>
              <w:t>Bármilyen testmozgás</w:t>
            </w:r>
          </w:p>
        </w:tc>
        <w:tc>
          <w:tcPr>
            <w:tcW w:w="483" w:type="pct"/>
            <w:vAlign w:val="center"/>
          </w:tcPr>
          <w:p w14:paraId="1B16D361" w14:textId="74CDDAB8"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33%</w:t>
            </w:r>
          </w:p>
        </w:tc>
        <w:tc>
          <w:tcPr>
            <w:tcW w:w="0" w:type="auto"/>
            <w:vAlign w:val="center"/>
          </w:tcPr>
          <w:p w14:paraId="55B7EE0E" w14:textId="184CCDBE"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20%</w:t>
            </w:r>
          </w:p>
        </w:tc>
        <w:tc>
          <w:tcPr>
            <w:tcW w:w="0" w:type="auto"/>
            <w:vAlign w:val="center"/>
          </w:tcPr>
          <w:p w14:paraId="0C34634F" w14:textId="557DA01A"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6%</w:t>
            </w:r>
          </w:p>
        </w:tc>
        <w:tc>
          <w:tcPr>
            <w:tcW w:w="0" w:type="auto"/>
            <w:vAlign w:val="center"/>
          </w:tcPr>
          <w:p w14:paraId="50D28778" w14:textId="4F73FA7C"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5%</w:t>
            </w:r>
          </w:p>
        </w:tc>
        <w:tc>
          <w:tcPr>
            <w:tcW w:w="0" w:type="auto"/>
            <w:vAlign w:val="center"/>
          </w:tcPr>
          <w:p w14:paraId="37A3E228" w14:textId="2F5D363F"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2%</w:t>
            </w:r>
          </w:p>
        </w:tc>
        <w:tc>
          <w:tcPr>
            <w:tcW w:w="0" w:type="auto"/>
            <w:vAlign w:val="center"/>
          </w:tcPr>
          <w:p w14:paraId="2527F106" w14:textId="25F6E881"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2%</w:t>
            </w:r>
          </w:p>
        </w:tc>
        <w:tc>
          <w:tcPr>
            <w:tcW w:w="0" w:type="auto"/>
            <w:vAlign w:val="center"/>
          </w:tcPr>
          <w:p w14:paraId="08563A84" w14:textId="0C4259A2"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2%</w:t>
            </w:r>
          </w:p>
        </w:tc>
        <w:tc>
          <w:tcPr>
            <w:tcW w:w="0" w:type="auto"/>
            <w:vAlign w:val="center"/>
          </w:tcPr>
          <w:p w14:paraId="6F0F8A6E" w14:textId="68755B3D"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31%</w:t>
            </w:r>
          </w:p>
        </w:tc>
        <w:tc>
          <w:tcPr>
            <w:tcW w:w="0" w:type="auto"/>
            <w:vAlign w:val="center"/>
          </w:tcPr>
          <w:p w14:paraId="423E8BCE" w14:textId="793A269F" w:rsidR="00102010" w:rsidRPr="00102010" w:rsidRDefault="00102010" w:rsidP="00DC6540">
            <w:pPr>
              <w:spacing w:after="0" w:line="240" w:lineRule="auto"/>
              <w:jc w:val="center"/>
              <w:rPr>
                <w:rFonts w:ascii="Times New Roman" w:hAnsi="Times New Roman" w:cs="Times New Roman"/>
                <w:b/>
                <w:color w:val="000000"/>
                <w:sz w:val="24"/>
                <w:szCs w:val="24"/>
                <w:lang w:val="hu-HU"/>
              </w:rPr>
            </w:pPr>
            <w:r w:rsidRPr="00102010">
              <w:rPr>
                <w:rFonts w:ascii="Times New Roman" w:hAnsi="Times New Roman" w:cs="Times New Roman"/>
                <w:b/>
                <w:color w:val="000000"/>
                <w:sz w:val="24"/>
                <w:szCs w:val="24"/>
                <w:lang w:val="hu-HU"/>
              </w:rPr>
              <w:t>0%</w:t>
            </w:r>
          </w:p>
        </w:tc>
      </w:tr>
    </w:tbl>
    <w:p w14:paraId="5831D150" w14:textId="77777777" w:rsidR="00996C58" w:rsidRDefault="00996C58" w:rsidP="00191765">
      <w:pPr>
        <w:spacing w:line="360" w:lineRule="auto"/>
        <w:jc w:val="both"/>
        <w:rPr>
          <w:rFonts w:ascii="Times New Roman" w:hAnsi="Times New Roman" w:cs="Times New Roman"/>
          <w:sz w:val="24"/>
          <w:szCs w:val="24"/>
          <w:lang w:val="hu-HU"/>
        </w:rPr>
      </w:pPr>
    </w:p>
    <w:p w14:paraId="2B92FAB4" w14:textId="40039A56" w:rsidR="005733B4" w:rsidRDefault="005733B4"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Megvizsgáltuk, hogy az egyes városrészekben hogyan alakul a rendszeresen, legalább hetente egyszer testmozgást végzők aránya.</w:t>
      </w:r>
      <w:r w:rsidR="00D903F4">
        <w:rPr>
          <w:rFonts w:ascii="Times New Roman" w:hAnsi="Times New Roman" w:cs="Times New Roman"/>
          <w:sz w:val="24"/>
          <w:szCs w:val="24"/>
          <w:lang w:val="hu-HU"/>
        </w:rPr>
        <w:t xml:space="preserve"> A vizsgálat eredményei </w:t>
      </w:r>
      <w:r w:rsidR="00702B4A">
        <w:rPr>
          <w:rFonts w:ascii="Times New Roman" w:hAnsi="Times New Roman" w:cs="Times New Roman"/>
          <w:sz w:val="24"/>
          <w:szCs w:val="24"/>
          <w:lang w:val="hu-HU"/>
        </w:rPr>
        <w:t>ez alkalommal s</w:t>
      </w:r>
      <w:r w:rsidR="00D903F4">
        <w:rPr>
          <w:rFonts w:ascii="Times New Roman" w:hAnsi="Times New Roman" w:cs="Times New Roman"/>
          <w:sz w:val="24"/>
          <w:szCs w:val="24"/>
          <w:lang w:val="hu-HU"/>
        </w:rPr>
        <w:t>em teszik lehetővé a városrészek összevetését részben a lakosság eltérő összetétele, részben a jelen tanulmányban nem vizsgált kapcsolat a közlekedési lehetőségek és a testmozgás</w:t>
      </w:r>
      <w:r w:rsidR="00D903F4">
        <w:rPr>
          <w:rStyle w:val="Lbjegyzet-hivatkozs"/>
          <w:rFonts w:ascii="Times New Roman" w:hAnsi="Times New Roman" w:cs="Times New Roman"/>
          <w:sz w:val="24"/>
          <w:szCs w:val="24"/>
          <w:lang w:val="hu-HU"/>
        </w:rPr>
        <w:footnoteReference w:id="3"/>
      </w:r>
      <w:r w:rsidR="00D903F4">
        <w:rPr>
          <w:rFonts w:ascii="Times New Roman" w:hAnsi="Times New Roman" w:cs="Times New Roman"/>
          <w:sz w:val="24"/>
          <w:szCs w:val="24"/>
          <w:lang w:val="hu-HU"/>
        </w:rPr>
        <w:t xml:space="preserve"> miatt, viszont alkalmas kiindulópontot jelentenek az egy évvel ezután következő vizsgálat számára.</w:t>
      </w:r>
    </w:p>
    <w:p w14:paraId="1CB8A992" w14:textId="77777777" w:rsidR="005733B4" w:rsidRDefault="005733B4" w:rsidP="00191765">
      <w:pPr>
        <w:spacing w:line="360" w:lineRule="auto"/>
        <w:jc w:val="both"/>
        <w:rPr>
          <w:rFonts w:ascii="Times New Roman" w:hAnsi="Times New Roman" w:cs="Times New Roman"/>
          <w:sz w:val="24"/>
          <w:szCs w:val="24"/>
          <w:lang w:val="hu-HU"/>
        </w:rPr>
      </w:pPr>
    </w:p>
    <w:p w14:paraId="4223AA95" w14:textId="77777777" w:rsidR="002D2C5A" w:rsidRDefault="002D2C5A">
      <w:pPr>
        <w:rPr>
          <w:rFonts w:ascii="Times New Roman" w:hAnsi="Times New Roman" w:cs="Times New Roman"/>
          <w:b/>
          <w:sz w:val="24"/>
          <w:szCs w:val="24"/>
          <w:lang w:val="hu-HU"/>
        </w:rPr>
      </w:pPr>
      <w:r>
        <w:rPr>
          <w:rFonts w:ascii="Times New Roman" w:hAnsi="Times New Roman" w:cs="Times New Roman"/>
          <w:b/>
          <w:sz w:val="24"/>
          <w:szCs w:val="24"/>
          <w:lang w:val="hu-HU"/>
        </w:rPr>
        <w:br w:type="page"/>
      </w:r>
    </w:p>
    <w:p w14:paraId="0EEB0209" w14:textId="0B652406" w:rsidR="00D903F4" w:rsidRPr="00D903F4" w:rsidRDefault="00D903F4" w:rsidP="00D903F4">
      <w:pPr>
        <w:spacing w:line="360" w:lineRule="auto"/>
        <w:jc w:val="center"/>
        <w:rPr>
          <w:rFonts w:ascii="Times New Roman" w:hAnsi="Times New Roman" w:cs="Times New Roman"/>
          <w:b/>
          <w:sz w:val="24"/>
          <w:szCs w:val="24"/>
          <w:lang w:val="hu-HU"/>
        </w:rPr>
      </w:pPr>
      <w:r w:rsidRPr="00D903F4">
        <w:rPr>
          <w:rFonts w:ascii="Times New Roman" w:hAnsi="Times New Roman" w:cs="Times New Roman"/>
          <w:b/>
          <w:sz w:val="24"/>
          <w:szCs w:val="24"/>
          <w:lang w:val="hu-HU"/>
        </w:rPr>
        <w:t>A legalább hetente testmozgást végzők aránya városrészenként</w:t>
      </w:r>
    </w:p>
    <w:p w14:paraId="68B9DE6C" w14:textId="5AB35567" w:rsidR="00D903F4" w:rsidRDefault="00D903F4" w:rsidP="00D903F4">
      <w:pPr>
        <w:spacing w:line="36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(%-os arányok)</w:t>
      </w:r>
    </w:p>
    <w:tbl>
      <w:tblPr>
        <w:tblW w:w="4851"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761"/>
        <w:gridCol w:w="3310"/>
      </w:tblGrid>
      <w:tr w:rsidR="00D903F4" w:rsidRPr="00B3107A" w14:paraId="6BEAEBA7" w14:textId="77777777" w:rsidTr="00484F09">
        <w:trPr>
          <w:tblCellSpacing w:w="15" w:type="dxa"/>
        </w:trPr>
        <w:tc>
          <w:tcPr>
            <w:tcW w:w="3151" w:type="pct"/>
            <w:vAlign w:val="center"/>
            <w:hideMark/>
          </w:tcPr>
          <w:p w14:paraId="1CA68340" w14:textId="77777777" w:rsidR="00D903F4" w:rsidRPr="00B3107A" w:rsidRDefault="00D903F4" w:rsidP="00236258">
            <w:pPr>
              <w:spacing w:after="0" w:line="240" w:lineRule="auto"/>
              <w:rPr>
                <w:rFonts w:ascii="Times New Roman" w:eastAsia="Times New Roman" w:hAnsi="Times New Roman" w:cs="Times New Roman"/>
                <w:color w:val="000000" w:themeColor="text1"/>
                <w:sz w:val="24"/>
                <w:szCs w:val="24"/>
                <w:lang w:val="hu-HU" w:eastAsia="hu-HU"/>
              </w:rPr>
            </w:pPr>
          </w:p>
        </w:tc>
        <w:tc>
          <w:tcPr>
            <w:tcW w:w="1800" w:type="pct"/>
            <w:vAlign w:val="center"/>
            <w:hideMark/>
          </w:tcPr>
          <w:p w14:paraId="3B05E33A" w14:textId="4300C0A3" w:rsidR="00D903F4" w:rsidRPr="00B3107A" w:rsidRDefault="00D903F4" w:rsidP="00236258">
            <w:pPr>
              <w:spacing w:after="0" w:line="240" w:lineRule="auto"/>
              <w:jc w:val="center"/>
              <w:rPr>
                <w:rFonts w:ascii="Times New Roman" w:eastAsia="Times New Roman" w:hAnsi="Times New Roman" w:cs="Times New Roman"/>
                <w:color w:val="000000" w:themeColor="text1"/>
                <w:sz w:val="20"/>
                <w:szCs w:val="20"/>
                <w:lang w:val="hu-HU" w:eastAsia="hu-HU"/>
              </w:rPr>
            </w:pPr>
            <w:r>
              <w:rPr>
                <w:rFonts w:ascii="Times New Roman" w:eastAsia="Times New Roman" w:hAnsi="Times New Roman" w:cs="Times New Roman"/>
                <w:b/>
                <w:bCs/>
                <w:color w:val="000000" w:themeColor="text1"/>
                <w:sz w:val="20"/>
                <w:szCs w:val="20"/>
                <w:lang w:val="hu-HU" w:eastAsia="hu-HU"/>
              </w:rPr>
              <w:t>Legalább hetente testmozgást végzők aránya (%)</w:t>
            </w:r>
          </w:p>
        </w:tc>
      </w:tr>
      <w:tr w:rsidR="00484F09" w:rsidRPr="00B3107A" w14:paraId="36C720CD" w14:textId="77777777" w:rsidTr="00484F09">
        <w:trPr>
          <w:tblCellSpacing w:w="15" w:type="dxa"/>
        </w:trPr>
        <w:tc>
          <w:tcPr>
            <w:tcW w:w="3151" w:type="pct"/>
            <w:vAlign w:val="bottom"/>
          </w:tcPr>
          <w:p w14:paraId="2E5F5FBA" w14:textId="1A5FFD89"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Csékút</w:t>
            </w:r>
          </w:p>
        </w:tc>
        <w:tc>
          <w:tcPr>
            <w:tcW w:w="1800" w:type="pct"/>
            <w:vAlign w:val="bottom"/>
          </w:tcPr>
          <w:p w14:paraId="1BE8385E" w14:textId="3B14CFAC"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70%</w:t>
            </w:r>
          </w:p>
        </w:tc>
      </w:tr>
      <w:tr w:rsidR="00484F09" w:rsidRPr="00B3107A" w14:paraId="0CEE7180" w14:textId="77777777" w:rsidTr="00484F09">
        <w:trPr>
          <w:tblCellSpacing w:w="15" w:type="dxa"/>
        </w:trPr>
        <w:tc>
          <w:tcPr>
            <w:tcW w:w="3151" w:type="pct"/>
            <w:vAlign w:val="bottom"/>
          </w:tcPr>
          <w:p w14:paraId="10422A39" w14:textId="6F8E37E0"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Padrag</w:t>
            </w:r>
          </w:p>
        </w:tc>
        <w:tc>
          <w:tcPr>
            <w:tcW w:w="1800" w:type="pct"/>
            <w:vAlign w:val="bottom"/>
          </w:tcPr>
          <w:p w14:paraId="555A86B3" w14:textId="64FF6957"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30%</w:t>
            </w:r>
          </w:p>
        </w:tc>
      </w:tr>
      <w:tr w:rsidR="00484F09" w:rsidRPr="00B3107A" w14:paraId="7ED30F2B" w14:textId="77777777" w:rsidTr="00484F09">
        <w:trPr>
          <w:tblCellSpacing w:w="15" w:type="dxa"/>
        </w:trPr>
        <w:tc>
          <w:tcPr>
            <w:tcW w:w="3151" w:type="pct"/>
            <w:vAlign w:val="bottom"/>
          </w:tcPr>
          <w:p w14:paraId="3284E144" w14:textId="3E0274AD"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Bódé</w:t>
            </w:r>
          </w:p>
        </w:tc>
        <w:tc>
          <w:tcPr>
            <w:tcW w:w="1800" w:type="pct"/>
            <w:vAlign w:val="bottom"/>
          </w:tcPr>
          <w:p w14:paraId="2EC2B629" w14:textId="01ACF36A"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75%</w:t>
            </w:r>
          </w:p>
        </w:tc>
      </w:tr>
      <w:tr w:rsidR="00484F09" w:rsidRPr="00B3107A" w14:paraId="68C1D671" w14:textId="77777777" w:rsidTr="00484F09">
        <w:trPr>
          <w:tblCellSpacing w:w="15" w:type="dxa"/>
        </w:trPr>
        <w:tc>
          <w:tcPr>
            <w:tcW w:w="3151" w:type="pct"/>
            <w:vAlign w:val="bottom"/>
          </w:tcPr>
          <w:p w14:paraId="01F9E161" w14:textId="7F42E4B0"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Csinger</w:t>
            </w:r>
          </w:p>
        </w:tc>
        <w:tc>
          <w:tcPr>
            <w:tcW w:w="1800" w:type="pct"/>
            <w:vAlign w:val="bottom"/>
          </w:tcPr>
          <w:p w14:paraId="6A480A59" w14:textId="7FE48138"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46%</w:t>
            </w:r>
          </w:p>
        </w:tc>
      </w:tr>
      <w:tr w:rsidR="00484F09" w:rsidRPr="00B3107A" w14:paraId="12DB8E87" w14:textId="77777777" w:rsidTr="00484F09">
        <w:trPr>
          <w:tblCellSpacing w:w="15" w:type="dxa"/>
        </w:trPr>
        <w:tc>
          <w:tcPr>
            <w:tcW w:w="3151" w:type="pct"/>
            <w:vAlign w:val="bottom"/>
          </w:tcPr>
          <w:p w14:paraId="6F4CA349" w14:textId="444C3DF5"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Csikólegelő</w:t>
            </w:r>
          </w:p>
        </w:tc>
        <w:tc>
          <w:tcPr>
            <w:tcW w:w="1800" w:type="pct"/>
            <w:vAlign w:val="bottom"/>
          </w:tcPr>
          <w:p w14:paraId="6A21197C" w14:textId="7906E4D1"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67%</w:t>
            </w:r>
          </w:p>
        </w:tc>
      </w:tr>
      <w:tr w:rsidR="00484F09" w:rsidRPr="00B3107A" w14:paraId="5FEDA3D3" w14:textId="77777777" w:rsidTr="00484F09">
        <w:trPr>
          <w:tblCellSpacing w:w="15" w:type="dxa"/>
        </w:trPr>
        <w:tc>
          <w:tcPr>
            <w:tcW w:w="3151" w:type="pct"/>
            <w:vAlign w:val="bottom"/>
          </w:tcPr>
          <w:p w14:paraId="0BF79AC7" w14:textId="3BF1A9F5"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Babucsa</w:t>
            </w:r>
          </w:p>
        </w:tc>
        <w:tc>
          <w:tcPr>
            <w:tcW w:w="1800" w:type="pct"/>
            <w:vAlign w:val="bottom"/>
          </w:tcPr>
          <w:p w14:paraId="34F96D94" w14:textId="451AA87F"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68%</w:t>
            </w:r>
          </w:p>
        </w:tc>
      </w:tr>
      <w:tr w:rsidR="00484F09" w:rsidRPr="00B3107A" w14:paraId="0CDCEF5A" w14:textId="77777777" w:rsidTr="00484F09">
        <w:trPr>
          <w:tblCellSpacing w:w="15" w:type="dxa"/>
        </w:trPr>
        <w:tc>
          <w:tcPr>
            <w:tcW w:w="3151" w:type="pct"/>
            <w:vAlign w:val="bottom"/>
          </w:tcPr>
          <w:p w14:paraId="3AB2C66C" w14:textId="4112008F"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Rendek</w:t>
            </w:r>
          </w:p>
        </w:tc>
        <w:tc>
          <w:tcPr>
            <w:tcW w:w="1800" w:type="pct"/>
            <w:vAlign w:val="bottom"/>
          </w:tcPr>
          <w:p w14:paraId="7772DEDE" w14:textId="79930872"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47%</w:t>
            </w:r>
          </w:p>
        </w:tc>
      </w:tr>
      <w:tr w:rsidR="00484F09" w:rsidRPr="00B3107A" w14:paraId="2BCF57EB" w14:textId="77777777" w:rsidTr="00484F09">
        <w:trPr>
          <w:tblCellSpacing w:w="15" w:type="dxa"/>
        </w:trPr>
        <w:tc>
          <w:tcPr>
            <w:tcW w:w="3151" w:type="pct"/>
            <w:vAlign w:val="bottom"/>
          </w:tcPr>
          <w:p w14:paraId="12D6F730" w14:textId="6AAC3EA5"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Gyepes</w:t>
            </w:r>
          </w:p>
        </w:tc>
        <w:tc>
          <w:tcPr>
            <w:tcW w:w="1800" w:type="pct"/>
            <w:vAlign w:val="bottom"/>
          </w:tcPr>
          <w:p w14:paraId="5BD59559" w14:textId="64615564"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68%</w:t>
            </w:r>
          </w:p>
        </w:tc>
      </w:tr>
      <w:tr w:rsidR="00484F09" w:rsidRPr="00B3107A" w14:paraId="76CB0078" w14:textId="77777777" w:rsidTr="00484F09">
        <w:trPr>
          <w:tblCellSpacing w:w="15" w:type="dxa"/>
        </w:trPr>
        <w:tc>
          <w:tcPr>
            <w:tcW w:w="3151" w:type="pct"/>
            <w:vAlign w:val="bottom"/>
          </w:tcPr>
          <w:p w14:paraId="41FB8EE6" w14:textId="6CEC31D4"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Bányásztelep</w:t>
            </w:r>
          </w:p>
        </w:tc>
        <w:tc>
          <w:tcPr>
            <w:tcW w:w="1800" w:type="pct"/>
            <w:vAlign w:val="bottom"/>
          </w:tcPr>
          <w:p w14:paraId="6AA5D436" w14:textId="2D6E5ACD"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68%</w:t>
            </w:r>
          </w:p>
        </w:tc>
      </w:tr>
      <w:tr w:rsidR="00484F09" w:rsidRPr="00B3107A" w14:paraId="040DD9C6" w14:textId="77777777" w:rsidTr="00484F09">
        <w:trPr>
          <w:tblCellSpacing w:w="15" w:type="dxa"/>
        </w:trPr>
        <w:tc>
          <w:tcPr>
            <w:tcW w:w="3151" w:type="pct"/>
            <w:vAlign w:val="bottom"/>
          </w:tcPr>
          <w:p w14:paraId="682B5C8F" w14:textId="3C4095D1" w:rsidR="00484F09" w:rsidRPr="00484F09" w:rsidRDefault="00484F09" w:rsidP="00484F09">
            <w:pPr>
              <w:spacing w:after="0" w:line="240" w:lineRule="auto"/>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Tósokberénd</w:t>
            </w:r>
          </w:p>
        </w:tc>
        <w:tc>
          <w:tcPr>
            <w:tcW w:w="1800" w:type="pct"/>
            <w:vAlign w:val="bottom"/>
          </w:tcPr>
          <w:p w14:paraId="628ADB59" w14:textId="3C30DCEA" w:rsidR="00484F09" w:rsidRPr="00484F09" w:rsidRDefault="00484F09" w:rsidP="00484F09">
            <w:pPr>
              <w:spacing w:after="0" w:line="240" w:lineRule="auto"/>
              <w:jc w:val="center"/>
              <w:rPr>
                <w:rFonts w:ascii="Times New Roman" w:eastAsia="Times New Roman" w:hAnsi="Times New Roman" w:cs="Times New Roman"/>
                <w:color w:val="000000" w:themeColor="text1"/>
                <w:sz w:val="24"/>
                <w:szCs w:val="24"/>
                <w:lang w:val="hu-HU" w:eastAsia="hu-HU"/>
              </w:rPr>
            </w:pPr>
            <w:r w:rsidRPr="00484F09">
              <w:rPr>
                <w:rFonts w:ascii="Times New Roman" w:hAnsi="Times New Roman" w:cs="Times New Roman"/>
                <w:color w:val="000000"/>
                <w:sz w:val="24"/>
                <w:szCs w:val="24"/>
                <w:lang w:val="hu-HU"/>
              </w:rPr>
              <w:t>52%</w:t>
            </w:r>
          </w:p>
        </w:tc>
      </w:tr>
      <w:tr w:rsidR="00484F09" w:rsidRPr="00B3107A" w14:paraId="4461D5BA" w14:textId="77777777" w:rsidTr="00484F09">
        <w:trPr>
          <w:tblCellSpacing w:w="15" w:type="dxa"/>
        </w:trPr>
        <w:tc>
          <w:tcPr>
            <w:tcW w:w="3151" w:type="pct"/>
            <w:vAlign w:val="bottom"/>
          </w:tcPr>
          <w:p w14:paraId="26694A52" w14:textId="78511A08" w:rsidR="00484F09" w:rsidRPr="00484F09" w:rsidRDefault="00484F09" w:rsidP="00484F09">
            <w:pPr>
              <w:spacing w:after="0" w:line="240" w:lineRule="auto"/>
              <w:rPr>
                <w:rFonts w:ascii="Times New Roman" w:hAnsi="Times New Roman" w:cs="Times New Roman"/>
                <w:i/>
                <w:color w:val="000000"/>
                <w:sz w:val="24"/>
                <w:szCs w:val="24"/>
                <w:lang w:val="hu-HU"/>
              </w:rPr>
            </w:pPr>
            <w:r w:rsidRPr="00484F09">
              <w:rPr>
                <w:rFonts w:ascii="Times New Roman" w:hAnsi="Times New Roman" w:cs="Times New Roman"/>
                <w:i/>
                <w:color w:val="000000"/>
                <w:sz w:val="24"/>
                <w:szCs w:val="24"/>
                <w:lang w:val="hu-HU"/>
              </w:rPr>
              <w:t>Átlag</w:t>
            </w:r>
          </w:p>
        </w:tc>
        <w:tc>
          <w:tcPr>
            <w:tcW w:w="1800" w:type="pct"/>
            <w:vAlign w:val="bottom"/>
          </w:tcPr>
          <w:p w14:paraId="3054E855" w14:textId="5A60A076" w:rsidR="00484F09" w:rsidRPr="00484F09" w:rsidRDefault="00484F09" w:rsidP="00484F09">
            <w:pPr>
              <w:spacing w:after="0" w:line="240" w:lineRule="auto"/>
              <w:jc w:val="center"/>
              <w:rPr>
                <w:rFonts w:ascii="Times New Roman" w:hAnsi="Times New Roman" w:cs="Times New Roman"/>
                <w:i/>
                <w:color w:val="000000"/>
                <w:sz w:val="24"/>
                <w:szCs w:val="24"/>
                <w:lang w:val="hu-HU"/>
              </w:rPr>
            </w:pPr>
            <w:r w:rsidRPr="00484F09">
              <w:rPr>
                <w:rFonts w:ascii="Times New Roman" w:hAnsi="Times New Roman" w:cs="Times New Roman"/>
                <w:i/>
                <w:color w:val="000000"/>
                <w:sz w:val="24"/>
                <w:szCs w:val="24"/>
                <w:lang w:val="hu-HU"/>
              </w:rPr>
              <w:t>59%</w:t>
            </w:r>
          </w:p>
        </w:tc>
      </w:tr>
    </w:tbl>
    <w:p w14:paraId="40A889BB" w14:textId="77777777" w:rsidR="005733B4" w:rsidRDefault="005733B4" w:rsidP="00191765">
      <w:pPr>
        <w:spacing w:line="360" w:lineRule="auto"/>
        <w:jc w:val="both"/>
        <w:rPr>
          <w:rFonts w:ascii="Times New Roman" w:hAnsi="Times New Roman" w:cs="Times New Roman"/>
          <w:sz w:val="24"/>
          <w:szCs w:val="24"/>
          <w:lang w:val="hu-HU"/>
        </w:rPr>
      </w:pPr>
    </w:p>
    <w:p w14:paraId="6D53FD01" w14:textId="77777777" w:rsidR="002D2C5A" w:rsidRDefault="002D2C5A" w:rsidP="00191765">
      <w:pPr>
        <w:spacing w:line="360" w:lineRule="auto"/>
        <w:jc w:val="both"/>
        <w:rPr>
          <w:rFonts w:ascii="Times New Roman" w:hAnsi="Times New Roman" w:cs="Times New Roman"/>
          <w:sz w:val="24"/>
          <w:szCs w:val="24"/>
          <w:lang w:val="hu-HU"/>
        </w:rPr>
      </w:pPr>
    </w:p>
    <w:p w14:paraId="6DDF49E9" w14:textId="1ECE3403" w:rsidR="00537ED1" w:rsidRPr="006C7570" w:rsidRDefault="00537ED1" w:rsidP="002A00F4">
      <w:pPr>
        <w:pStyle w:val="Cmsor2"/>
        <w:numPr>
          <w:ilvl w:val="1"/>
          <w:numId w:val="4"/>
        </w:numPr>
      </w:pPr>
      <w:bookmarkStart w:id="16" w:name="_Toc520842716"/>
      <w:r w:rsidRPr="006C7570">
        <w:t>Egészséges étkezés – a halfogyasztás szerepe</w:t>
      </w:r>
      <w:bookmarkEnd w:id="16"/>
    </w:p>
    <w:p w14:paraId="2A235506" w14:textId="77777777" w:rsidR="00537ED1" w:rsidRDefault="00537ED1" w:rsidP="00537ED1">
      <w:pPr>
        <w:spacing w:line="360" w:lineRule="auto"/>
        <w:jc w:val="both"/>
        <w:rPr>
          <w:rFonts w:ascii="Times New Roman" w:hAnsi="Times New Roman" w:cs="Times New Roman"/>
          <w:sz w:val="24"/>
          <w:szCs w:val="24"/>
          <w:lang w:val="hu-HU"/>
        </w:rPr>
      </w:pPr>
    </w:p>
    <w:p w14:paraId="288197E1" w14:textId="1C3BD430" w:rsidR="00537ED1" w:rsidRDefault="00537ED1" w:rsidP="00537ED1">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egészséges étkezés </w:t>
      </w:r>
      <w:r w:rsidR="00F86CD0">
        <w:rPr>
          <w:rFonts w:ascii="Times New Roman" w:hAnsi="Times New Roman" w:cs="Times New Roman"/>
          <w:sz w:val="24"/>
          <w:szCs w:val="24"/>
          <w:lang w:val="hu-HU"/>
        </w:rPr>
        <w:t>hasonlóan</w:t>
      </w:r>
      <w:r>
        <w:rPr>
          <w:rFonts w:ascii="Times New Roman" w:hAnsi="Times New Roman" w:cs="Times New Roman"/>
          <w:sz w:val="24"/>
          <w:szCs w:val="24"/>
          <w:lang w:val="hu-HU"/>
        </w:rPr>
        <w:t xml:space="preserve"> fontos szerepet tölt be az egészséges életmód kialakításában, mint a rendszeres testmozgás. Az egészséges étkezés mértékét egyetlen kérdéssel mértük a kutatás során, ez pedig a halfogyasztás gyakorisága.</w:t>
      </w:r>
    </w:p>
    <w:p w14:paraId="0EAC5E45" w14:textId="77777777" w:rsidR="00537ED1" w:rsidRDefault="00537ED1" w:rsidP="00537ED1">
      <w:pPr>
        <w:spacing w:line="360" w:lineRule="auto"/>
        <w:jc w:val="both"/>
        <w:rPr>
          <w:rFonts w:ascii="Times New Roman" w:hAnsi="Times New Roman" w:cs="Times New Roman"/>
          <w:sz w:val="24"/>
          <w:szCs w:val="24"/>
          <w:lang w:val="hu-HU"/>
        </w:rPr>
      </w:pPr>
      <w:r w:rsidRPr="00F86CD0">
        <w:rPr>
          <w:rFonts w:ascii="Times New Roman" w:hAnsi="Times New Roman" w:cs="Times New Roman"/>
          <w:b/>
          <w:sz w:val="24"/>
          <w:szCs w:val="24"/>
          <w:lang w:val="hu-HU"/>
        </w:rPr>
        <w:t>A halfogyasztás egyáltalán nem a hétköznapok része, de nem is teljesen idegen a vizsgált városrészek lakóitól.</w:t>
      </w:r>
      <w:r>
        <w:rPr>
          <w:rFonts w:ascii="Times New Roman" w:hAnsi="Times New Roman" w:cs="Times New Roman"/>
          <w:sz w:val="24"/>
          <w:szCs w:val="24"/>
          <w:lang w:val="hu-HU"/>
        </w:rPr>
        <w:t xml:space="preserve"> A válaszadók 5%-a kimondottan halpárti, hetente többször is fogyaszt halat, de további 16% is legalább hetente egyszer megteszi ezt – vagyis a vizsgált településrészek lakossága legalább egyötödének hetente kerül hal az asztalára. További egyharmad (32%) azok aránya, havonta egyszer-kétszer esznek halat. A ritka halfogyasztók közé tartozik az a 24% aki csak évente néhányszor, és az a 8%, aki csak évente egyszer fogyaszt halat.  A megkérdezettek egytizede nyilatkozott úgy, hogy egyáltalán nem eszik halat.</w:t>
      </w:r>
    </w:p>
    <w:p w14:paraId="0A37D4B0" w14:textId="77777777" w:rsidR="00996C58" w:rsidRDefault="00996C58" w:rsidP="00191765">
      <w:pPr>
        <w:spacing w:line="360" w:lineRule="auto"/>
        <w:jc w:val="both"/>
        <w:rPr>
          <w:rFonts w:ascii="Times New Roman" w:hAnsi="Times New Roman" w:cs="Times New Roman"/>
          <w:sz w:val="24"/>
          <w:szCs w:val="24"/>
          <w:lang w:val="hu-HU"/>
        </w:rPr>
      </w:pPr>
    </w:p>
    <w:p w14:paraId="23743785" w14:textId="0A261272" w:rsidR="002147D0" w:rsidRDefault="002147D0" w:rsidP="002A00F4">
      <w:pPr>
        <w:pStyle w:val="Cmsor1"/>
        <w:numPr>
          <w:ilvl w:val="0"/>
          <w:numId w:val="4"/>
        </w:numPr>
        <w:rPr>
          <w:lang w:val="hu-HU"/>
        </w:rPr>
      </w:pPr>
      <w:bookmarkStart w:id="17" w:name="_Toc520842717"/>
      <w:r>
        <w:rPr>
          <w:lang w:val="hu-HU"/>
        </w:rPr>
        <w:t>Vallási élet</w:t>
      </w:r>
      <w:bookmarkEnd w:id="17"/>
    </w:p>
    <w:p w14:paraId="7E43B5AF" w14:textId="77777777" w:rsidR="002147D0" w:rsidRDefault="002147D0" w:rsidP="00191765">
      <w:pPr>
        <w:spacing w:line="360" w:lineRule="auto"/>
        <w:jc w:val="both"/>
        <w:rPr>
          <w:rFonts w:ascii="Times New Roman" w:hAnsi="Times New Roman" w:cs="Times New Roman"/>
          <w:sz w:val="24"/>
          <w:szCs w:val="24"/>
          <w:lang w:val="hu-HU"/>
        </w:rPr>
      </w:pPr>
    </w:p>
    <w:p w14:paraId="7F1319DF" w14:textId="3E47FA5F" w:rsidR="0006778E" w:rsidRDefault="00F86CD0" w:rsidP="00191765">
      <w:pPr>
        <w:spacing w:line="360" w:lineRule="auto"/>
        <w:jc w:val="both"/>
        <w:rPr>
          <w:rFonts w:ascii="Times New Roman" w:hAnsi="Times New Roman" w:cs="Times New Roman"/>
          <w:sz w:val="24"/>
          <w:szCs w:val="24"/>
          <w:lang w:val="hu-HU"/>
        </w:rPr>
      </w:pPr>
      <w:r w:rsidRPr="00F92720">
        <w:rPr>
          <w:rFonts w:ascii="Times New Roman" w:hAnsi="Times New Roman" w:cs="Times New Roman"/>
          <w:b/>
          <w:sz w:val="24"/>
          <w:szCs w:val="24"/>
          <w:lang w:val="hu-HU"/>
        </w:rPr>
        <w:t xml:space="preserve">A vallási élet nem képezi központi elemét a válaszadók életvitelének. </w:t>
      </w:r>
      <w:r w:rsidR="0006778E" w:rsidRPr="00F92720">
        <w:rPr>
          <w:rFonts w:ascii="Times New Roman" w:hAnsi="Times New Roman" w:cs="Times New Roman"/>
          <w:b/>
          <w:sz w:val="24"/>
          <w:szCs w:val="24"/>
          <w:lang w:val="hu-HU"/>
        </w:rPr>
        <w:t>A megkérdezettek háromtizede volt az elmúlt egy évben misén, istentiszteleten vagy más vallási szertartáson, és mindössze 7%-uk valamilyen egyéb egyházi eseményen.</w:t>
      </w:r>
      <w:r w:rsidR="0006778E">
        <w:rPr>
          <w:rFonts w:ascii="Times New Roman" w:hAnsi="Times New Roman" w:cs="Times New Roman"/>
          <w:sz w:val="24"/>
          <w:szCs w:val="24"/>
          <w:lang w:val="hu-HU"/>
        </w:rPr>
        <w:t xml:space="preserve"> Kevesebben, mint egytizednyien járnak legalább </w:t>
      </w:r>
      <w:r w:rsidR="000B1E0A">
        <w:rPr>
          <w:rFonts w:ascii="Times New Roman" w:hAnsi="Times New Roman" w:cs="Times New Roman"/>
          <w:sz w:val="24"/>
          <w:szCs w:val="24"/>
          <w:lang w:val="hu-HU"/>
        </w:rPr>
        <w:t xml:space="preserve">heti </w:t>
      </w:r>
      <w:r w:rsidR="0006778E">
        <w:rPr>
          <w:rFonts w:ascii="Times New Roman" w:hAnsi="Times New Roman" w:cs="Times New Roman"/>
          <w:sz w:val="24"/>
          <w:szCs w:val="24"/>
          <w:lang w:val="hu-HU"/>
        </w:rPr>
        <w:t xml:space="preserve">egyszer </w:t>
      </w:r>
      <w:r w:rsidR="000B1E0A">
        <w:rPr>
          <w:rFonts w:ascii="Times New Roman" w:hAnsi="Times New Roman" w:cs="Times New Roman"/>
          <w:sz w:val="24"/>
          <w:szCs w:val="24"/>
          <w:lang w:val="hu-HU"/>
        </w:rPr>
        <w:t>templomba. Ha tágabban értelmezzük a rendszeresen templomba járók fogalmát és azokat is belevesszük, akik legalább havonta egyszer részt vesznek misén, istentiszteleten, más egyházi szertartáson, akkor a vizsgált városrészek lakosságának 15%-áról beszél</w:t>
      </w:r>
      <w:r w:rsidR="00535DC3">
        <w:rPr>
          <w:rFonts w:ascii="Times New Roman" w:hAnsi="Times New Roman" w:cs="Times New Roman"/>
          <w:sz w:val="24"/>
          <w:szCs w:val="24"/>
          <w:lang w:val="hu-HU"/>
        </w:rPr>
        <w:t>het</w:t>
      </w:r>
      <w:r w:rsidR="000B1E0A">
        <w:rPr>
          <w:rFonts w:ascii="Times New Roman" w:hAnsi="Times New Roman" w:cs="Times New Roman"/>
          <w:sz w:val="24"/>
          <w:szCs w:val="24"/>
          <w:lang w:val="hu-HU"/>
        </w:rPr>
        <w:t>ünk</w:t>
      </w:r>
      <w:r w:rsidR="000B1E0A">
        <w:rPr>
          <w:rStyle w:val="Lbjegyzet-hivatkozs"/>
          <w:rFonts w:ascii="Times New Roman" w:hAnsi="Times New Roman" w:cs="Times New Roman"/>
          <w:sz w:val="24"/>
          <w:szCs w:val="24"/>
          <w:lang w:val="hu-HU"/>
        </w:rPr>
        <w:footnoteReference w:id="4"/>
      </w:r>
      <w:r w:rsidR="000B1E0A">
        <w:rPr>
          <w:rFonts w:ascii="Times New Roman" w:hAnsi="Times New Roman" w:cs="Times New Roman"/>
          <w:sz w:val="24"/>
          <w:szCs w:val="24"/>
          <w:lang w:val="hu-HU"/>
        </w:rPr>
        <w:t>.</w:t>
      </w:r>
    </w:p>
    <w:p w14:paraId="763F60E5" w14:textId="1AD46DDC" w:rsidR="002147D0" w:rsidRDefault="0006778E"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14:paraId="1C904461" w14:textId="11593997" w:rsidR="002147D0" w:rsidRPr="00E92DE8" w:rsidRDefault="00E92DE8" w:rsidP="00E92DE8">
      <w:pPr>
        <w:spacing w:line="360" w:lineRule="auto"/>
        <w:jc w:val="center"/>
        <w:rPr>
          <w:rStyle w:val="Cmsor4Char"/>
          <w:rFonts w:ascii="Georgia Pro" w:hAnsi="Georgia Pro"/>
          <w:b/>
          <w:i w:val="0"/>
          <w:color w:val="000000" w:themeColor="text1"/>
        </w:rPr>
      </w:pPr>
      <w:r w:rsidRPr="00E92DE8">
        <w:rPr>
          <w:rStyle w:val="Cmsor4Char"/>
          <w:rFonts w:ascii="Georgia Pro" w:hAnsi="Georgia Pro"/>
          <w:b/>
          <w:i w:val="0"/>
          <w:color w:val="000000" w:themeColor="text1"/>
        </w:rPr>
        <w:t>Az elmúlt 1 év során milyen gyakran vett részt az alábbi, vallással vagy egyházzal kapcsolatos eseményeken?</w:t>
      </w:r>
    </w:p>
    <w:p w14:paraId="585BDF47" w14:textId="77777777" w:rsidR="00E92DE8" w:rsidRPr="00DC6540" w:rsidRDefault="00E92DE8" w:rsidP="00E92DE8">
      <w:pPr>
        <w:spacing w:line="360" w:lineRule="auto"/>
        <w:jc w:val="center"/>
        <w:rPr>
          <w:rFonts w:ascii="Times New Roman" w:hAnsi="Times New Roman" w:cs="Times New Roman"/>
          <w:sz w:val="24"/>
          <w:szCs w:val="24"/>
          <w:lang w:val="hu-HU"/>
        </w:rPr>
      </w:pPr>
      <w:r w:rsidRPr="00DC6540">
        <w:rPr>
          <w:rFonts w:ascii="Times New Roman" w:hAnsi="Times New Roman" w:cs="Times New Roman"/>
          <w:sz w:val="24"/>
          <w:szCs w:val="24"/>
          <w:lang w:val="hu-HU"/>
        </w:rPr>
        <w:t>(válaszok %-os megoszlása)</w:t>
      </w:r>
    </w:p>
    <w:tbl>
      <w:tblPr>
        <w:tblW w:w="5079" w:type="pct"/>
        <w:tblCellSpacing w:w="1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7"/>
        <w:gridCol w:w="816"/>
        <w:gridCol w:w="901"/>
        <w:gridCol w:w="813"/>
        <w:gridCol w:w="901"/>
        <w:gridCol w:w="884"/>
        <w:gridCol w:w="835"/>
        <w:gridCol w:w="1189"/>
        <w:gridCol w:w="828"/>
        <w:gridCol w:w="934"/>
      </w:tblGrid>
      <w:tr w:rsidR="005143D7" w:rsidRPr="005143D7" w14:paraId="423D3EAD" w14:textId="77777777" w:rsidTr="005143D7">
        <w:trPr>
          <w:tblCellSpacing w:w="15" w:type="dxa"/>
        </w:trPr>
        <w:tc>
          <w:tcPr>
            <w:tcW w:w="712" w:type="pct"/>
            <w:vAlign w:val="center"/>
            <w:hideMark/>
          </w:tcPr>
          <w:p w14:paraId="5BBFF016" w14:textId="77777777" w:rsidR="00E92DE8" w:rsidRPr="005143D7" w:rsidRDefault="00E92DE8" w:rsidP="00375062">
            <w:pPr>
              <w:spacing w:after="0" w:line="240" w:lineRule="auto"/>
              <w:rPr>
                <w:rFonts w:ascii="Times New Roman" w:eastAsia="Times New Roman" w:hAnsi="Times New Roman" w:cs="Times New Roman"/>
                <w:color w:val="000000" w:themeColor="text1"/>
                <w:sz w:val="24"/>
                <w:szCs w:val="24"/>
                <w:lang w:val="hu-HU" w:eastAsia="hu-HU"/>
              </w:rPr>
            </w:pPr>
          </w:p>
        </w:tc>
        <w:tc>
          <w:tcPr>
            <w:tcW w:w="414" w:type="pct"/>
            <w:vAlign w:val="center"/>
            <w:hideMark/>
          </w:tcPr>
          <w:p w14:paraId="23885CC2" w14:textId="056308C6"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Minden nap</w:t>
            </w:r>
          </w:p>
        </w:tc>
        <w:tc>
          <w:tcPr>
            <w:tcW w:w="458" w:type="pct"/>
            <w:vAlign w:val="center"/>
            <w:hideMark/>
          </w:tcPr>
          <w:p w14:paraId="415B5505" w14:textId="435453B2"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Hetente többször</w:t>
            </w:r>
          </w:p>
        </w:tc>
        <w:tc>
          <w:tcPr>
            <w:tcW w:w="412" w:type="pct"/>
            <w:vAlign w:val="center"/>
            <w:hideMark/>
          </w:tcPr>
          <w:p w14:paraId="67D972C9" w14:textId="151B9D3F"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Hetente egyszer</w:t>
            </w:r>
          </w:p>
        </w:tc>
        <w:tc>
          <w:tcPr>
            <w:tcW w:w="458" w:type="pct"/>
            <w:vAlign w:val="center"/>
            <w:hideMark/>
          </w:tcPr>
          <w:p w14:paraId="1C157E49" w14:textId="5F6C3B99"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Havonta többször</w:t>
            </w:r>
          </w:p>
        </w:tc>
        <w:tc>
          <w:tcPr>
            <w:tcW w:w="450" w:type="pct"/>
            <w:vAlign w:val="center"/>
            <w:hideMark/>
          </w:tcPr>
          <w:p w14:paraId="7F9A7442" w14:textId="563741E2"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Havonta egyszer</w:t>
            </w:r>
          </w:p>
        </w:tc>
        <w:tc>
          <w:tcPr>
            <w:tcW w:w="424" w:type="pct"/>
            <w:vAlign w:val="center"/>
            <w:hideMark/>
          </w:tcPr>
          <w:p w14:paraId="636AFB97" w14:textId="20E76B1F"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Néhány havonta egyszer</w:t>
            </w:r>
          </w:p>
        </w:tc>
        <w:tc>
          <w:tcPr>
            <w:tcW w:w="610" w:type="pct"/>
            <w:vAlign w:val="center"/>
            <w:hideMark/>
          </w:tcPr>
          <w:p w14:paraId="1A42B430" w14:textId="77777777"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Az elmúlt évben 1-2 alkalommal</w:t>
            </w:r>
          </w:p>
        </w:tc>
        <w:tc>
          <w:tcPr>
            <w:tcW w:w="420" w:type="pct"/>
            <w:vAlign w:val="center"/>
            <w:hideMark/>
          </w:tcPr>
          <w:p w14:paraId="0C07513C" w14:textId="69054CF1"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Egyszer sem</w:t>
            </w:r>
          </w:p>
        </w:tc>
        <w:tc>
          <w:tcPr>
            <w:tcW w:w="468" w:type="pct"/>
            <w:vAlign w:val="center"/>
            <w:hideMark/>
          </w:tcPr>
          <w:p w14:paraId="0FC41C54" w14:textId="306037AF" w:rsidR="00E92DE8" w:rsidRPr="005143D7" w:rsidRDefault="00E92DE8" w:rsidP="005143D7">
            <w:pPr>
              <w:spacing w:after="0" w:line="240" w:lineRule="auto"/>
              <w:jc w:val="center"/>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b/>
                <w:bCs/>
                <w:color w:val="000000" w:themeColor="text1"/>
                <w:sz w:val="20"/>
                <w:szCs w:val="20"/>
                <w:lang w:val="hu-HU" w:eastAsia="hu-HU"/>
              </w:rPr>
              <w:t>Nem tudja, nem v</w:t>
            </w:r>
            <w:r w:rsidR="00804375">
              <w:rPr>
                <w:rFonts w:ascii="Times New Roman" w:eastAsia="Times New Roman" w:hAnsi="Times New Roman" w:cs="Times New Roman"/>
                <w:b/>
                <w:bCs/>
                <w:color w:val="000000" w:themeColor="text1"/>
                <w:sz w:val="20"/>
                <w:szCs w:val="20"/>
                <w:lang w:val="hu-HU" w:eastAsia="hu-HU"/>
              </w:rPr>
              <w:t>á</w:t>
            </w:r>
            <w:r w:rsidRPr="005143D7">
              <w:rPr>
                <w:rFonts w:ascii="Times New Roman" w:eastAsia="Times New Roman" w:hAnsi="Times New Roman" w:cs="Times New Roman"/>
                <w:b/>
                <w:bCs/>
                <w:color w:val="000000" w:themeColor="text1"/>
                <w:sz w:val="20"/>
                <w:szCs w:val="20"/>
                <w:lang w:val="hu-HU" w:eastAsia="hu-HU"/>
              </w:rPr>
              <w:t>laszol</w:t>
            </w:r>
          </w:p>
        </w:tc>
      </w:tr>
      <w:tr w:rsidR="005143D7" w:rsidRPr="005143D7" w14:paraId="7E2B5A0F" w14:textId="77777777" w:rsidTr="005143D7">
        <w:trPr>
          <w:tblCellSpacing w:w="15" w:type="dxa"/>
        </w:trPr>
        <w:tc>
          <w:tcPr>
            <w:tcW w:w="712" w:type="pct"/>
            <w:vAlign w:val="center"/>
            <w:hideMark/>
          </w:tcPr>
          <w:p w14:paraId="429A5DC5" w14:textId="34DA867E" w:rsidR="005143D7" w:rsidRPr="005143D7" w:rsidRDefault="005143D7" w:rsidP="005143D7">
            <w:pPr>
              <w:spacing w:after="0" w:line="240" w:lineRule="auto"/>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color w:val="000000" w:themeColor="text1"/>
                <w:sz w:val="20"/>
                <w:szCs w:val="20"/>
                <w:lang w:val="hu-HU" w:eastAsia="hu-HU"/>
              </w:rPr>
              <w:t>misén, istentiszteleten, rendszeres gyülekezeti találkozón vagy más vallási szertartáson</w:t>
            </w:r>
          </w:p>
        </w:tc>
        <w:tc>
          <w:tcPr>
            <w:tcW w:w="414" w:type="pct"/>
            <w:vAlign w:val="center"/>
            <w:hideMark/>
          </w:tcPr>
          <w:p w14:paraId="699F0221" w14:textId="38E8F87F"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1%</w:t>
            </w:r>
          </w:p>
        </w:tc>
        <w:tc>
          <w:tcPr>
            <w:tcW w:w="458" w:type="pct"/>
            <w:vAlign w:val="center"/>
            <w:hideMark/>
          </w:tcPr>
          <w:p w14:paraId="1421A945" w14:textId="5C91FC39"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1%</w:t>
            </w:r>
          </w:p>
        </w:tc>
        <w:tc>
          <w:tcPr>
            <w:tcW w:w="412" w:type="pct"/>
            <w:vAlign w:val="center"/>
            <w:hideMark/>
          </w:tcPr>
          <w:p w14:paraId="6A678A84" w14:textId="6785F99C"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7%</w:t>
            </w:r>
          </w:p>
        </w:tc>
        <w:tc>
          <w:tcPr>
            <w:tcW w:w="458" w:type="pct"/>
            <w:vAlign w:val="center"/>
            <w:hideMark/>
          </w:tcPr>
          <w:p w14:paraId="2139CA9D" w14:textId="19C5CCE3"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4%</w:t>
            </w:r>
          </w:p>
        </w:tc>
        <w:tc>
          <w:tcPr>
            <w:tcW w:w="450" w:type="pct"/>
            <w:vAlign w:val="center"/>
            <w:hideMark/>
          </w:tcPr>
          <w:p w14:paraId="411EA8A6" w14:textId="5451D391"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3%</w:t>
            </w:r>
          </w:p>
        </w:tc>
        <w:tc>
          <w:tcPr>
            <w:tcW w:w="424" w:type="pct"/>
            <w:vAlign w:val="center"/>
            <w:hideMark/>
          </w:tcPr>
          <w:p w14:paraId="5038CA4F" w14:textId="622E36DE"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4%</w:t>
            </w:r>
          </w:p>
        </w:tc>
        <w:tc>
          <w:tcPr>
            <w:tcW w:w="610" w:type="pct"/>
            <w:vAlign w:val="center"/>
            <w:hideMark/>
          </w:tcPr>
          <w:p w14:paraId="2DB62905" w14:textId="21FBD0A5"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12%</w:t>
            </w:r>
          </w:p>
        </w:tc>
        <w:tc>
          <w:tcPr>
            <w:tcW w:w="420" w:type="pct"/>
            <w:vAlign w:val="center"/>
            <w:hideMark/>
          </w:tcPr>
          <w:p w14:paraId="40506302" w14:textId="5480164B"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68%</w:t>
            </w:r>
          </w:p>
        </w:tc>
        <w:tc>
          <w:tcPr>
            <w:tcW w:w="468" w:type="pct"/>
            <w:vAlign w:val="center"/>
            <w:hideMark/>
          </w:tcPr>
          <w:p w14:paraId="66F3146C" w14:textId="50E4189B"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2%</w:t>
            </w:r>
          </w:p>
        </w:tc>
      </w:tr>
      <w:tr w:rsidR="005143D7" w:rsidRPr="005143D7" w14:paraId="5DC70584" w14:textId="77777777" w:rsidTr="005143D7">
        <w:trPr>
          <w:tblCellSpacing w:w="15" w:type="dxa"/>
        </w:trPr>
        <w:tc>
          <w:tcPr>
            <w:tcW w:w="712" w:type="pct"/>
            <w:vAlign w:val="center"/>
            <w:hideMark/>
          </w:tcPr>
          <w:p w14:paraId="602ADEB1" w14:textId="77733A49" w:rsidR="005143D7" w:rsidRPr="005143D7" w:rsidRDefault="005143D7" w:rsidP="005143D7">
            <w:pPr>
              <w:spacing w:after="0" w:line="240" w:lineRule="auto"/>
              <w:rPr>
                <w:rFonts w:ascii="Times New Roman" w:eastAsia="Times New Roman" w:hAnsi="Times New Roman" w:cs="Times New Roman"/>
                <w:color w:val="000000" w:themeColor="text1"/>
                <w:sz w:val="20"/>
                <w:szCs w:val="20"/>
                <w:lang w:val="hu-HU" w:eastAsia="hu-HU"/>
              </w:rPr>
            </w:pPr>
            <w:r w:rsidRPr="005143D7">
              <w:rPr>
                <w:rFonts w:ascii="Times New Roman" w:eastAsia="Times New Roman" w:hAnsi="Times New Roman" w:cs="Times New Roman"/>
                <w:color w:val="000000" w:themeColor="text1"/>
                <w:sz w:val="20"/>
                <w:szCs w:val="20"/>
                <w:lang w:val="hu-HU" w:eastAsia="hu-HU"/>
              </w:rPr>
              <w:t>egyéb egyházi eseményen</w:t>
            </w:r>
          </w:p>
        </w:tc>
        <w:tc>
          <w:tcPr>
            <w:tcW w:w="414" w:type="pct"/>
            <w:vAlign w:val="center"/>
            <w:hideMark/>
          </w:tcPr>
          <w:p w14:paraId="1EFCAD67" w14:textId="5990D896"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0%</w:t>
            </w:r>
          </w:p>
        </w:tc>
        <w:tc>
          <w:tcPr>
            <w:tcW w:w="458" w:type="pct"/>
            <w:vAlign w:val="center"/>
            <w:hideMark/>
          </w:tcPr>
          <w:p w14:paraId="5E94FC57" w14:textId="24D1CA03"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0%</w:t>
            </w:r>
          </w:p>
        </w:tc>
        <w:tc>
          <w:tcPr>
            <w:tcW w:w="412" w:type="pct"/>
            <w:vAlign w:val="center"/>
            <w:hideMark/>
          </w:tcPr>
          <w:p w14:paraId="14A19117" w14:textId="1F3F8E90"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1%</w:t>
            </w:r>
          </w:p>
        </w:tc>
        <w:tc>
          <w:tcPr>
            <w:tcW w:w="458" w:type="pct"/>
            <w:vAlign w:val="center"/>
            <w:hideMark/>
          </w:tcPr>
          <w:p w14:paraId="1547E006" w14:textId="644CEA00"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1%</w:t>
            </w:r>
          </w:p>
        </w:tc>
        <w:tc>
          <w:tcPr>
            <w:tcW w:w="450" w:type="pct"/>
            <w:vAlign w:val="center"/>
            <w:hideMark/>
          </w:tcPr>
          <w:p w14:paraId="0169F04B" w14:textId="75B9EAF9"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0%</w:t>
            </w:r>
          </w:p>
        </w:tc>
        <w:tc>
          <w:tcPr>
            <w:tcW w:w="424" w:type="pct"/>
            <w:vAlign w:val="center"/>
            <w:hideMark/>
          </w:tcPr>
          <w:p w14:paraId="583423DE" w14:textId="78783EA6"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0%</w:t>
            </w:r>
          </w:p>
        </w:tc>
        <w:tc>
          <w:tcPr>
            <w:tcW w:w="610" w:type="pct"/>
            <w:vAlign w:val="center"/>
            <w:hideMark/>
          </w:tcPr>
          <w:p w14:paraId="6350E572" w14:textId="38087199"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5%</w:t>
            </w:r>
          </w:p>
        </w:tc>
        <w:tc>
          <w:tcPr>
            <w:tcW w:w="420" w:type="pct"/>
            <w:vAlign w:val="center"/>
            <w:hideMark/>
          </w:tcPr>
          <w:p w14:paraId="317F3E00" w14:textId="36FAC7D5"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90%</w:t>
            </w:r>
          </w:p>
        </w:tc>
        <w:tc>
          <w:tcPr>
            <w:tcW w:w="468" w:type="pct"/>
            <w:vAlign w:val="center"/>
            <w:hideMark/>
          </w:tcPr>
          <w:p w14:paraId="797A5BF1" w14:textId="4DD11AA2" w:rsidR="005143D7" w:rsidRPr="005143D7" w:rsidRDefault="005143D7" w:rsidP="005143D7">
            <w:pPr>
              <w:spacing w:after="0" w:line="240" w:lineRule="auto"/>
              <w:jc w:val="center"/>
              <w:rPr>
                <w:rFonts w:ascii="Times New Roman" w:eastAsia="Times New Roman" w:hAnsi="Times New Roman" w:cs="Times New Roman"/>
                <w:color w:val="000000" w:themeColor="text1"/>
                <w:sz w:val="24"/>
                <w:szCs w:val="24"/>
                <w:lang w:val="hu-HU" w:eastAsia="hu-HU"/>
              </w:rPr>
            </w:pPr>
            <w:r w:rsidRPr="005143D7">
              <w:rPr>
                <w:rFonts w:ascii="Calibri" w:hAnsi="Calibri" w:cs="Calibri"/>
                <w:color w:val="000000"/>
                <w:lang w:val="hu-HU"/>
              </w:rPr>
              <w:t>3%</w:t>
            </w:r>
          </w:p>
        </w:tc>
      </w:tr>
    </w:tbl>
    <w:p w14:paraId="57919BD4" w14:textId="77777777" w:rsidR="00E92DE8" w:rsidRDefault="00E92DE8" w:rsidP="00191765">
      <w:pPr>
        <w:spacing w:line="360" w:lineRule="auto"/>
        <w:jc w:val="both"/>
        <w:rPr>
          <w:rStyle w:val="Cmsor4Char"/>
          <w:rFonts w:ascii="Georgia Pro" w:hAnsi="Georgia Pro"/>
          <w:i w:val="0"/>
          <w:color w:val="000000" w:themeColor="text1"/>
        </w:rPr>
      </w:pPr>
    </w:p>
    <w:p w14:paraId="4E415D14" w14:textId="77777777" w:rsidR="00577285" w:rsidRDefault="00577285" w:rsidP="00191765">
      <w:pPr>
        <w:spacing w:line="360" w:lineRule="auto"/>
        <w:jc w:val="both"/>
        <w:rPr>
          <w:rFonts w:ascii="Times New Roman" w:hAnsi="Times New Roman" w:cs="Times New Roman"/>
          <w:sz w:val="24"/>
          <w:szCs w:val="24"/>
          <w:lang w:val="hu-HU"/>
        </w:rPr>
      </w:pPr>
    </w:p>
    <w:p w14:paraId="7ACA0791" w14:textId="77777777" w:rsidR="002D2C5A" w:rsidRDefault="002D2C5A">
      <w:pPr>
        <w:rPr>
          <w:rFonts w:asciiTheme="majorHAnsi" w:eastAsiaTheme="majorEastAsia" w:hAnsiTheme="majorHAnsi" w:cstheme="majorBidi"/>
          <w:color w:val="2E74B5" w:themeColor="accent1" w:themeShade="BF"/>
          <w:sz w:val="32"/>
          <w:szCs w:val="32"/>
          <w:lang w:val="hu-HU"/>
        </w:rPr>
      </w:pPr>
      <w:r>
        <w:rPr>
          <w:lang w:val="hu-HU"/>
        </w:rPr>
        <w:br w:type="page"/>
      </w:r>
    </w:p>
    <w:p w14:paraId="7B25FCB0" w14:textId="62999E18" w:rsidR="00F42AEB" w:rsidRDefault="00F42AEB" w:rsidP="002A00F4">
      <w:pPr>
        <w:pStyle w:val="Cmsor1"/>
        <w:numPr>
          <w:ilvl w:val="0"/>
          <w:numId w:val="4"/>
        </w:numPr>
        <w:rPr>
          <w:lang w:val="hu-HU"/>
        </w:rPr>
      </w:pPr>
      <w:bookmarkStart w:id="18" w:name="_Toc520842718"/>
      <w:r>
        <w:rPr>
          <w:lang w:val="hu-HU"/>
        </w:rPr>
        <w:t>Értékrend</w:t>
      </w:r>
      <w:r w:rsidR="005D6E6A">
        <w:rPr>
          <w:lang w:val="hu-HU"/>
        </w:rPr>
        <w:t xml:space="preserve"> és elégedettség az élettel</w:t>
      </w:r>
      <w:bookmarkEnd w:id="18"/>
    </w:p>
    <w:p w14:paraId="7B5BD67B" w14:textId="77777777" w:rsidR="00F42AEB" w:rsidRDefault="00F42AEB" w:rsidP="00191765">
      <w:pPr>
        <w:spacing w:line="360" w:lineRule="auto"/>
        <w:jc w:val="both"/>
        <w:rPr>
          <w:rFonts w:ascii="Times New Roman" w:hAnsi="Times New Roman" w:cs="Times New Roman"/>
          <w:sz w:val="24"/>
          <w:szCs w:val="24"/>
          <w:lang w:val="hu-HU"/>
        </w:rPr>
      </w:pPr>
    </w:p>
    <w:p w14:paraId="2C3204C1" w14:textId="60E3B8E8" w:rsidR="00E402C0" w:rsidRDefault="00E402C0" w:rsidP="00191765">
      <w:pPr>
        <w:spacing w:line="360" w:lineRule="auto"/>
        <w:jc w:val="both"/>
        <w:rPr>
          <w:rFonts w:ascii="Times New Roman" w:hAnsi="Times New Roman" w:cs="Times New Roman"/>
          <w:sz w:val="24"/>
          <w:szCs w:val="24"/>
          <w:lang w:val="hu-HU"/>
        </w:rPr>
      </w:pPr>
      <w:r w:rsidRPr="005D6E6A">
        <w:rPr>
          <w:rFonts w:ascii="Times New Roman" w:hAnsi="Times New Roman" w:cs="Times New Roman"/>
          <w:b/>
          <w:sz w:val="24"/>
          <w:szCs w:val="24"/>
          <w:lang w:val="hu-HU"/>
        </w:rPr>
        <w:t>A megkérdezett ajkai lakosok körében a vizsgált értékek közül egyértelműen a család a legfontosabb</w:t>
      </w:r>
      <w:r>
        <w:rPr>
          <w:rFonts w:ascii="Times New Roman" w:hAnsi="Times New Roman" w:cs="Times New Roman"/>
          <w:sz w:val="24"/>
          <w:szCs w:val="24"/>
          <w:lang w:val="hu-HU"/>
        </w:rPr>
        <w:t>, amit az 1-4 skálán átlagos 3,9-es értékelés húz alá, vagyis szinte mindenki (96%) nagyon fontosnak érzi életében a családot. Az emberi kapcsolatok egy másik része, a barátokhoz és ismerősökhöz való kapcsolódás is rendkívül fontos a válaszadók számára, de „szükségképpen” a család mögé sorolódik</w:t>
      </w:r>
      <w:r w:rsidR="00955FF9">
        <w:rPr>
          <w:rFonts w:ascii="Times New Roman" w:hAnsi="Times New Roman" w:cs="Times New Roman"/>
          <w:sz w:val="24"/>
          <w:szCs w:val="24"/>
          <w:lang w:val="hu-HU"/>
        </w:rPr>
        <w:t xml:space="preserve"> (3,7)</w:t>
      </w:r>
      <w:r>
        <w:rPr>
          <w:rFonts w:ascii="Times New Roman" w:hAnsi="Times New Roman" w:cs="Times New Roman"/>
          <w:sz w:val="24"/>
          <w:szCs w:val="24"/>
          <w:lang w:val="hu-HU"/>
        </w:rPr>
        <w:t>.</w:t>
      </w:r>
      <w:r w:rsidR="00955FF9">
        <w:rPr>
          <w:rFonts w:ascii="Times New Roman" w:hAnsi="Times New Roman" w:cs="Times New Roman"/>
          <w:sz w:val="24"/>
          <w:szCs w:val="24"/>
          <w:lang w:val="hu-HU"/>
        </w:rPr>
        <w:t xml:space="preserve"> A személyes kapcsolatok után következik sorrendben a szabadidő (3,6) és a munka (3,5) – amelyeket még a közepesnél lényegesen fontosabbnak ítéltek a válaszadók. (Mivel négyfokú skáláról van szó, a skála közepe 2,5 és nem az 5-fokú skáláknál megszokott 3.) A listát a politika és a vallás zárja a közepestől elmaradó értékeléssel. Azt, hogy az élet többi területéhez képest jóval kevésbé fontosnak ítélik a válaszadók aláhúzza az, hogy kevesen, 7 ill. 10%-nyian ítélték az élet ezen szféráit nagyon fo</w:t>
      </w:r>
      <w:r w:rsidR="009F37FD">
        <w:rPr>
          <w:rFonts w:ascii="Times New Roman" w:hAnsi="Times New Roman" w:cs="Times New Roman"/>
          <w:sz w:val="24"/>
          <w:szCs w:val="24"/>
          <w:lang w:val="hu-HU"/>
        </w:rPr>
        <w:t>ntosnak, míg minden más esetben legalább 65%-nyian vélekedtek így.</w:t>
      </w:r>
      <w:r w:rsidR="00955FF9">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
    <w:p w14:paraId="15ED232D" w14:textId="77777777" w:rsidR="00E402C0" w:rsidRDefault="00E402C0" w:rsidP="00191765">
      <w:pPr>
        <w:spacing w:line="360" w:lineRule="auto"/>
        <w:jc w:val="both"/>
        <w:rPr>
          <w:rFonts w:ascii="Times New Roman" w:hAnsi="Times New Roman" w:cs="Times New Roman"/>
          <w:sz w:val="24"/>
          <w:szCs w:val="24"/>
          <w:lang w:val="hu-HU"/>
        </w:rPr>
      </w:pPr>
    </w:p>
    <w:p w14:paraId="7BD6453D" w14:textId="226BC561" w:rsidR="00E402C0" w:rsidRPr="00E402C0" w:rsidRDefault="00E402C0" w:rsidP="00E402C0">
      <w:pPr>
        <w:spacing w:line="360" w:lineRule="auto"/>
        <w:jc w:val="center"/>
        <w:rPr>
          <w:rFonts w:ascii="Georgia Pro" w:eastAsia="Times New Roman" w:hAnsi="Georgia Pro"/>
          <w:b/>
          <w:color w:val="000000" w:themeColor="text1"/>
          <w:lang w:val="hu-HU" w:eastAsia="hu-HU"/>
        </w:rPr>
      </w:pPr>
      <w:r w:rsidRPr="00E402C0">
        <w:rPr>
          <w:rFonts w:ascii="Georgia Pro" w:eastAsia="Times New Roman" w:hAnsi="Georgia Pro"/>
          <w:b/>
          <w:color w:val="000000" w:themeColor="text1"/>
          <w:lang w:val="hu-HU" w:eastAsia="hu-HU"/>
        </w:rPr>
        <w:t>Kérem, mondja meg a négyfokú skálán osztályozva, hogy a következők mennyire fontosak az Ön életében?</w:t>
      </w:r>
    </w:p>
    <w:p w14:paraId="1B7FE22C" w14:textId="4B558DE9" w:rsidR="00E402C0" w:rsidRPr="00E402C0" w:rsidRDefault="00E402C0" w:rsidP="00E402C0">
      <w:pPr>
        <w:spacing w:line="360" w:lineRule="auto"/>
        <w:jc w:val="center"/>
        <w:rPr>
          <w:rFonts w:ascii="Times New Roman" w:hAnsi="Times New Roman" w:cs="Times New Roman"/>
          <w:sz w:val="24"/>
          <w:szCs w:val="24"/>
          <w:lang w:val="hu-HU"/>
        </w:rPr>
      </w:pPr>
      <w:r>
        <w:rPr>
          <w:rFonts w:ascii="Georgia Pro" w:eastAsia="Times New Roman" w:hAnsi="Georgia Pro"/>
          <w:color w:val="000000" w:themeColor="text1"/>
          <w:lang w:val="hu-HU" w:eastAsia="hu-HU"/>
        </w:rPr>
        <w:t>(válaszok %-os megoszlása és az értékelések átlaga)</w:t>
      </w:r>
    </w:p>
    <w:tbl>
      <w:tblPr>
        <w:tblW w:w="4678"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62"/>
        <w:gridCol w:w="1297"/>
        <w:gridCol w:w="1297"/>
        <w:gridCol w:w="1297"/>
        <w:gridCol w:w="1297"/>
        <w:gridCol w:w="1298"/>
      </w:tblGrid>
      <w:tr w:rsidR="00E402C0" w:rsidRPr="00E402C0" w14:paraId="4EE90068" w14:textId="77777777" w:rsidTr="00955FF9">
        <w:trPr>
          <w:tblCellSpacing w:w="15" w:type="dxa"/>
          <w:jc w:val="center"/>
        </w:trPr>
        <w:tc>
          <w:tcPr>
            <w:tcW w:w="1267" w:type="pct"/>
            <w:vAlign w:val="bottom"/>
            <w:hideMark/>
          </w:tcPr>
          <w:p w14:paraId="17B4F036" w14:textId="77777777" w:rsidR="00E402C0" w:rsidRPr="00E402C0" w:rsidRDefault="00E402C0" w:rsidP="00E402C0">
            <w:pPr>
              <w:spacing w:after="0" w:line="240" w:lineRule="auto"/>
              <w:rPr>
                <w:rFonts w:ascii="Times New Roman" w:eastAsia="Times New Roman" w:hAnsi="Times New Roman" w:cs="Times New Roman"/>
                <w:color w:val="000000" w:themeColor="text1"/>
                <w:sz w:val="24"/>
                <w:szCs w:val="24"/>
                <w:lang w:val="hu-HU" w:eastAsia="hu-HU"/>
              </w:rPr>
            </w:pPr>
          </w:p>
        </w:tc>
        <w:tc>
          <w:tcPr>
            <w:tcW w:w="724" w:type="pct"/>
            <w:vAlign w:val="center"/>
          </w:tcPr>
          <w:p w14:paraId="137013BF" w14:textId="6A750B54"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1 - egyáltalán nem fontos</w:t>
            </w:r>
          </w:p>
        </w:tc>
        <w:tc>
          <w:tcPr>
            <w:tcW w:w="724" w:type="pct"/>
            <w:vAlign w:val="center"/>
          </w:tcPr>
          <w:p w14:paraId="4DB24ED8" w14:textId="27407F9E"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2</w:t>
            </w:r>
          </w:p>
        </w:tc>
        <w:tc>
          <w:tcPr>
            <w:tcW w:w="724" w:type="pct"/>
            <w:vAlign w:val="center"/>
          </w:tcPr>
          <w:p w14:paraId="4C8780BF" w14:textId="706C8BAA"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3</w:t>
            </w:r>
          </w:p>
        </w:tc>
        <w:tc>
          <w:tcPr>
            <w:tcW w:w="724" w:type="pct"/>
            <w:vAlign w:val="center"/>
          </w:tcPr>
          <w:p w14:paraId="0562F5C8" w14:textId="0F36EC9A"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4 - nagyon fontos</w:t>
            </w:r>
          </w:p>
        </w:tc>
        <w:tc>
          <w:tcPr>
            <w:tcW w:w="716" w:type="pct"/>
            <w:vAlign w:val="center"/>
          </w:tcPr>
          <w:p w14:paraId="66290671" w14:textId="491F7C87" w:rsidR="00E402C0" w:rsidRPr="00E402C0" w:rsidRDefault="00E402C0" w:rsidP="00E402C0">
            <w:pPr>
              <w:spacing w:after="0" w:line="240" w:lineRule="auto"/>
              <w:jc w:val="center"/>
              <w:rPr>
                <w:rFonts w:ascii="Times New Roman" w:eastAsia="Times New Roman" w:hAnsi="Times New Roman" w:cs="Times New Roman"/>
                <w:i/>
                <w:color w:val="000000" w:themeColor="text1"/>
                <w:sz w:val="24"/>
                <w:szCs w:val="24"/>
                <w:lang w:val="hu-HU" w:eastAsia="hu-HU"/>
              </w:rPr>
            </w:pPr>
            <w:r w:rsidRPr="00E402C0">
              <w:rPr>
                <w:rFonts w:ascii="Times New Roman" w:hAnsi="Times New Roman" w:cs="Times New Roman"/>
                <w:i/>
                <w:color w:val="000000"/>
                <w:sz w:val="24"/>
                <w:szCs w:val="24"/>
                <w:lang w:val="hu-HU"/>
              </w:rPr>
              <w:t>átlag (1-4)</w:t>
            </w:r>
          </w:p>
        </w:tc>
      </w:tr>
      <w:tr w:rsidR="00955FF9" w:rsidRPr="00E402C0" w14:paraId="5AD889C4" w14:textId="77777777" w:rsidTr="00955FF9">
        <w:trPr>
          <w:tblCellSpacing w:w="15" w:type="dxa"/>
          <w:jc w:val="center"/>
        </w:trPr>
        <w:tc>
          <w:tcPr>
            <w:tcW w:w="1267" w:type="pct"/>
            <w:vAlign w:val="bottom"/>
          </w:tcPr>
          <w:p w14:paraId="3379E61A" w14:textId="77777777" w:rsidR="00955FF9" w:rsidRPr="00E402C0" w:rsidRDefault="00955FF9" w:rsidP="00964DDB">
            <w:pPr>
              <w:spacing w:after="0" w:line="240" w:lineRule="auto"/>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család</w:t>
            </w:r>
          </w:p>
        </w:tc>
        <w:tc>
          <w:tcPr>
            <w:tcW w:w="724" w:type="pct"/>
            <w:vAlign w:val="center"/>
          </w:tcPr>
          <w:p w14:paraId="667D3DEC"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1%</w:t>
            </w:r>
          </w:p>
        </w:tc>
        <w:tc>
          <w:tcPr>
            <w:tcW w:w="724" w:type="pct"/>
            <w:vAlign w:val="center"/>
          </w:tcPr>
          <w:p w14:paraId="6DBD75B3"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1%</w:t>
            </w:r>
          </w:p>
        </w:tc>
        <w:tc>
          <w:tcPr>
            <w:tcW w:w="724" w:type="pct"/>
            <w:vAlign w:val="center"/>
          </w:tcPr>
          <w:p w14:paraId="1859549B"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3%</w:t>
            </w:r>
          </w:p>
        </w:tc>
        <w:tc>
          <w:tcPr>
            <w:tcW w:w="724" w:type="pct"/>
            <w:vAlign w:val="center"/>
          </w:tcPr>
          <w:p w14:paraId="360F8C76"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96%</w:t>
            </w:r>
          </w:p>
        </w:tc>
        <w:tc>
          <w:tcPr>
            <w:tcW w:w="716" w:type="pct"/>
            <w:vAlign w:val="center"/>
          </w:tcPr>
          <w:p w14:paraId="0D8C4FA8" w14:textId="77777777" w:rsidR="00955FF9" w:rsidRPr="00E402C0" w:rsidRDefault="00955FF9" w:rsidP="00964DDB">
            <w:pPr>
              <w:spacing w:after="0" w:line="240" w:lineRule="auto"/>
              <w:jc w:val="center"/>
              <w:rPr>
                <w:rFonts w:ascii="Times New Roman" w:eastAsia="Times New Roman" w:hAnsi="Times New Roman" w:cs="Times New Roman"/>
                <w:i/>
                <w:color w:val="000000" w:themeColor="text1"/>
                <w:sz w:val="24"/>
                <w:szCs w:val="24"/>
                <w:lang w:val="hu-HU" w:eastAsia="hu-HU"/>
              </w:rPr>
            </w:pPr>
            <w:r w:rsidRPr="00E402C0">
              <w:rPr>
                <w:rFonts w:ascii="Times New Roman" w:hAnsi="Times New Roman" w:cs="Times New Roman"/>
                <w:i/>
                <w:color w:val="000000"/>
                <w:sz w:val="24"/>
                <w:szCs w:val="24"/>
                <w:lang w:val="hu-HU"/>
              </w:rPr>
              <w:t>3,9</w:t>
            </w:r>
          </w:p>
        </w:tc>
      </w:tr>
      <w:tr w:rsidR="00955FF9" w:rsidRPr="00E402C0" w14:paraId="18439512" w14:textId="77777777" w:rsidTr="00955FF9">
        <w:trPr>
          <w:tblCellSpacing w:w="15" w:type="dxa"/>
          <w:jc w:val="center"/>
        </w:trPr>
        <w:tc>
          <w:tcPr>
            <w:tcW w:w="1267" w:type="pct"/>
            <w:vAlign w:val="bottom"/>
          </w:tcPr>
          <w:p w14:paraId="402A04B6" w14:textId="77777777" w:rsidR="00955FF9" w:rsidRPr="00E402C0" w:rsidRDefault="00955FF9" w:rsidP="00964DDB">
            <w:pPr>
              <w:spacing w:after="0" w:line="240" w:lineRule="auto"/>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barátok és ismerősök</w:t>
            </w:r>
          </w:p>
        </w:tc>
        <w:tc>
          <w:tcPr>
            <w:tcW w:w="724" w:type="pct"/>
            <w:vAlign w:val="center"/>
          </w:tcPr>
          <w:p w14:paraId="27039229"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1%</w:t>
            </w:r>
          </w:p>
        </w:tc>
        <w:tc>
          <w:tcPr>
            <w:tcW w:w="724" w:type="pct"/>
            <w:vAlign w:val="center"/>
          </w:tcPr>
          <w:p w14:paraId="4F0AF2C7"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5%</w:t>
            </w:r>
          </w:p>
        </w:tc>
        <w:tc>
          <w:tcPr>
            <w:tcW w:w="724" w:type="pct"/>
            <w:vAlign w:val="center"/>
          </w:tcPr>
          <w:p w14:paraId="7210ABDC"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15%</w:t>
            </w:r>
          </w:p>
        </w:tc>
        <w:tc>
          <w:tcPr>
            <w:tcW w:w="724" w:type="pct"/>
            <w:vAlign w:val="center"/>
          </w:tcPr>
          <w:p w14:paraId="049E0286"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79%</w:t>
            </w:r>
          </w:p>
        </w:tc>
        <w:tc>
          <w:tcPr>
            <w:tcW w:w="716" w:type="pct"/>
            <w:vAlign w:val="center"/>
          </w:tcPr>
          <w:p w14:paraId="3CD37BDD" w14:textId="77777777" w:rsidR="00955FF9" w:rsidRPr="00E402C0" w:rsidRDefault="00955FF9" w:rsidP="00964DDB">
            <w:pPr>
              <w:spacing w:after="0" w:line="240" w:lineRule="auto"/>
              <w:jc w:val="center"/>
              <w:rPr>
                <w:rFonts w:ascii="Times New Roman" w:eastAsia="Times New Roman" w:hAnsi="Times New Roman" w:cs="Times New Roman"/>
                <w:i/>
                <w:color w:val="000000" w:themeColor="text1"/>
                <w:sz w:val="24"/>
                <w:szCs w:val="24"/>
                <w:lang w:val="hu-HU" w:eastAsia="hu-HU"/>
              </w:rPr>
            </w:pPr>
            <w:r w:rsidRPr="00E402C0">
              <w:rPr>
                <w:rFonts w:ascii="Times New Roman" w:hAnsi="Times New Roman" w:cs="Times New Roman"/>
                <w:i/>
                <w:color w:val="000000"/>
                <w:sz w:val="24"/>
                <w:szCs w:val="24"/>
                <w:lang w:val="hu-HU"/>
              </w:rPr>
              <w:t>3,7</w:t>
            </w:r>
          </w:p>
        </w:tc>
      </w:tr>
      <w:tr w:rsidR="00955FF9" w:rsidRPr="00E402C0" w14:paraId="67DEF8E2" w14:textId="77777777" w:rsidTr="00964DDB">
        <w:trPr>
          <w:tblCellSpacing w:w="15" w:type="dxa"/>
          <w:jc w:val="center"/>
        </w:trPr>
        <w:tc>
          <w:tcPr>
            <w:tcW w:w="1267" w:type="pct"/>
            <w:vAlign w:val="bottom"/>
          </w:tcPr>
          <w:p w14:paraId="41FB4E21" w14:textId="77777777" w:rsidR="00955FF9" w:rsidRPr="00E402C0" w:rsidRDefault="00955FF9" w:rsidP="00964DDB">
            <w:pPr>
              <w:spacing w:after="0" w:line="240" w:lineRule="auto"/>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szabadidő</w:t>
            </w:r>
          </w:p>
        </w:tc>
        <w:tc>
          <w:tcPr>
            <w:tcW w:w="724" w:type="pct"/>
            <w:vAlign w:val="center"/>
          </w:tcPr>
          <w:p w14:paraId="60F12A25"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2%</w:t>
            </w:r>
          </w:p>
        </w:tc>
        <w:tc>
          <w:tcPr>
            <w:tcW w:w="724" w:type="pct"/>
            <w:vAlign w:val="center"/>
          </w:tcPr>
          <w:p w14:paraId="1EEAA556"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4%</w:t>
            </w:r>
          </w:p>
        </w:tc>
        <w:tc>
          <w:tcPr>
            <w:tcW w:w="724" w:type="pct"/>
            <w:vAlign w:val="center"/>
          </w:tcPr>
          <w:p w14:paraId="2AD58A31"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23%</w:t>
            </w:r>
          </w:p>
        </w:tc>
        <w:tc>
          <w:tcPr>
            <w:tcW w:w="724" w:type="pct"/>
            <w:vAlign w:val="center"/>
          </w:tcPr>
          <w:p w14:paraId="5D234B3F" w14:textId="77777777" w:rsidR="00955FF9" w:rsidRPr="00E402C0" w:rsidRDefault="00955FF9" w:rsidP="00964DDB">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71%</w:t>
            </w:r>
          </w:p>
        </w:tc>
        <w:tc>
          <w:tcPr>
            <w:tcW w:w="716" w:type="pct"/>
            <w:vAlign w:val="center"/>
          </w:tcPr>
          <w:p w14:paraId="2E0A9ABC" w14:textId="77777777" w:rsidR="00955FF9" w:rsidRPr="00E402C0" w:rsidRDefault="00955FF9" w:rsidP="00964DDB">
            <w:pPr>
              <w:spacing w:after="0" w:line="240" w:lineRule="auto"/>
              <w:jc w:val="center"/>
              <w:rPr>
                <w:rFonts w:ascii="Times New Roman" w:eastAsia="Times New Roman" w:hAnsi="Times New Roman" w:cs="Times New Roman"/>
                <w:i/>
                <w:color w:val="000000" w:themeColor="text1"/>
                <w:sz w:val="24"/>
                <w:szCs w:val="24"/>
                <w:lang w:val="hu-HU" w:eastAsia="hu-HU"/>
              </w:rPr>
            </w:pPr>
            <w:r w:rsidRPr="00E402C0">
              <w:rPr>
                <w:rFonts w:ascii="Times New Roman" w:hAnsi="Times New Roman" w:cs="Times New Roman"/>
                <w:i/>
                <w:color w:val="000000"/>
                <w:sz w:val="24"/>
                <w:szCs w:val="24"/>
                <w:lang w:val="hu-HU"/>
              </w:rPr>
              <w:t>3,6</w:t>
            </w:r>
          </w:p>
        </w:tc>
      </w:tr>
      <w:tr w:rsidR="00E402C0" w:rsidRPr="00E402C0" w14:paraId="26386A24" w14:textId="77777777" w:rsidTr="00955FF9">
        <w:trPr>
          <w:tblCellSpacing w:w="15" w:type="dxa"/>
          <w:jc w:val="center"/>
        </w:trPr>
        <w:tc>
          <w:tcPr>
            <w:tcW w:w="1267" w:type="pct"/>
            <w:vAlign w:val="bottom"/>
          </w:tcPr>
          <w:p w14:paraId="5BC16A13" w14:textId="57F923CE" w:rsidR="00E402C0" w:rsidRPr="00E402C0" w:rsidRDefault="00E402C0" w:rsidP="00E402C0">
            <w:pPr>
              <w:spacing w:after="0" w:line="240" w:lineRule="auto"/>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munka</w:t>
            </w:r>
          </w:p>
        </w:tc>
        <w:tc>
          <w:tcPr>
            <w:tcW w:w="724" w:type="pct"/>
            <w:vAlign w:val="center"/>
          </w:tcPr>
          <w:p w14:paraId="260F4201" w14:textId="0BDF6ABC"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5%</w:t>
            </w:r>
          </w:p>
        </w:tc>
        <w:tc>
          <w:tcPr>
            <w:tcW w:w="724" w:type="pct"/>
            <w:vAlign w:val="center"/>
          </w:tcPr>
          <w:p w14:paraId="3263F7CE" w14:textId="150E5A0F"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7%</w:t>
            </w:r>
          </w:p>
        </w:tc>
        <w:tc>
          <w:tcPr>
            <w:tcW w:w="724" w:type="pct"/>
            <w:vAlign w:val="center"/>
          </w:tcPr>
          <w:p w14:paraId="402672B4" w14:textId="62A1A7EC"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24%</w:t>
            </w:r>
          </w:p>
        </w:tc>
        <w:tc>
          <w:tcPr>
            <w:tcW w:w="724" w:type="pct"/>
            <w:vAlign w:val="center"/>
          </w:tcPr>
          <w:p w14:paraId="1E0B2734" w14:textId="6EB3E498"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65%</w:t>
            </w:r>
          </w:p>
        </w:tc>
        <w:tc>
          <w:tcPr>
            <w:tcW w:w="716" w:type="pct"/>
            <w:vAlign w:val="center"/>
          </w:tcPr>
          <w:p w14:paraId="6A039357" w14:textId="06558F96" w:rsidR="00E402C0" w:rsidRPr="00E402C0" w:rsidRDefault="00E402C0" w:rsidP="00E402C0">
            <w:pPr>
              <w:spacing w:after="0" w:line="240" w:lineRule="auto"/>
              <w:jc w:val="center"/>
              <w:rPr>
                <w:rFonts w:ascii="Times New Roman" w:eastAsia="Times New Roman" w:hAnsi="Times New Roman" w:cs="Times New Roman"/>
                <w:i/>
                <w:color w:val="000000" w:themeColor="text1"/>
                <w:sz w:val="24"/>
                <w:szCs w:val="24"/>
                <w:lang w:val="hu-HU" w:eastAsia="hu-HU"/>
              </w:rPr>
            </w:pPr>
            <w:r w:rsidRPr="00E402C0">
              <w:rPr>
                <w:rFonts w:ascii="Times New Roman" w:hAnsi="Times New Roman" w:cs="Times New Roman"/>
                <w:i/>
                <w:color w:val="000000"/>
                <w:sz w:val="24"/>
                <w:szCs w:val="24"/>
                <w:lang w:val="hu-HU"/>
              </w:rPr>
              <w:t>3,5</w:t>
            </w:r>
          </w:p>
        </w:tc>
      </w:tr>
      <w:tr w:rsidR="00E402C0" w:rsidRPr="00E402C0" w14:paraId="637EF06D" w14:textId="77777777" w:rsidTr="00955FF9">
        <w:trPr>
          <w:tblCellSpacing w:w="15" w:type="dxa"/>
          <w:jc w:val="center"/>
        </w:trPr>
        <w:tc>
          <w:tcPr>
            <w:tcW w:w="1267" w:type="pct"/>
            <w:vAlign w:val="bottom"/>
          </w:tcPr>
          <w:p w14:paraId="77657006" w14:textId="225A626F" w:rsidR="00E402C0" w:rsidRPr="00E402C0" w:rsidRDefault="00E402C0" w:rsidP="00E402C0">
            <w:pPr>
              <w:spacing w:after="0" w:line="240" w:lineRule="auto"/>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politika</w:t>
            </w:r>
          </w:p>
        </w:tc>
        <w:tc>
          <w:tcPr>
            <w:tcW w:w="724" w:type="pct"/>
            <w:vAlign w:val="center"/>
          </w:tcPr>
          <w:p w14:paraId="09878347" w14:textId="007EFAE5"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34%</w:t>
            </w:r>
          </w:p>
        </w:tc>
        <w:tc>
          <w:tcPr>
            <w:tcW w:w="724" w:type="pct"/>
            <w:vAlign w:val="center"/>
          </w:tcPr>
          <w:p w14:paraId="2EC40041" w14:textId="226BCA02"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37%</w:t>
            </w:r>
          </w:p>
        </w:tc>
        <w:tc>
          <w:tcPr>
            <w:tcW w:w="724" w:type="pct"/>
            <w:vAlign w:val="center"/>
          </w:tcPr>
          <w:p w14:paraId="304A7FB4" w14:textId="1C3165A7"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22%</w:t>
            </w:r>
          </w:p>
        </w:tc>
        <w:tc>
          <w:tcPr>
            <w:tcW w:w="724" w:type="pct"/>
            <w:vAlign w:val="center"/>
          </w:tcPr>
          <w:p w14:paraId="3511D7CF" w14:textId="2E157C1E"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7%</w:t>
            </w:r>
          </w:p>
        </w:tc>
        <w:tc>
          <w:tcPr>
            <w:tcW w:w="716" w:type="pct"/>
            <w:vAlign w:val="center"/>
          </w:tcPr>
          <w:p w14:paraId="3D118097" w14:textId="09474ED3" w:rsidR="00E402C0" w:rsidRPr="00E402C0" w:rsidRDefault="00E402C0" w:rsidP="00E402C0">
            <w:pPr>
              <w:spacing w:after="0" w:line="240" w:lineRule="auto"/>
              <w:jc w:val="center"/>
              <w:rPr>
                <w:rFonts w:ascii="Times New Roman" w:eastAsia="Times New Roman" w:hAnsi="Times New Roman" w:cs="Times New Roman"/>
                <w:i/>
                <w:color w:val="000000" w:themeColor="text1"/>
                <w:sz w:val="24"/>
                <w:szCs w:val="24"/>
                <w:lang w:val="hu-HU" w:eastAsia="hu-HU"/>
              </w:rPr>
            </w:pPr>
            <w:r w:rsidRPr="00E402C0">
              <w:rPr>
                <w:rFonts w:ascii="Times New Roman" w:hAnsi="Times New Roman" w:cs="Times New Roman"/>
                <w:i/>
                <w:color w:val="000000"/>
                <w:sz w:val="24"/>
                <w:szCs w:val="24"/>
                <w:lang w:val="hu-HU"/>
              </w:rPr>
              <w:t>2,0</w:t>
            </w:r>
          </w:p>
        </w:tc>
      </w:tr>
      <w:tr w:rsidR="00E402C0" w:rsidRPr="00E402C0" w14:paraId="44503FEB" w14:textId="77777777" w:rsidTr="00955FF9">
        <w:trPr>
          <w:tblCellSpacing w:w="15" w:type="dxa"/>
          <w:jc w:val="center"/>
        </w:trPr>
        <w:tc>
          <w:tcPr>
            <w:tcW w:w="1267" w:type="pct"/>
            <w:vAlign w:val="bottom"/>
          </w:tcPr>
          <w:p w14:paraId="5097A411" w14:textId="0FA7AE2A" w:rsidR="00E402C0" w:rsidRPr="00E402C0" w:rsidRDefault="00E402C0" w:rsidP="00E402C0">
            <w:pPr>
              <w:spacing w:after="0" w:line="240" w:lineRule="auto"/>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vallás</w:t>
            </w:r>
          </w:p>
        </w:tc>
        <w:tc>
          <w:tcPr>
            <w:tcW w:w="724" w:type="pct"/>
            <w:vAlign w:val="center"/>
          </w:tcPr>
          <w:p w14:paraId="647E0075" w14:textId="2ED13140"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44%</w:t>
            </w:r>
          </w:p>
        </w:tc>
        <w:tc>
          <w:tcPr>
            <w:tcW w:w="724" w:type="pct"/>
            <w:vAlign w:val="center"/>
          </w:tcPr>
          <w:p w14:paraId="50E47201" w14:textId="2A5B37FC"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29%</w:t>
            </w:r>
          </w:p>
        </w:tc>
        <w:tc>
          <w:tcPr>
            <w:tcW w:w="724" w:type="pct"/>
            <w:vAlign w:val="center"/>
          </w:tcPr>
          <w:p w14:paraId="66F6609C" w14:textId="087F8492"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17%</w:t>
            </w:r>
          </w:p>
        </w:tc>
        <w:tc>
          <w:tcPr>
            <w:tcW w:w="724" w:type="pct"/>
            <w:vAlign w:val="center"/>
          </w:tcPr>
          <w:p w14:paraId="14E52F1E" w14:textId="1F0D91D9" w:rsidR="00E402C0" w:rsidRPr="00E402C0" w:rsidRDefault="00E402C0" w:rsidP="00E402C0">
            <w:pPr>
              <w:spacing w:after="0" w:line="240" w:lineRule="auto"/>
              <w:jc w:val="center"/>
              <w:rPr>
                <w:rFonts w:ascii="Times New Roman" w:eastAsia="Times New Roman" w:hAnsi="Times New Roman" w:cs="Times New Roman"/>
                <w:color w:val="000000" w:themeColor="text1"/>
                <w:sz w:val="24"/>
                <w:szCs w:val="24"/>
                <w:lang w:val="hu-HU" w:eastAsia="hu-HU"/>
              </w:rPr>
            </w:pPr>
            <w:r w:rsidRPr="00E402C0">
              <w:rPr>
                <w:rFonts w:ascii="Times New Roman" w:hAnsi="Times New Roman" w:cs="Times New Roman"/>
                <w:color w:val="000000"/>
                <w:sz w:val="24"/>
                <w:szCs w:val="24"/>
                <w:lang w:val="hu-HU"/>
              </w:rPr>
              <w:t>10%</w:t>
            </w:r>
          </w:p>
        </w:tc>
        <w:tc>
          <w:tcPr>
            <w:tcW w:w="716" w:type="pct"/>
            <w:vAlign w:val="center"/>
          </w:tcPr>
          <w:p w14:paraId="2EA9D4AA" w14:textId="66A0E186" w:rsidR="00E402C0" w:rsidRPr="00E402C0" w:rsidRDefault="00E402C0" w:rsidP="00E402C0">
            <w:pPr>
              <w:spacing w:after="0" w:line="240" w:lineRule="auto"/>
              <w:jc w:val="center"/>
              <w:rPr>
                <w:rFonts w:ascii="Times New Roman" w:eastAsia="Times New Roman" w:hAnsi="Times New Roman" w:cs="Times New Roman"/>
                <w:i/>
                <w:color w:val="000000" w:themeColor="text1"/>
                <w:sz w:val="24"/>
                <w:szCs w:val="24"/>
                <w:lang w:val="hu-HU" w:eastAsia="hu-HU"/>
              </w:rPr>
            </w:pPr>
            <w:r w:rsidRPr="00E402C0">
              <w:rPr>
                <w:rFonts w:ascii="Times New Roman" w:hAnsi="Times New Roman" w:cs="Times New Roman"/>
                <w:i/>
                <w:color w:val="000000"/>
                <w:sz w:val="24"/>
                <w:szCs w:val="24"/>
                <w:lang w:val="hu-HU"/>
              </w:rPr>
              <w:t>1,9</w:t>
            </w:r>
          </w:p>
        </w:tc>
      </w:tr>
    </w:tbl>
    <w:p w14:paraId="348CC6D7" w14:textId="77777777" w:rsidR="000510A8" w:rsidRPr="00E402C0" w:rsidRDefault="000510A8" w:rsidP="00191765">
      <w:pPr>
        <w:spacing w:line="360" w:lineRule="auto"/>
        <w:jc w:val="both"/>
        <w:rPr>
          <w:rFonts w:ascii="Times New Roman" w:hAnsi="Times New Roman" w:cs="Times New Roman"/>
          <w:sz w:val="24"/>
          <w:szCs w:val="24"/>
          <w:lang w:val="hu-HU"/>
        </w:rPr>
      </w:pPr>
    </w:p>
    <w:p w14:paraId="33912EBA" w14:textId="77777777" w:rsidR="002D2C5A" w:rsidRDefault="002D2C5A" w:rsidP="00191765">
      <w:pPr>
        <w:spacing w:line="360" w:lineRule="auto"/>
        <w:jc w:val="both"/>
        <w:rPr>
          <w:rFonts w:ascii="Times New Roman" w:hAnsi="Times New Roman" w:cs="Times New Roman"/>
          <w:b/>
          <w:sz w:val="24"/>
          <w:szCs w:val="24"/>
          <w:lang w:val="hu-HU"/>
        </w:rPr>
      </w:pPr>
    </w:p>
    <w:p w14:paraId="3C9CA16E" w14:textId="6B74A738" w:rsidR="00577285" w:rsidRDefault="00C150EA" w:rsidP="00191765">
      <w:pPr>
        <w:spacing w:line="360" w:lineRule="auto"/>
        <w:jc w:val="both"/>
        <w:rPr>
          <w:rFonts w:ascii="Times New Roman" w:hAnsi="Times New Roman" w:cs="Times New Roman"/>
          <w:sz w:val="24"/>
          <w:szCs w:val="24"/>
          <w:lang w:val="hu-HU"/>
        </w:rPr>
      </w:pPr>
      <w:r w:rsidRPr="00AE13D3">
        <w:rPr>
          <w:rFonts w:ascii="Times New Roman" w:hAnsi="Times New Roman" w:cs="Times New Roman"/>
          <w:b/>
          <w:sz w:val="24"/>
          <w:szCs w:val="24"/>
          <w:lang w:val="hu-HU"/>
        </w:rPr>
        <w:t>Ajka vizsgált városrészeinek lakói összességében inkább boldognak mondják magukat, amit az iskolában megszokott osztályzatokkal kifejezve átlagosan kerek 4-esnek értékelnek</w:t>
      </w:r>
      <w:r>
        <w:rPr>
          <w:rFonts w:ascii="Times New Roman" w:hAnsi="Times New Roman" w:cs="Times New Roman"/>
          <w:sz w:val="24"/>
          <w:szCs w:val="24"/>
          <w:lang w:val="hu-HU"/>
        </w:rPr>
        <w:t>.</w:t>
      </w:r>
    </w:p>
    <w:p w14:paraId="7A236C1E" w14:textId="3AC8C930" w:rsidR="00C150EA" w:rsidRDefault="00C150EA"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válaszadók 31%-a mondta magáról, hogy nagyon elégedett (5-ös értékelés), és további 44% azt, hogy inkább az (4-es értékelés). Vagyis összességében a megkérdezettek háromnegyede tekinthető kisebb vagy nagyobb mértékben elégedettnek életével. Közepes értékelést adott további 18%, miközben az egyértelműen negatív értékelések meglehetősen ritkák. 3% értékelte kettesnek saját elégedettségét, míg 2% ennél is rosszabb véleményét osztotta meg a kérdezőbiztosokkal.</w:t>
      </w:r>
    </w:p>
    <w:p w14:paraId="63BA6285" w14:textId="77777777" w:rsidR="002D2C5A" w:rsidRDefault="002D2C5A" w:rsidP="00191765">
      <w:pPr>
        <w:spacing w:line="360" w:lineRule="auto"/>
        <w:jc w:val="both"/>
        <w:rPr>
          <w:rFonts w:ascii="Times New Roman" w:hAnsi="Times New Roman" w:cs="Times New Roman"/>
          <w:sz w:val="24"/>
          <w:szCs w:val="24"/>
          <w:lang w:val="hu-HU"/>
        </w:rPr>
      </w:pPr>
    </w:p>
    <w:p w14:paraId="14C8EC32" w14:textId="1756371B" w:rsidR="0019560E" w:rsidRDefault="0019560E" w:rsidP="002A00F4">
      <w:pPr>
        <w:pStyle w:val="Cmsor1"/>
        <w:numPr>
          <w:ilvl w:val="0"/>
          <w:numId w:val="4"/>
        </w:numPr>
        <w:rPr>
          <w:lang w:val="hu-HU"/>
        </w:rPr>
      </w:pPr>
      <w:bookmarkStart w:id="19" w:name="_Toc520842719"/>
      <w:r>
        <w:rPr>
          <w:lang w:val="hu-HU"/>
        </w:rPr>
        <w:t>Egészség</w:t>
      </w:r>
      <w:bookmarkEnd w:id="19"/>
    </w:p>
    <w:p w14:paraId="198ED98B" w14:textId="77777777" w:rsidR="00526D0C" w:rsidRDefault="00526D0C" w:rsidP="00191765">
      <w:pPr>
        <w:spacing w:line="360" w:lineRule="auto"/>
        <w:jc w:val="both"/>
        <w:rPr>
          <w:rFonts w:ascii="Times New Roman" w:hAnsi="Times New Roman" w:cs="Times New Roman"/>
          <w:sz w:val="24"/>
          <w:szCs w:val="24"/>
          <w:lang w:val="hu-HU"/>
        </w:rPr>
      </w:pPr>
    </w:p>
    <w:p w14:paraId="1A16E894" w14:textId="3FB1F368" w:rsidR="0019560E" w:rsidRDefault="0019560E" w:rsidP="00191765">
      <w:pPr>
        <w:spacing w:line="360" w:lineRule="auto"/>
        <w:jc w:val="both"/>
        <w:rPr>
          <w:rFonts w:ascii="Times New Roman" w:hAnsi="Times New Roman" w:cs="Times New Roman"/>
          <w:sz w:val="24"/>
          <w:szCs w:val="24"/>
          <w:lang w:val="hu-HU"/>
        </w:rPr>
      </w:pPr>
      <w:r w:rsidRPr="00F92720">
        <w:rPr>
          <w:rFonts w:ascii="Times New Roman" w:hAnsi="Times New Roman" w:cs="Times New Roman"/>
          <w:b/>
          <w:sz w:val="24"/>
          <w:szCs w:val="24"/>
          <w:lang w:val="hu-HU"/>
        </w:rPr>
        <w:t xml:space="preserve">A vizsgált ajkai városrészek </w:t>
      </w:r>
      <w:r w:rsidR="005D6E6A" w:rsidRPr="00F92720">
        <w:rPr>
          <w:rFonts w:ascii="Times New Roman" w:hAnsi="Times New Roman" w:cs="Times New Roman"/>
          <w:b/>
          <w:sz w:val="24"/>
          <w:szCs w:val="24"/>
          <w:lang w:val="hu-HU"/>
        </w:rPr>
        <w:t xml:space="preserve">lakói </w:t>
      </w:r>
      <w:r w:rsidRPr="00F92720">
        <w:rPr>
          <w:rFonts w:ascii="Times New Roman" w:hAnsi="Times New Roman" w:cs="Times New Roman"/>
          <w:b/>
          <w:sz w:val="24"/>
          <w:szCs w:val="24"/>
          <w:lang w:val="hu-HU"/>
        </w:rPr>
        <w:t>összességében inkább elégedettek egészségi állapotukkal, mint nem. 34%-uk nagyon jónak tartja azt, és további 36%-is inkább jónak</w:t>
      </w:r>
      <w:r>
        <w:rPr>
          <w:rFonts w:ascii="Times New Roman" w:hAnsi="Times New Roman" w:cs="Times New Roman"/>
          <w:sz w:val="24"/>
          <w:szCs w:val="24"/>
          <w:lang w:val="hu-HU"/>
        </w:rPr>
        <w:t>. Az iskolai érdemjegyekkel mért egészségi állapotát közepesnek tartotta a válaszadók bő egyötöde (21%-a), míg éppen csak elégségesnek 6%-a. 2% azok aránya, akik úgy nyilatkoztak, hogy egyáltalán nem jó az egészségi állapotuk. (1% nem tudta vagy nem akarta megmondani.)</w:t>
      </w:r>
    </w:p>
    <w:p w14:paraId="0661ED7D" w14:textId="4308F2C8" w:rsidR="0019560E" w:rsidRPr="00F92720" w:rsidRDefault="0019560E" w:rsidP="00191765">
      <w:pPr>
        <w:spacing w:line="360" w:lineRule="auto"/>
        <w:jc w:val="both"/>
        <w:rPr>
          <w:rFonts w:ascii="Times New Roman" w:hAnsi="Times New Roman" w:cs="Times New Roman"/>
          <w:b/>
          <w:sz w:val="24"/>
          <w:szCs w:val="24"/>
          <w:lang w:val="hu-HU"/>
        </w:rPr>
      </w:pPr>
      <w:r w:rsidRPr="00F92720">
        <w:rPr>
          <w:rFonts w:ascii="Times New Roman" w:hAnsi="Times New Roman" w:cs="Times New Roman"/>
          <w:b/>
          <w:sz w:val="24"/>
          <w:szCs w:val="24"/>
          <w:lang w:val="hu-HU"/>
        </w:rPr>
        <w:t>Az értékelések átlaga az 1-5 skálán 4,0-nak adódik.</w:t>
      </w:r>
    </w:p>
    <w:p w14:paraId="6A16FC0A" w14:textId="699971BE" w:rsidR="006E0602" w:rsidRDefault="006E0602" w:rsidP="00191765">
      <w:pPr>
        <w:spacing w:line="360" w:lineRule="auto"/>
        <w:jc w:val="both"/>
        <w:rPr>
          <w:rFonts w:ascii="Times New Roman" w:hAnsi="Times New Roman" w:cs="Times New Roman"/>
          <w:sz w:val="24"/>
          <w:szCs w:val="24"/>
          <w:lang w:val="hu-HU"/>
        </w:rPr>
      </w:pPr>
      <w:r w:rsidRPr="00F92720">
        <w:rPr>
          <w:rFonts w:ascii="Times New Roman" w:hAnsi="Times New Roman" w:cs="Times New Roman"/>
          <w:b/>
          <w:sz w:val="24"/>
          <w:szCs w:val="24"/>
          <w:lang w:val="hu-HU"/>
        </w:rPr>
        <w:t>A válaszadók többsége ritkán találkozik orvosával</w:t>
      </w:r>
      <w:r w:rsidR="00F92720" w:rsidRPr="00F92720">
        <w:rPr>
          <w:rFonts w:ascii="Times New Roman" w:hAnsi="Times New Roman" w:cs="Times New Roman"/>
          <w:b/>
          <w:sz w:val="24"/>
          <w:szCs w:val="24"/>
          <w:lang w:val="hu-HU"/>
        </w:rPr>
        <w:t>, orvossal</w:t>
      </w:r>
      <w:r w:rsidRPr="00F92720">
        <w:rPr>
          <w:rFonts w:ascii="Times New Roman" w:hAnsi="Times New Roman" w:cs="Times New Roman"/>
          <w:b/>
          <w:sz w:val="24"/>
          <w:szCs w:val="24"/>
          <w:lang w:val="hu-HU"/>
        </w:rPr>
        <w:t xml:space="preserve">. </w:t>
      </w:r>
      <w:r>
        <w:rPr>
          <w:rFonts w:ascii="Times New Roman" w:hAnsi="Times New Roman" w:cs="Times New Roman"/>
          <w:sz w:val="24"/>
          <w:szCs w:val="24"/>
          <w:lang w:val="hu-HU"/>
        </w:rPr>
        <w:t>A tavalyi évben egyötödük – saját emlékei szerint – egyáltalán nem volt orvosnál, természetgyógyásznál vagy más gyógyítónál. A legtöbben, 31%-nyian azok vannak, akik egy-két alkalommal voltak valamilyen orvosnál, és további 20% azoké, akik néhány havonta kerestek orvosi segítséget valamilyen bajukban. 15% havonta egyszer, 6% havonta többször is felkeresi orvosát. Az ennél gyakoriabb orvoslátogatás viszonylag ritka, összesen 6%-nyian mondták hetente egyszer, többször vagy akár minden nap szükségük volt orvos segítségére.</w:t>
      </w:r>
    </w:p>
    <w:p w14:paraId="4E751035" w14:textId="6D8373ED" w:rsidR="006E0602" w:rsidRPr="00D328A2" w:rsidRDefault="00D328A2" w:rsidP="00191765">
      <w:pPr>
        <w:spacing w:line="360" w:lineRule="auto"/>
        <w:jc w:val="both"/>
        <w:rPr>
          <w:rFonts w:ascii="Times New Roman" w:hAnsi="Times New Roman" w:cs="Times New Roman"/>
          <w:i/>
          <w:sz w:val="24"/>
          <w:szCs w:val="24"/>
          <w:lang w:val="hu-HU"/>
        </w:rPr>
      </w:pPr>
      <w:r w:rsidRPr="00D328A2">
        <w:rPr>
          <w:rFonts w:ascii="Times New Roman" w:hAnsi="Times New Roman" w:cs="Times New Roman"/>
          <w:i/>
          <w:sz w:val="24"/>
          <w:szCs w:val="24"/>
          <w:lang w:val="hu-HU"/>
        </w:rPr>
        <w:t>Közepes erősségű kapcsolat van az egészségi állapot és az orvoshoz járás gyakorisága között, azaz akik jobb egészségi állapotnak örvendenek, ritkábban mennek orvoshoz, mint azok, akik rosszabb egészségi állapotban vannak.</w:t>
      </w:r>
    </w:p>
    <w:p w14:paraId="386CEAD9" w14:textId="235DA7B9" w:rsidR="00F20FD7" w:rsidRDefault="00F20FD7" w:rsidP="00191765">
      <w:pPr>
        <w:spacing w:line="360" w:lineRule="auto"/>
        <w:jc w:val="both"/>
        <w:rPr>
          <w:rFonts w:ascii="Times New Roman" w:hAnsi="Times New Roman" w:cs="Times New Roman"/>
          <w:sz w:val="24"/>
          <w:szCs w:val="24"/>
          <w:lang w:val="hu-HU"/>
        </w:rPr>
      </w:pPr>
      <w:r w:rsidRPr="00BF244D">
        <w:rPr>
          <w:rFonts w:ascii="Times New Roman" w:hAnsi="Times New Roman" w:cs="Times New Roman"/>
          <w:b/>
          <w:sz w:val="24"/>
          <w:szCs w:val="24"/>
          <w:lang w:val="hu-HU"/>
        </w:rPr>
        <w:t>A vizsgált városrészek lakósainak kétharmada nem küzd olyan egészségügyi problémával, ami jelentősen befolyásolná napi tevékenységeiben</w:t>
      </w:r>
      <w:r w:rsidR="00BF244D" w:rsidRPr="00BF244D">
        <w:rPr>
          <w:rFonts w:ascii="Times New Roman" w:hAnsi="Times New Roman" w:cs="Times New Roman"/>
          <w:b/>
          <w:sz w:val="24"/>
          <w:szCs w:val="24"/>
          <w:lang w:val="hu-HU"/>
        </w:rPr>
        <w:t>.</w:t>
      </w:r>
      <w:r>
        <w:rPr>
          <w:rFonts w:ascii="Times New Roman" w:hAnsi="Times New Roman" w:cs="Times New Roman"/>
          <w:sz w:val="24"/>
          <w:szCs w:val="24"/>
          <w:lang w:val="hu-HU"/>
        </w:rPr>
        <w:t xml:space="preserve"> További 16% számolt be arról, hogy van ugyan valamilyen egészségügyi problémája, de az nem befolyásolja az életvitelét. Viszont 6-6%-nyian kénytelen együtt élni valamilyen akut vagy krónikus betegséggel, ami egy időre vagy tartósan meghatározza életvitelét – további 2% esetében pedig egyszerre van jelen akut és krónikus probléma. További 2% nem tudott, 1% pedig nem akart válaszolni a kérdésre.</w:t>
      </w:r>
    </w:p>
    <w:p w14:paraId="78208DC6" w14:textId="77777777" w:rsidR="002D2C5A" w:rsidRDefault="002D2C5A" w:rsidP="00191765">
      <w:pPr>
        <w:spacing w:line="360" w:lineRule="auto"/>
        <w:jc w:val="both"/>
        <w:rPr>
          <w:rFonts w:ascii="Times New Roman" w:hAnsi="Times New Roman" w:cs="Times New Roman"/>
          <w:sz w:val="24"/>
          <w:szCs w:val="24"/>
          <w:lang w:val="hu-HU"/>
        </w:rPr>
      </w:pPr>
    </w:p>
    <w:p w14:paraId="457A5D73" w14:textId="7972D29F" w:rsidR="00F20FD7" w:rsidRDefault="0040426E" w:rsidP="00191765">
      <w:pPr>
        <w:spacing w:line="360" w:lineRule="auto"/>
        <w:jc w:val="both"/>
        <w:rPr>
          <w:rFonts w:ascii="Times New Roman" w:hAnsi="Times New Roman" w:cs="Times New Roman"/>
          <w:sz w:val="24"/>
          <w:szCs w:val="24"/>
          <w:lang w:val="hu-HU"/>
        </w:rPr>
      </w:pPr>
      <w:r>
        <w:rPr>
          <w:noProof/>
          <w:lang w:val="hu-HU" w:eastAsia="hu-HU"/>
        </w:rPr>
        <w:drawing>
          <wp:inline distT="0" distB="0" distL="0" distR="0" wp14:anchorId="45070816" wp14:editId="05D29D5D">
            <wp:extent cx="5943600" cy="5948045"/>
            <wp:effectExtent l="0" t="0" r="0" b="1460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5C0404" w14:textId="77777777" w:rsidR="00822A03" w:rsidRDefault="00822A03" w:rsidP="00191765">
      <w:pPr>
        <w:spacing w:line="360" w:lineRule="auto"/>
        <w:jc w:val="both"/>
        <w:rPr>
          <w:rFonts w:ascii="Times New Roman" w:hAnsi="Times New Roman" w:cs="Times New Roman"/>
          <w:sz w:val="24"/>
          <w:szCs w:val="24"/>
          <w:lang w:val="hu-HU"/>
        </w:rPr>
      </w:pPr>
    </w:p>
    <w:p w14:paraId="0F171A12" w14:textId="77777777" w:rsidR="002D2C5A" w:rsidRDefault="002D2C5A">
      <w:pPr>
        <w:rPr>
          <w:rFonts w:asciiTheme="majorHAnsi" w:eastAsiaTheme="majorEastAsia" w:hAnsiTheme="majorHAnsi" w:cstheme="majorBidi"/>
          <w:color w:val="2E74B5" w:themeColor="accent1" w:themeShade="BF"/>
          <w:sz w:val="32"/>
          <w:szCs w:val="32"/>
          <w:lang w:val="hu-HU"/>
        </w:rPr>
      </w:pPr>
      <w:r>
        <w:rPr>
          <w:lang w:val="hu-HU"/>
        </w:rPr>
        <w:br w:type="page"/>
      </w:r>
    </w:p>
    <w:p w14:paraId="4D315A03" w14:textId="72096F34" w:rsidR="003E6CAF" w:rsidRDefault="003E6CAF" w:rsidP="002A00F4">
      <w:pPr>
        <w:pStyle w:val="Cmsor1"/>
        <w:numPr>
          <w:ilvl w:val="0"/>
          <w:numId w:val="4"/>
        </w:numPr>
        <w:rPr>
          <w:lang w:val="hu-HU"/>
        </w:rPr>
      </w:pPr>
      <w:bookmarkStart w:id="20" w:name="_Toc520842720"/>
      <w:r>
        <w:rPr>
          <w:lang w:val="hu-HU"/>
        </w:rPr>
        <w:t>Társadalmi kohézió: találkozás, bizalom, segítség</w:t>
      </w:r>
      <w:bookmarkEnd w:id="20"/>
    </w:p>
    <w:p w14:paraId="79571302" w14:textId="77777777" w:rsidR="003E6CAF" w:rsidRDefault="003E6CAF" w:rsidP="00191765">
      <w:pPr>
        <w:spacing w:line="360" w:lineRule="auto"/>
        <w:jc w:val="both"/>
        <w:rPr>
          <w:rFonts w:ascii="Times New Roman" w:hAnsi="Times New Roman" w:cs="Times New Roman"/>
          <w:sz w:val="24"/>
          <w:szCs w:val="24"/>
          <w:lang w:val="hu-HU"/>
        </w:rPr>
      </w:pPr>
    </w:p>
    <w:p w14:paraId="5B000068" w14:textId="5EE886F4" w:rsidR="000341CF" w:rsidRDefault="000341CF"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kutatás egyik kiemelt témája volt a társadalmi kohézió, a mikro- és nagyobb közösségek belső működése, az egymás segítő kapcsolatok léte vagy éppen hiánya.</w:t>
      </w:r>
    </w:p>
    <w:p w14:paraId="2A1C8E0B" w14:textId="77777777" w:rsidR="000341CF" w:rsidRDefault="000341CF" w:rsidP="00191765">
      <w:pPr>
        <w:spacing w:line="360" w:lineRule="auto"/>
        <w:jc w:val="both"/>
        <w:rPr>
          <w:rFonts w:ascii="Times New Roman" w:hAnsi="Times New Roman" w:cs="Times New Roman"/>
          <w:sz w:val="24"/>
          <w:szCs w:val="24"/>
          <w:lang w:val="hu-HU"/>
        </w:rPr>
      </w:pPr>
    </w:p>
    <w:p w14:paraId="6177ABB1" w14:textId="54E28117" w:rsidR="00B71FA4" w:rsidRDefault="00B71FA4" w:rsidP="002A00F4">
      <w:pPr>
        <w:pStyle w:val="Cmsor2"/>
        <w:numPr>
          <w:ilvl w:val="1"/>
          <w:numId w:val="4"/>
        </w:numPr>
        <w:rPr>
          <w:lang w:val="hu-HU"/>
        </w:rPr>
      </w:pPr>
      <w:bookmarkStart w:id="21" w:name="_Toc520842721"/>
      <w:r>
        <w:rPr>
          <w:lang w:val="hu-HU"/>
        </w:rPr>
        <w:t>Kapcsolat a nem együtt élő családtagokkal és rokonokkal</w:t>
      </w:r>
      <w:bookmarkEnd w:id="21"/>
    </w:p>
    <w:p w14:paraId="24FE0CCA" w14:textId="77777777" w:rsidR="00147389" w:rsidRDefault="00147389" w:rsidP="00191765">
      <w:pPr>
        <w:spacing w:line="360" w:lineRule="auto"/>
        <w:jc w:val="both"/>
        <w:rPr>
          <w:rFonts w:ascii="Times New Roman" w:hAnsi="Times New Roman" w:cs="Times New Roman"/>
          <w:color w:val="FF0000"/>
          <w:sz w:val="24"/>
          <w:szCs w:val="24"/>
          <w:lang w:val="hu-HU"/>
        </w:rPr>
      </w:pPr>
    </w:p>
    <w:p w14:paraId="553D3C3F" w14:textId="2ABD376B" w:rsidR="003C233F" w:rsidRPr="003C233F" w:rsidRDefault="00F4369B" w:rsidP="00191765">
      <w:pPr>
        <w:spacing w:line="360" w:lineRule="auto"/>
        <w:jc w:val="both"/>
        <w:rPr>
          <w:rFonts w:ascii="Times New Roman" w:hAnsi="Times New Roman" w:cs="Times New Roman"/>
          <w:sz w:val="24"/>
          <w:szCs w:val="24"/>
          <w:lang w:val="hu-HU"/>
        </w:rPr>
      </w:pPr>
      <w:r w:rsidRPr="00F4369B">
        <w:rPr>
          <w:rFonts w:ascii="Times New Roman" w:hAnsi="Times New Roman" w:cs="Times New Roman"/>
          <w:b/>
          <w:sz w:val="24"/>
          <w:szCs w:val="24"/>
          <w:lang w:val="hu-HU"/>
        </w:rPr>
        <w:t xml:space="preserve">A kapcsolattartás a nem a kérdezettel élő családtagokkal és rokonokkal meglehetősen intenzív. </w:t>
      </w:r>
      <w:r w:rsidRPr="00147389">
        <w:rPr>
          <w:rFonts w:ascii="Times New Roman" w:hAnsi="Times New Roman" w:cs="Times New Roman"/>
          <w:sz w:val="24"/>
          <w:szCs w:val="24"/>
          <w:lang w:val="hu-HU"/>
        </w:rPr>
        <w:t>A</w:t>
      </w:r>
      <w:r>
        <w:rPr>
          <w:rFonts w:ascii="Times New Roman" w:hAnsi="Times New Roman" w:cs="Times New Roman"/>
          <w:sz w:val="24"/>
          <w:szCs w:val="24"/>
          <w:lang w:val="hu-HU"/>
        </w:rPr>
        <w:t>z érdemi</w:t>
      </w:r>
      <w:r w:rsidRPr="00147389">
        <w:rPr>
          <w:rFonts w:ascii="Times New Roman" w:hAnsi="Times New Roman" w:cs="Times New Roman"/>
          <w:sz w:val="24"/>
          <w:szCs w:val="24"/>
          <w:lang w:val="hu-HU"/>
        </w:rPr>
        <w:t xml:space="preserve"> válaszadók átlagosan </w:t>
      </w:r>
      <w:r w:rsidRPr="00F4369B">
        <w:rPr>
          <w:rFonts w:ascii="Times New Roman" w:hAnsi="Times New Roman" w:cs="Times New Roman"/>
          <w:b/>
          <w:sz w:val="24"/>
          <w:szCs w:val="24"/>
          <w:lang w:val="hu-HU"/>
        </w:rPr>
        <w:t>minden második hétköznap</w:t>
      </w:r>
      <w:r w:rsidRPr="00147389">
        <w:rPr>
          <w:rFonts w:ascii="Times New Roman" w:hAnsi="Times New Roman" w:cs="Times New Roman"/>
          <w:sz w:val="24"/>
          <w:szCs w:val="24"/>
          <w:lang w:val="hu-HU"/>
        </w:rPr>
        <w:t xml:space="preserve"> (az öt hétköznapból 2,5 alkalommal) beszélnek velük, egy adott hétköznapon becslésük szerint </w:t>
      </w:r>
      <w:r w:rsidRPr="00F4369B">
        <w:rPr>
          <w:rFonts w:ascii="Times New Roman" w:hAnsi="Times New Roman" w:cs="Times New Roman"/>
          <w:b/>
          <w:sz w:val="24"/>
          <w:szCs w:val="24"/>
          <w:lang w:val="hu-HU"/>
        </w:rPr>
        <w:t>átlagosan 97 percet</w:t>
      </w:r>
      <w:r w:rsidRPr="00147389">
        <w:rPr>
          <w:rFonts w:ascii="Times New Roman" w:hAnsi="Times New Roman" w:cs="Times New Roman"/>
          <w:sz w:val="24"/>
          <w:szCs w:val="24"/>
          <w:lang w:val="hu-HU"/>
        </w:rPr>
        <w:t>, azaz több mint másfél órát.</w:t>
      </w:r>
      <w:r>
        <w:rPr>
          <w:rFonts w:ascii="Times New Roman" w:hAnsi="Times New Roman" w:cs="Times New Roman"/>
          <w:sz w:val="24"/>
          <w:szCs w:val="24"/>
          <w:lang w:val="hu-HU"/>
        </w:rPr>
        <w:t xml:space="preserve"> (Érdemes megjegyezni, hogy a kapcsolattartás időtartamára vonatkozó adat a megkérdezettek becslésén alapul, és nem feltétlenül pontos.) A megkérdezettek 18</w:t>
      </w:r>
      <w:r w:rsidR="003C233F" w:rsidRPr="003C233F">
        <w:rPr>
          <w:rFonts w:ascii="Times New Roman" w:hAnsi="Times New Roman" w:cs="Times New Roman"/>
          <w:sz w:val="24"/>
          <w:szCs w:val="24"/>
          <w:lang w:val="hu-HU"/>
        </w:rPr>
        <w:t>%-a nem beszél hétköznap a nem vele élő családtagjaival</w:t>
      </w:r>
      <w:r w:rsidR="003C233F">
        <w:rPr>
          <w:rFonts w:ascii="Times New Roman" w:hAnsi="Times New Roman" w:cs="Times New Roman"/>
          <w:sz w:val="24"/>
          <w:szCs w:val="24"/>
          <w:lang w:val="hu-HU"/>
        </w:rPr>
        <w:t>,</w:t>
      </w:r>
      <w:r>
        <w:rPr>
          <w:rFonts w:ascii="Times New Roman" w:hAnsi="Times New Roman" w:cs="Times New Roman"/>
          <w:sz w:val="24"/>
          <w:szCs w:val="24"/>
          <w:lang w:val="hu-HU"/>
        </w:rPr>
        <w:t xml:space="preserve"> rokonaival. 35</w:t>
      </w:r>
      <w:r w:rsidR="003C233F" w:rsidRPr="003C233F">
        <w:rPr>
          <w:rFonts w:ascii="Times New Roman" w:hAnsi="Times New Roman" w:cs="Times New Roman"/>
          <w:sz w:val="24"/>
          <w:szCs w:val="24"/>
          <w:lang w:val="hu-HU"/>
        </w:rPr>
        <w:t>% nem tudta, 2% pedig nem akarta megmondani, hogy hét közben, a hétköznapokon milyen gyakran tartj</w:t>
      </w:r>
      <w:r>
        <w:rPr>
          <w:rFonts w:ascii="Times New Roman" w:hAnsi="Times New Roman" w:cs="Times New Roman"/>
          <w:sz w:val="24"/>
          <w:szCs w:val="24"/>
          <w:lang w:val="hu-HU"/>
        </w:rPr>
        <w:t>a</w:t>
      </w:r>
      <w:r w:rsidR="003C233F" w:rsidRPr="003C233F">
        <w:rPr>
          <w:rFonts w:ascii="Times New Roman" w:hAnsi="Times New Roman" w:cs="Times New Roman"/>
          <w:sz w:val="24"/>
          <w:szCs w:val="24"/>
          <w:lang w:val="hu-HU"/>
        </w:rPr>
        <w:t xml:space="preserve"> a kapcsolatot</w:t>
      </w:r>
      <w:r>
        <w:rPr>
          <w:rFonts w:ascii="Times New Roman" w:hAnsi="Times New Roman" w:cs="Times New Roman"/>
          <w:sz w:val="24"/>
          <w:szCs w:val="24"/>
          <w:lang w:val="hu-HU"/>
        </w:rPr>
        <w:t xml:space="preserve"> a rokonsággal</w:t>
      </w:r>
      <w:r w:rsidR="003C233F" w:rsidRPr="003C233F">
        <w:rPr>
          <w:rFonts w:ascii="Times New Roman" w:hAnsi="Times New Roman" w:cs="Times New Roman"/>
          <w:sz w:val="24"/>
          <w:szCs w:val="24"/>
          <w:lang w:val="hu-HU"/>
        </w:rPr>
        <w:t>.</w:t>
      </w:r>
    </w:p>
    <w:p w14:paraId="5131A03C" w14:textId="2101BDB4" w:rsidR="00D26F9F" w:rsidRPr="00147389" w:rsidRDefault="00875405"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Hétvégente jellemzőbb, hogy egy napon keresik a kapcsolatot a nem velük élő családtagjaikkal és rokonaikkal a megkérdezett ajkaiak (29%), mint hogy mindkét napon (17%), de nem elhanyagolható azok aránya sem (15%), akik ilyenkor nem (sem) tartják a kapcsolatot rokonaikkal.</w:t>
      </w:r>
      <w:r w:rsidR="00D26F9F">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37% nem tudott, 2% pedig nem akart választ adni a kérdésre. </w:t>
      </w:r>
      <w:r w:rsidR="006B3AB5" w:rsidRPr="00DF61D1">
        <w:rPr>
          <w:rFonts w:ascii="Times New Roman" w:hAnsi="Times New Roman" w:cs="Times New Roman"/>
          <w:b/>
          <w:sz w:val="24"/>
          <w:szCs w:val="24"/>
          <w:lang w:val="hu-HU"/>
        </w:rPr>
        <w:t>Egy átlagos hétvégi napon átlagosan kettő és háromnegyed (166 perc) óra telik el a családi, rokoni kapcsolatok ápolásával</w:t>
      </w:r>
      <w:r w:rsidR="006B3AB5">
        <w:rPr>
          <w:rFonts w:ascii="Times New Roman" w:hAnsi="Times New Roman" w:cs="Times New Roman"/>
          <w:sz w:val="24"/>
          <w:szCs w:val="24"/>
          <w:lang w:val="hu-HU"/>
        </w:rPr>
        <w:t>.</w:t>
      </w:r>
    </w:p>
    <w:p w14:paraId="1F306349" w14:textId="77777777" w:rsidR="00E52885" w:rsidRDefault="00E52885" w:rsidP="00191765">
      <w:pPr>
        <w:spacing w:line="360" w:lineRule="auto"/>
        <w:jc w:val="both"/>
        <w:rPr>
          <w:rFonts w:ascii="Times New Roman" w:hAnsi="Times New Roman" w:cs="Times New Roman"/>
          <w:sz w:val="24"/>
          <w:szCs w:val="24"/>
          <w:lang w:val="hu-HU"/>
        </w:rPr>
      </w:pPr>
    </w:p>
    <w:p w14:paraId="0E51A60B" w14:textId="7C980F96" w:rsidR="00B71FA4" w:rsidRDefault="00B71FA4" w:rsidP="002A00F4">
      <w:pPr>
        <w:pStyle w:val="Cmsor2"/>
        <w:numPr>
          <w:ilvl w:val="1"/>
          <w:numId w:val="4"/>
        </w:numPr>
        <w:rPr>
          <w:lang w:val="hu-HU"/>
        </w:rPr>
      </w:pPr>
      <w:bookmarkStart w:id="22" w:name="_Toc520842722"/>
      <w:r>
        <w:rPr>
          <w:lang w:val="hu-HU"/>
        </w:rPr>
        <w:t>Baráti kapcsolatok</w:t>
      </w:r>
      <w:bookmarkEnd w:id="22"/>
    </w:p>
    <w:p w14:paraId="6B8DEF54" w14:textId="77777777" w:rsidR="00147389" w:rsidRDefault="00147389" w:rsidP="00191765">
      <w:pPr>
        <w:spacing w:line="360" w:lineRule="auto"/>
        <w:jc w:val="both"/>
        <w:rPr>
          <w:rFonts w:ascii="Times New Roman" w:hAnsi="Times New Roman" w:cs="Times New Roman"/>
          <w:b/>
          <w:sz w:val="24"/>
          <w:szCs w:val="24"/>
          <w:lang w:val="hu-HU"/>
        </w:rPr>
      </w:pPr>
    </w:p>
    <w:p w14:paraId="6A9D7C4D" w14:textId="21B2CD96" w:rsidR="00F26FBC" w:rsidRDefault="00B01D03" w:rsidP="00191765">
      <w:pPr>
        <w:spacing w:line="360" w:lineRule="auto"/>
        <w:jc w:val="both"/>
        <w:rPr>
          <w:rFonts w:ascii="Times New Roman" w:hAnsi="Times New Roman" w:cs="Times New Roman"/>
          <w:sz w:val="24"/>
          <w:szCs w:val="24"/>
          <w:lang w:val="hu-HU"/>
        </w:rPr>
      </w:pPr>
      <w:r w:rsidRPr="000F30B9">
        <w:rPr>
          <w:rFonts w:ascii="Times New Roman" w:hAnsi="Times New Roman" w:cs="Times New Roman"/>
          <w:b/>
          <w:sz w:val="24"/>
          <w:szCs w:val="24"/>
          <w:lang w:val="hu-HU"/>
        </w:rPr>
        <w:t>A megkérdezett ajkai válaszadóknak átlagosan 4,2 közeli barátjuk van</w:t>
      </w:r>
      <w:r>
        <w:rPr>
          <w:rFonts w:ascii="Times New Roman" w:hAnsi="Times New Roman" w:cs="Times New Roman"/>
          <w:sz w:val="24"/>
          <w:szCs w:val="24"/>
          <w:lang w:val="hu-HU"/>
        </w:rPr>
        <w:t xml:space="preserve">. Az emberek több, mint kétharmada állította, hogy 2-5 barátja van. Egy barátja 7%-nak van, míg 8% arról számolt be, hogy egyetlen barátja sincsen. Ötnél több barátja összesen az emberek kevesebb, mint egyötödének van. </w:t>
      </w:r>
    </w:p>
    <w:p w14:paraId="2ADD8353" w14:textId="413AB4D1" w:rsidR="000341CF" w:rsidRDefault="00F26FBC" w:rsidP="00191765">
      <w:pPr>
        <w:spacing w:line="360" w:lineRule="auto"/>
        <w:jc w:val="both"/>
        <w:rPr>
          <w:rFonts w:ascii="Times New Roman" w:hAnsi="Times New Roman" w:cs="Times New Roman"/>
          <w:sz w:val="24"/>
          <w:szCs w:val="24"/>
          <w:lang w:val="hu-HU"/>
        </w:rPr>
      </w:pPr>
      <w:r w:rsidRPr="00AE13D3">
        <w:rPr>
          <w:rFonts w:ascii="Times New Roman" w:hAnsi="Times New Roman" w:cs="Times New Roman"/>
          <w:b/>
          <w:sz w:val="24"/>
          <w:szCs w:val="24"/>
          <w:lang w:val="hu-HU"/>
        </w:rPr>
        <w:t xml:space="preserve">A barátokkal való kapcsolattartás </w:t>
      </w:r>
      <w:r w:rsidR="00AE13D3">
        <w:rPr>
          <w:rFonts w:ascii="Times New Roman" w:hAnsi="Times New Roman" w:cs="Times New Roman"/>
          <w:b/>
          <w:sz w:val="24"/>
          <w:szCs w:val="24"/>
          <w:lang w:val="hu-HU"/>
        </w:rPr>
        <w:t xml:space="preserve">– értékrendjüknek megfelelően - </w:t>
      </w:r>
      <w:r w:rsidRPr="00AE13D3">
        <w:rPr>
          <w:rFonts w:ascii="Times New Roman" w:hAnsi="Times New Roman" w:cs="Times New Roman"/>
          <w:b/>
          <w:sz w:val="24"/>
          <w:szCs w:val="24"/>
          <w:lang w:val="hu-HU"/>
        </w:rPr>
        <w:t>fontos része az emberek életének, a válaszadó</w:t>
      </w:r>
      <w:r w:rsidR="00DF61D1">
        <w:rPr>
          <w:rFonts w:ascii="Times New Roman" w:hAnsi="Times New Roman" w:cs="Times New Roman"/>
          <w:b/>
          <w:sz w:val="24"/>
          <w:szCs w:val="24"/>
          <w:lang w:val="hu-HU"/>
        </w:rPr>
        <w:t>k</w:t>
      </w:r>
      <w:r w:rsidRPr="00AE13D3">
        <w:rPr>
          <w:rFonts w:ascii="Times New Roman" w:hAnsi="Times New Roman" w:cs="Times New Roman"/>
          <w:b/>
          <w:sz w:val="24"/>
          <w:szCs w:val="24"/>
          <w:lang w:val="hu-HU"/>
        </w:rPr>
        <w:t xml:space="preserve"> közel héttizedének nem telik egy úgy hét az életében, hogy ne tartotta volna a kapcsolatot barátaival</w:t>
      </w:r>
      <w:r>
        <w:rPr>
          <w:rFonts w:ascii="Times New Roman" w:hAnsi="Times New Roman" w:cs="Times New Roman"/>
          <w:sz w:val="24"/>
          <w:szCs w:val="24"/>
          <w:lang w:val="hu-HU"/>
        </w:rPr>
        <w:t>: 24% minden nap, 31% hetente többször és 14% hetente egyszer találkozott, beszélt, vagy más módon érintkezett barátaival. További 11% havonta többször érintkezett a számára fontos közeli ismerőseivel. Az ennél ritkább kapcsolat nem jellemző: 4% mondta, hogy havonta egyszer, 3%, hogy néhány havonta egyszer, 2% pedig azt, hogy az elmúlt évben csak egyszer-kétszer került kapcsolatba valamely barátjával. Ugyanakkor van egy 9%-os csoport, aki egyáltalán nem tartott kapcsolatot barátaival</w:t>
      </w:r>
      <w:r w:rsidR="00B01D03">
        <w:rPr>
          <w:rFonts w:ascii="Times New Roman" w:hAnsi="Times New Roman" w:cs="Times New Roman"/>
          <w:sz w:val="24"/>
          <w:szCs w:val="24"/>
          <w:lang w:val="hu-HU"/>
        </w:rPr>
        <w:t xml:space="preserve"> – igaz, közel kétharmaduknak egyáltalán nincs is barátja</w:t>
      </w:r>
      <w:r>
        <w:rPr>
          <w:rFonts w:ascii="Times New Roman" w:hAnsi="Times New Roman" w:cs="Times New Roman"/>
          <w:sz w:val="24"/>
          <w:szCs w:val="24"/>
          <w:lang w:val="hu-HU"/>
        </w:rPr>
        <w:t>. (1-1% nem tudott illetve nem akart válaszolni a kérdésre.)</w:t>
      </w:r>
    </w:p>
    <w:p w14:paraId="45205FDA" w14:textId="5BD063CA" w:rsidR="00720444" w:rsidRDefault="00720444" w:rsidP="00191765">
      <w:pPr>
        <w:spacing w:line="360" w:lineRule="auto"/>
        <w:jc w:val="both"/>
        <w:rPr>
          <w:rFonts w:ascii="Times New Roman" w:hAnsi="Times New Roman" w:cs="Times New Roman"/>
          <w:i/>
          <w:sz w:val="24"/>
          <w:szCs w:val="24"/>
          <w:lang w:val="hu-HU"/>
        </w:rPr>
      </w:pPr>
      <w:r w:rsidRPr="00720444">
        <w:rPr>
          <w:rFonts w:ascii="Times New Roman" w:hAnsi="Times New Roman" w:cs="Times New Roman"/>
          <w:i/>
          <w:sz w:val="24"/>
          <w:szCs w:val="24"/>
          <w:lang w:val="hu-HU"/>
        </w:rPr>
        <w:t>Viszonylag gyenge</w:t>
      </w:r>
      <w:r w:rsidR="00CF3BA5">
        <w:rPr>
          <w:rFonts w:ascii="Times New Roman" w:hAnsi="Times New Roman" w:cs="Times New Roman"/>
          <w:i/>
          <w:sz w:val="24"/>
          <w:szCs w:val="24"/>
          <w:lang w:val="hu-HU"/>
        </w:rPr>
        <w:t>,</w:t>
      </w:r>
      <w:r w:rsidRPr="00720444">
        <w:rPr>
          <w:rFonts w:ascii="Times New Roman" w:hAnsi="Times New Roman" w:cs="Times New Roman"/>
          <w:i/>
          <w:sz w:val="24"/>
          <w:szCs w:val="24"/>
          <w:lang w:val="hu-HU"/>
        </w:rPr>
        <w:t xml:space="preserve"> de egyértelmű </w:t>
      </w:r>
      <w:r>
        <w:rPr>
          <w:rFonts w:ascii="Times New Roman" w:hAnsi="Times New Roman" w:cs="Times New Roman"/>
          <w:i/>
          <w:sz w:val="24"/>
          <w:szCs w:val="24"/>
          <w:lang w:val="hu-HU"/>
        </w:rPr>
        <w:t xml:space="preserve">és könnyen interpretálható </w:t>
      </w:r>
      <w:r w:rsidRPr="00720444">
        <w:rPr>
          <w:rFonts w:ascii="Times New Roman" w:hAnsi="Times New Roman" w:cs="Times New Roman"/>
          <w:i/>
          <w:sz w:val="24"/>
          <w:szCs w:val="24"/>
          <w:lang w:val="hu-HU"/>
        </w:rPr>
        <w:t>kapcsolat van a barátok száma és a kapcsolattartás gyakorisága között, akinek több a barátja nagyobb eséllyel találkozik valamelyik bará</w:t>
      </w:r>
      <w:r>
        <w:rPr>
          <w:rFonts w:ascii="Times New Roman" w:hAnsi="Times New Roman" w:cs="Times New Roman"/>
          <w:i/>
          <w:sz w:val="24"/>
          <w:szCs w:val="24"/>
          <w:lang w:val="hu-HU"/>
        </w:rPr>
        <w:t>t</w:t>
      </w:r>
      <w:r w:rsidRPr="00720444">
        <w:rPr>
          <w:rFonts w:ascii="Times New Roman" w:hAnsi="Times New Roman" w:cs="Times New Roman"/>
          <w:i/>
          <w:sz w:val="24"/>
          <w:szCs w:val="24"/>
          <w:lang w:val="hu-HU"/>
        </w:rPr>
        <w:t>jával.</w:t>
      </w:r>
    </w:p>
    <w:p w14:paraId="0F03D408" w14:textId="77777777" w:rsidR="000341CF" w:rsidRDefault="000341CF" w:rsidP="00191765">
      <w:pPr>
        <w:spacing w:line="360" w:lineRule="auto"/>
        <w:jc w:val="both"/>
        <w:rPr>
          <w:rFonts w:ascii="Times New Roman" w:hAnsi="Times New Roman" w:cs="Times New Roman"/>
          <w:sz w:val="24"/>
          <w:szCs w:val="24"/>
          <w:lang w:val="hu-HU"/>
        </w:rPr>
      </w:pPr>
    </w:p>
    <w:p w14:paraId="477DC69C" w14:textId="02E8540D" w:rsidR="00B71FA4" w:rsidRDefault="00B71FA4" w:rsidP="002A00F4">
      <w:pPr>
        <w:pStyle w:val="Cmsor2"/>
        <w:numPr>
          <w:ilvl w:val="1"/>
          <w:numId w:val="4"/>
        </w:numPr>
        <w:rPr>
          <w:lang w:val="hu-HU"/>
        </w:rPr>
      </w:pPr>
      <w:bookmarkStart w:id="23" w:name="_Toc520842723"/>
      <w:r>
        <w:rPr>
          <w:lang w:val="hu-HU"/>
        </w:rPr>
        <w:t>Szomszédsági kapcsolatok</w:t>
      </w:r>
      <w:bookmarkEnd w:id="23"/>
    </w:p>
    <w:p w14:paraId="14FA8383" w14:textId="77777777" w:rsidR="00F26FBC" w:rsidRDefault="00F26FBC" w:rsidP="00191765">
      <w:pPr>
        <w:spacing w:line="360" w:lineRule="auto"/>
        <w:jc w:val="both"/>
        <w:rPr>
          <w:rFonts w:ascii="Times New Roman" w:hAnsi="Times New Roman" w:cs="Times New Roman"/>
          <w:sz w:val="24"/>
          <w:szCs w:val="24"/>
          <w:lang w:val="hu-HU"/>
        </w:rPr>
      </w:pPr>
    </w:p>
    <w:p w14:paraId="6993EAA4" w14:textId="38A0A771" w:rsidR="00F26FBC" w:rsidRDefault="000F30B9" w:rsidP="00191765">
      <w:pPr>
        <w:spacing w:line="360" w:lineRule="auto"/>
        <w:jc w:val="both"/>
        <w:rPr>
          <w:rFonts w:ascii="Times New Roman" w:hAnsi="Times New Roman" w:cs="Times New Roman"/>
          <w:sz w:val="24"/>
          <w:szCs w:val="24"/>
          <w:lang w:val="hu-HU"/>
        </w:rPr>
      </w:pPr>
      <w:r w:rsidRPr="000F30B9">
        <w:rPr>
          <w:rFonts w:ascii="Times New Roman" w:hAnsi="Times New Roman" w:cs="Times New Roman"/>
          <w:b/>
          <w:sz w:val="24"/>
          <w:szCs w:val="24"/>
          <w:lang w:val="hu-HU"/>
        </w:rPr>
        <w:t xml:space="preserve">A válaszadók átlagosan 3,4 szomszédjukkal szoktak </w:t>
      </w:r>
      <w:r w:rsidRPr="000F30B9">
        <w:rPr>
          <w:rFonts w:ascii="Times New Roman" w:hAnsi="Times New Roman" w:cs="Times New Roman"/>
          <w:sz w:val="24"/>
          <w:szCs w:val="24"/>
          <w:lang w:val="hu-HU"/>
        </w:rPr>
        <w:t>beszélgetni.</w:t>
      </w:r>
      <w:r>
        <w:rPr>
          <w:rFonts w:ascii="Times New Roman" w:hAnsi="Times New Roman" w:cs="Times New Roman"/>
          <w:sz w:val="24"/>
          <w:szCs w:val="24"/>
          <w:lang w:val="hu-HU"/>
        </w:rPr>
        <w:t xml:space="preserve"> Az átlag mögött nagyon nagy eltérések vannak, 8% egyáltalán nem szokott a </w:t>
      </w:r>
      <w:r w:rsidR="00822A03">
        <w:rPr>
          <w:rFonts w:ascii="Times New Roman" w:hAnsi="Times New Roman" w:cs="Times New Roman"/>
          <w:sz w:val="24"/>
          <w:szCs w:val="24"/>
          <w:lang w:val="hu-HU"/>
        </w:rPr>
        <w:t>szomszédjaival</w:t>
      </w:r>
      <w:r>
        <w:rPr>
          <w:rFonts w:ascii="Times New Roman" w:hAnsi="Times New Roman" w:cs="Times New Roman"/>
          <w:sz w:val="24"/>
          <w:szCs w:val="24"/>
          <w:lang w:val="hu-HU"/>
        </w:rPr>
        <w:t xml:space="preserve"> beszélgetni, és körülbelül ugyanennyien mondták, hogy csak egy szomszéddal állnak le tereferélni, addig 1%-nyian húsz vagy több szomszédról számoltak be ebben az összefüggésben, de tipikusnak a 2-5 megszólítható szomszéd mondható – ez 73%-ra jellemző. </w:t>
      </w:r>
    </w:p>
    <w:p w14:paraId="20E9F852" w14:textId="77777777" w:rsidR="000341CF" w:rsidRDefault="000341CF" w:rsidP="00191765">
      <w:pPr>
        <w:spacing w:line="360" w:lineRule="auto"/>
        <w:jc w:val="both"/>
        <w:rPr>
          <w:rFonts w:ascii="Times New Roman" w:hAnsi="Times New Roman" w:cs="Times New Roman"/>
          <w:sz w:val="24"/>
          <w:szCs w:val="24"/>
          <w:lang w:val="hu-HU"/>
        </w:rPr>
      </w:pPr>
    </w:p>
    <w:p w14:paraId="58C5B4F3" w14:textId="18A65F1D" w:rsidR="00A12E4F" w:rsidRDefault="00A12E4F" w:rsidP="002A00F4">
      <w:pPr>
        <w:pStyle w:val="Cmsor2"/>
        <w:numPr>
          <w:ilvl w:val="1"/>
          <w:numId w:val="4"/>
        </w:numPr>
        <w:rPr>
          <w:lang w:val="hu-HU"/>
        </w:rPr>
      </w:pPr>
      <w:bookmarkStart w:id="24" w:name="_Toc520842724"/>
      <w:r>
        <w:rPr>
          <w:lang w:val="hu-HU"/>
        </w:rPr>
        <w:t>Segítségkérési lehetőségek</w:t>
      </w:r>
      <w:bookmarkEnd w:id="24"/>
    </w:p>
    <w:p w14:paraId="33BBA0B3" w14:textId="77777777" w:rsidR="00A12E4F" w:rsidRDefault="00A12E4F" w:rsidP="00191765">
      <w:pPr>
        <w:spacing w:line="360" w:lineRule="auto"/>
        <w:jc w:val="both"/>
        <w:rPr>
          <w:rFonts w:ascii="Times New Roman" w:hAnsi="Times New Roman" w:cs="Times New Roman"/>
          <w:sz w:val="24"/>
          <w:szCs w:val="24"/>
          <w:lang w:val="hu-HU"/>
        </w:rPr>
      </w:pPr>
    </w:p>
    <w:p w14:paraId="5E70BF40" w14:textId="57265AA1" w:rsidR="00A12E4F" w:rsidRDefault="00A12E4F" w:rsidP="00191765">
      <w:pPr>
        <w:spacing w:line="360" w:lineRule="auto"/>
        <w:jc w:val="both"/>
        <w:rPr>
          <w:rFonts w:ascii="Times New Roman" w:hAnsi="Times New Roman" w:cs="Times New Roman"/>
          <w:sz w:val="24"/>
          <w:szCs w:val="24"/>
          <w:lang w:val="hu-HU"/>
        </w:rPr>
      </w:pPr>
      <w:r w:rsidRPr="00DF61D1">
        <w:rPr>
          <w:rFonts w:ascii="Times New Roman" w:hAnsi="Times New Roman" w:cs="Times New Roman"/>
          <w:b/>
          <w:sz w:val="24"/>
          <w:szCs w:val="24"/>
          <w:lang w:val="hu-HU"/>
        </w:rPr>
        <w:t>Ha anyagilag jelentős mértékben megszorulna, akkor a válaszadók legnagyobb, 41%-os csoportja 2-3 embertől kérhetne segítséget.</w:t>
      </w:r>
      <w:r>
        <w:rPr>
          <w:rFonts w:ascii="Times New Roman" w:hAnsi="Times New Roman" w:cs="Times New Roman"/>
          <w:sz w:val="24"/>
          <w:szCs w:val="24"/>
          <w:lang w:val="hu-HU"/>
        </w:rPr>
        <w:t xml:space="preserve"> 8%-uk 4-6 emberre számíthatna, míg 3% hétre vagy többre. A kevésbé szerencséseket azok alkotják, akik csak egyetlen emberre számíthatnak, ők teszik ki a minta egytizedét. Ugyanakkor náluk többen, 14%-nyian állították, hogy ilyen helyzetben senkitől sem kérhetnének segítséget. A kérdés a válaszadók egy része, 16% számára már a magánszféra azon részére terjedt ki, amire nem akartak válaszolni. További 4% pedig nem tudott érdemi választ adni.</w:t>
      </w:r>
    </w:p>
    <w:p w14:paraId="756FB10B" w14:textId="332A02EA" w:rsidR="00A12E4F" w:rsidRDefault="006F79DA"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Anyagi nehézségek esetén a megkérdezettek hattizede (61%-a) számíthat(na) szűkebb családja támogatására. Fele ennyien mondták, hogy ebben az esetben is bízhatnának barátaik (31%) és rokonaik (30%) jó szándékára. Ismerősöktől már csak a válaszadók 7%-a számítana segítségre, míg másoktól gyakorlatilag senki (összesen hárman említették ezt a lehetőséget az ezer megkérdezettből</w:t>
      </w:r>
      <w:r w:rsidR="00716845">
        <w:rPr>
          <w:rFonts w:ascii="Times New Roman" w:hAnsi="Times New Roman" w:cs="Times New Roman"/>
          <w:sz w:val="24"/>
          <w:szCs w:val="24"/>
          <w:lang w:val="hu-HU"/>
        </w:rPr>
        <w:t>, közülük ketten munkatársaikra hivatkoztak</w:t>
      </w:r>
      <w:r>
        <w:rPr>
          <w:rFonts w:ascii="Times New Roman" w:hAnsi="Times New Roman" w:cs="Times New Roman"/>
          <w:sz w:val="24"/>
          <w:szCs w:val="24"/>
          <w:lang w:val="hu-HU"/>
        </w:rPr>
        <w:t>).</w:t>
      </w:r>
    </w:p>
    <w:p w14:paraId="5D9194E2" w14:textId="7F07FA03" w:rsidR="006F79DA" w:rsidRDefault="006F79DA" w:rsidP="006F79DA">
      <w:pPr>
        <w:spacing w:line="360" w:lineRule="auto"/>
        <w:jc w:val="center"/>
        <w:rPr>
          <w:rFonts w:ascii="Times New Roman" w:hAnsi="Times New Roman" w:cs="Times New Roman"/>
          <w:sz w:val="24"/>
          <w:szCs w:val="24"/>
          <w:lang w:val="hu-HU"/>
        </w:rPr>
      </w:pPr>
    </w:p>
    <w:p w14:paraId="3509774C" w14:textId="28AD177C" w:rsidR="006F79DA" w:rsidRDefault="00822A03" w:rsidP="00822A03">
      <w:pPr>
        <w:spacing w:line="360" w:lineRule="auto"/>
        <w:jc w:val="center"/>
        <w:rPr>
          <w:rFonts w:ascii="Times New Roman" w:hAnsi="Times New Roman" w:cs="Times New Roman"/>
          <w:sz w:val="24"/>
          <w:szCs w:val="24"/>
          <w:lang w:val="hu-HU"/>
        </w:rPr>
      </w:pPr>
      <w:r>
        <w:rPr>
          <w:noProof/>
          <w:lang w:val="hu-HU" w:eastAsia="hu-HU"/>
        </w:rPr>
        <w:drawing>
          <wp:inline distT="0" distB="0" distL="0" distR="0" wp14:anchorId="136AC911" wp14:editId="68F887F2">
            <wp:extent cx="4572000" cy="3338513"/>
            <wp:effectExtent l="0" t="0" r="0" b="1460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843E8F" w14:textId="77777777" w:rsidR="00822A03" w:rsidRDefault="00822A03" w:rsidP="00822A03">
      <w:pPr>
        <w:spacing w:line="360" w:lineRule="auto"/>
        <w:jc w:val="center"/>
        <w:rPr>
          <w:rFonts w:ascii="Times New Roman" w:hAnsi="Times New Roman" w:cs="Times New Roman"/>
          <w:sz w:val="24"/>
          <w:szCs w:val="24"/>
          <w:lang w:val="hu-HU"/>
        </w:rPr>
      </w:pPr>
    </w:p>
    <w:p w14:paraId="07389674" w14:textId="77777777" w:rsidR="002D2C5A" w:rsidRDefault="002D2C5A">
      <w:pPr>
        <w:rPr>
          <w:rFonts w:asciiTheme="majorHAnsi" w:eastAsiaTheme="majorEastAsia" w:hAnsiTheme="majorHAnsi" w:cstheme="majorBidi"/>
          <w:color w:val="2E74B5" w:themeColor="accent1" w:themeShade="BF"/>
          <w:sz w:val="32"/>
          <w:szCs w:val="32"/>
          <w:lang w:val="hu-HU"/>
        </w:rPr>
      </w:pPr>
      <w:r>
        <w:rPr>
          <w:lang w:val="hu-HU"/>
        </w:rPr>
        <w:br w:type="page"/>
      </w:r>
    </w:p>
    <w:p w14:paraId="0C007F05" w14:textId="578A1CFD" w:rsidR="00972DE3" w:rsidRDefault="00972DE3" w:rsidP="006479E7">
      <w:pPr>
        <w:pStyle w:val="Cmsor1"/>
        <w:numPr>
          <w:ilvl w:val="0"/>
          <w:numId w:val="4"/>
        </w:numPr>
        <w:rPr>
          <w:lang w:val="hu-HU"/>
        </w:rPr>
      </w:pPr>
      <w:bookmarkStart w:id="25" w:name="_Toc520842725"/>
      <w:r>
        <w:rPr>
          <w:lang w:val="hu-HU"/>
        </w:rPr>
        <w:t>Informálódási szokások, helyi média szerepe</w:t>
      </w:r>
      <w:bookmarkEnd w:id="25"/>
    </w:p>
    <w:p w14:paraId="0A159DF0" w14:textId="77777777" w:rsidR="00972DE3" w:rsidRDefault="00972DE3" w:rsidP="00191765">
      <w:pPr>
        <w:spacing w:line="360" w:lineRule="auto"/>
        <w:jc w:val="both"/>
        <w:rPr>
          <w:rFonts w:ascii="Times New Roman" w:hAnsi="Times New Roman" w:cs="Times New Roman"/>
          <w:sz w:val="24"/>
          <w:szCs w:val="24"/>
          <w:lang w:val="hu-HU"/>
        </w:rPr>
      </w:pPr>
    </w:p>
    <w:p w14:paraId="7C114429" w14:textId="1F939D4A" w:rsidR="001F6452" w:rsidRDefault="001F6452" w:rsidP="006479E7">
      <w:pPr>
        <w:pStyle w:val="Cmsor2"/>
        <w:numPr>
          <w:ilvl w:val="1"/>
          <w:numId w:val="4"/>
        </w:numPr>
        <w:rPr>
          <w:lang w:val="hu-HU"/>
        </w:rPr>
      </w:pPr>
      <w:bookmarkStart w:id="26" w:name="_Toc520842726"/>
      <w:r>
        <w:rPr>
          <w:lang w:val="hu-HU"/>
        </w:rPr>
        <w:t>A városi televízió és műsorai nézettsége, és a vele való elégedettség</w:t>
      </w:r>
      <w:bookmarkEnd w:id="26"/>
    </w:p>
    <w:p w14:paraId="08431978" w14:textId="77777777" w:rsidR="0094711F" w:rsidRDefault="0094711F" w:rsidP="00191765">
      <w:pPr>
        <w:spacing w:line="360" w:lineRule="auto"/>
        <w:jc w:val="both"/>
        <w:rPr>
          <w:rFonts w:ascii="Times New Roman" w:hAnsi="Times New Roman" w:cs="Times New Roman"/>
          <w:b/>
          <w:sz w:val="24"/>
          <w:szCs w:val="24"/>
          <w:lang w:val="hu-HU"/>
        </w:rPr>
      </w:pPr>
    </w:p>
    <w:p w14:paraId="7A58BFB9" w14:textId="1358302A" w:rsidR="00972DE3" w:rsidRDefault="003F6F31" w:rsidP="00191765">
      <w:pPr>
        <w:spacing w:line="360" w:lineRule="auto"/>
        <w:jc w:val="both"/>
        <w:rPr>
          <w:rFonts w:ascii="Times New Roman" w:hAnsi="Times New Roman" w:cs="Times New Roman"/>
          <w:sz w:val="24"/>
          <w:szCs w:val="24"/>
          <w:lang w:val="hu-HU"/>
        </w:rPr>
      </w:pPr>
      <w:r w:rsidRPr="00237DC1">
        <w:rPr>
          <w:rFonts w:ascii="Times New Roman" w:hAnsi="Times New Roman" w:cs="Times New Roman"/>
          <w:b/>
          <w:sz w:val="24"/>
          <w:szCs w:val="24"/>
          <w:lang w:val="hu-HU"/>
        </w:rPr>
        <w:t>A városi televízió képújságja és műsora egyaránt a vizsgált városrészek lakosságának 45%-át éri el</w:t>
      </w:r>
      <w:r>
        <w:rPr>
          <w:rFonts w:ascii="Times New Roman" w:hAnsi="Times New Roman" w:cs="Times New Roman"/>
          <w:sz w:val="24"/>
          <w:szCs w:val="24"/>
          <w:lang w:val="hu-HU"/>
        </w:rPr>
        <w:t>, de többen állították, hogy hetente</w:t>
      </w:r>
      <w:r w:rsidR="00B93386">
        <w:rPr>
          <w:rFonts w:ascii="Times New Roman" w:hAnsi="Times New Roman" w:cs="Times New Roman"/>
          <w:sz w:val="24"/>
          <w:szCs w:val="24"/>
          <w:lang w:val="hu-HU"/>
        </w:rPr>
        <w:t xml:space="preserve"> többször</w:t>
      </w:r>
      <w:r>
        <w:rPr>
          <w:rFonts w:ascii="Times New Roman" w:hAnsi="Times New Roman" w:cs="Times New Roman"/>
          <w:sz w:val="24"/>
          <w:szCs w:val="24"/>
          <w:lang w:val="hu-HU"/>
        </w:rPr>
        <w:t xml:space="preserve"> nézik a képújságot (21%), mint ahányan a televízió műsorát (15%). </w:t>
      </w:r>
    </w:p>
    <w:p w14:paraId="1E1AEDA1" w14:textId="36AC964B" w:rsidR="00004646" w:rsidRDefault="00004646"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városi televízió műsorait 8%-nyian nézik saját bevallásuk szerint hetente egyszer, 10%-nyian havonta többször és további 4%-nyian havonta egyszer. De vannak, akik ennél is ritkábban kapcsolnak a műsorok nézése céljából a csatornára: 5% csak néhány havonta egyszer, míg 3% emlékei szerint az elmúlt évben csak egy-két alkalommal tett így.</w:t>
      </w:r>
    </w:p>
    <w:p w14:paraId="07CA3F9B" w14:textId="77777777" w:rsidR="00004646" w:rsidRDefault="00004646"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városi televízió képújságját 7%-nyian nézik heti gyakorisággal, míg 6%-nyian havonta többször és ugyanennyien minden hónapban egyszer. A néhány havonta és évente 1-2 alkalommal a képújság híroldalára „vetődök” aránya ugyanakkora, 3-3%.</w:t>
      </w:r>
    </w:p>
    <w:p w14:paraId="4A799DEE" w14:textId="77777777" w:rsidR="00004646" w:rsidRDefault="00004646"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válaszadók körülbelül fele (51%-a) úgy emlékszik, hogy az elmúlt év során egyszer sem nézte a városi televízió műsorait, ahogy képújságját sem. </w:t>
      </w:r>
    </w:p>
    <w:p w14:paraId="28AF22FD" w14:textId="77777777" w:rsidR="00822A03" w:rsidRDefault="00822A03" w:rsidP="00191765">
      <w:pPr>
        <w:spacing w:line="360" w:lineRule="auto"/>
        <w:jc w:val="both"/>
        <w:rPr>
          <w:rFonts w:ascii="Times New Roman" w:hAnsi="Times New Roman" w:cs="Times New Roman"/>
          <w:sz w:val="24"/>
          <w:szCs w:val="24"/>
          <w:lang w:val="hu-HU"/>
        </w:rPr>
      </w:pPr>
    </w:p>
    <w:p w14:paraId="11B5F050" w14:textId="7F381761" w:rsidR="0072053E" w:rsidRDefault="00B96498" w:rsidP="00B96498">
      <w:pPr>
        <w:spacing w:line="360" w:lineRule="auto"/>
        <w:jc w:val="center"/>
        <w:rPr>
          <w:rFonts w:ascii="Times New Roman" w:hAnsi="Times New Roman" w:cs="Times New Roman"/>
          <w:color w:val="FF0000"/>
          <w:sz w:val="24"/>
          <w:szCs w:val="24"/>
          <w:lang w:val="hu-HU"/>
        </w:rPr>
      </w:pPr>
      <w:r>
        <w:rPr>
          <w:noProof/>
          <w:lang w:val="hu-HU" w:eastAsia="hu-HU"/>
        </w:rPr>
        <w:drawing>
          <wp:inline distT="0" distB="0" distL="0" distR="0" wp14:anchorId="25E5D72F" wp14:editId="66A6D10F">
            <wp:extent cx="4810125" cy="5136543"/>
            <wp:effectExtent l="0" t="0" r="9525" b="698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464950" w14:textId="77777777" w:rsidR="00B93386" w:rsidRDefault="00B93386" w:rsidP="00B96498">
      <w:pPr>
        <w:spacing w:line="360" w:lineRule="auto"/>
        <w:jc w:val="both"/>
        <w:rPr>
          <w:rFonts w:ascii="Times New Roman" w:hAnsi="Times New Roman" w:cs="Times New Roman"/>
          <w:sz w:val="24"/>
          <w:szCs w:val="24"/>
          <w:lang w:val="hu-HU"/>
        </w:rPr>
      </w:pPr>
    </w:p>
    <w:p w14:paraId="588918FC" w14:textId="5BD76452" w:rsidR="00B96498" w:rsidRPr="00716845" w:rsidRDefault="00B96498" w:rsidP="00B96498">
      <w:pPr>
        <w:spacing w:line="360" w:lineRule="auto"/>
        <w:jc w:val="both"/>
        <w:rPr>
          <w:rFonts w:ascii="Times New Roman" w:hAnsi="Times New Roman" w:cs="Times New Roman"/>
          <w:sz w:val="24"/>
          <w:szCs w:val="24"/>
          <w:lang w:val="hu-HU"/>
        </w:rPr>
      </w:pPr>
      <w:r w:rsidRPr="00716845">
        <w:rPr>
          <w:rFonts w:ascii="Times New Roman" w:hAnsi="Times New Roman" w:cs="Times New Roman"/>
          <w:sz w:val="24"/>
          <w:szCs w:val="24"/>
          <w:lang w:val="hu-HU"/>
        </w:rPr>
        <w:t xml:space="preserve">A városi televízió egyes műsorainak nézettségét két bázisra vetítve mutatjuk, a vizsgált városrészek összes lakosára vonatkoztatva – függetlenül attól, hogy nézik-e a helyi tévét, valamint a televíziót nézők körében. Az előbbi abból a szempontból érdekes, hogy a lakosok mekkora hányada érhető el az adott műsorokon keresztül, míg az utóbbi inkább az egyes műsorok </w:t>
      </w:r>
      <w:r w:rsidR="00716845">
        <w:rPr>
          <w:rFonts w:ascii="Times New Roman" w:hAnsi="Times New Roman" w:cs="Times New Roman"/>
          <w:sz w:val="24"/>
          <w:szCs w:val="24"/>
          <w:lang w:val="hu-HU"/>
        </w:rPr>
        <w:t>vonzereje</w:t>
      </w:r>
      <w:r w:rsidRPr="00716845">
        <w:rPr>
          <w:rFonts w:ascii="Times New Roman" w:hAnsi="Times New Roman" w:cs="Times New Roman"/>
          <w:sz w:val="24"/>
          <w:szCs w:val="24"/>
          <w:lang w:val="hu-HU"/>
        </w:rPr>
        <w:t xml:space="preserve"> szempontjából mérvadó. Egy válaszadó természetesen több műsort is említh</w:t>
      </w:r>
      <w:r w:rsidR="00716845" w:rsidRPr="00716845">
        <w:rPr>
          <w:rFonts w:ascii="Times New Roman" w:hAnsi="Times New Roman" w:cs="Times New Roman"/>
          <w:sz w:val="24"/>
          <w:szCs w:val="24"/>
          <w:lang w:val="hu-HU"/>
        </w:rPr>
        <w:t>et</w:t>
      </w:r>
      <w:r w:rsidRPr="00716845">
        <w:rPr>
          <w:rFonts w:ascii="Times New Roman" w:hAnsi="Times New Roman" w:cs="Times New Roman"/>
          <w:sz w:val="24"/>
          <w:szCs w:val="24"/>
          <w:lang w:val="hu-HU"/>
        </w:rPr>
        <w:t>ett.</w:t>
      </w:r>
    </w:p>
    <w:p w14:paraId="5ED5876B" w14:textId="5EF4DD7D" w:rsidR="0072053E" w:rsidRDefault="00B04093" w:rsidP="00191765">
      <w:pPr>
        <w:spacing w:line="360" w:lineRule="auto"/>
        <w:jc w:val="both"/>
        <w:rPr>
          <w:rFonts w:ascii="Times New Roman" w:hAnsi="Times New Roman" w:cs="Times New Roman"/>
          <w:sz w:val="24"/>
          <w:szCs w:val="24"/>
          <w:lang w:val="hu-HU"/>
        </w:rPr>
      </w:pPr>
      <w:r w:rsidRPr="00B93386">
        <w:rPr>
          <w:rFonts w:ascii="Times New Roman" w:hAnsi="Times New Roman" w:cs="Times New Roman"/>
          <w:b/>
          <w:sz w:val="24"/>
          <w:szCs w:val="24"/>
          <w:lang w:val="hu-HU"/>
        </w:rPr>
        <w:t>A városi tévé műsorai közül messze a Híradót nézik a legtöbben, az összes megkérdezett egyharmadát, a televíziót bármilyen gyakorisággal nézők kétharmadát éri el a műsor.</w:t>
      </w:r>
      <w:r w:rsidRPr="00B04093">
        <w:rPr>
          <w:rFonts w:ascii="Times New Roman" w:hAnsi="Times New Roman" w:cs="Times New Roman"/>
          <w:sz w:val="24"/>
          <w:szCs w:val="24"/>
          <w:lang w:val="hu-HU"/>
        </w:rPr>
        <w:t xml:space="preserve"> </w:t>
      </w:r>
      <w:r>
        <w:rPr>
          <w:rFonts w:ascii="Times New Roman" w:hAnsi="Times New Roman" w:cs="Times New Roman"/>
          <w:sz w:val="24"/>
          <w:szCs w:val="24"/>
          <w:lang w:val="hu-HU"/>
        </w:rPr>
        <w:t>Az Ajka Tükör nézettségi aránya a vizsgált településrészek lakossága körében 12%, az Ajka Megújul műsoré 8%. Az Ajka 60 elnevezésű műsort fele ennyien, 6%-nyian nézik. Az Ajka Építészeti Öröksége és a Panaszláda nézettsége ennél is kevesebb, 2-2%.</w:t>
      </w:r>
      <w:r w:rsidR="00EB3CA6">
        <w:rPr>
          <w:rFonts w:ascii="Times New Roman" w:hAnsi="Times New Roman" w:cs="Times New Roman"/>
          <w:sz w:val="24"/>
          <w:szCs w:val="24"/>
          <w:lang w:val="hu-HU"/>
        </w:rPr>
        <w:t xml:space="preserve"> A városi televíziót nézők körében ezek az arányok nagyjából dupla ekkorák.</w:t>
      </w:r>
    </w:p>
    <w:p w14:paraId="6FA8666A" w14:textId="53FE2C40" w:rsidR="00B04093" w:rsidRPr="00B04093" w:rsidRDefault="00EB3CA6" w:rsidP="00191765">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w:t>
      </w:r>
      <w:r w:rsidR="00B04093">
        <w:rPr>
          <w:rFonts w:ascii="Times New Roman" w:hAnsi="Times New Roman" w:cs="Times New Roman"/>
          <w:sz w:val="24"/>
          <w:szCs w:val="24"/>
          <w:lang w:val="hu-HU"/>
        </w:rPr>
        <w:t xml:space="preserve">A válaszadók egy része műsorként tekint a Képújságra, így 21%-nyian ebben az összefüggésben is említették. </w:t>
      </w:r>
      <w:r>
        <w:rPr>
          <w:rFonts w:ascii="Times New Roman" w:hAnsi="Times New Roman" w:cs="Times New Roman"/>
          <w:sz w:val="24"/>
          <w:szCs w:val="24"/>
          <w:lang w:val="hu-HU"/>
        </w:rPr>
        <w:t>Mivel a Képújságra külön kérdés vonatkozott, az ott megadott 45%-os elérési arány a mérvadó.)</w:t>
      </w:r>
    </w:p>
    <w:p w14:paraId="6546CB20" w14:textId="77777777" w:rsidR="00B96498" w:rsidRDefault="00B96498">
      <w:pPr>
        <w:rPr>
          <w:rFonts w:ascii="Times New Roman" w:hAnsi="Times New Roman" w:cs="Times New Roman"/>
          <w:color w:val="FF0000"/>
          <w:sz w:val="24"/>
          <w:szCs w:val="24"/>
          <w:lang w:val="hu-HU"/>
        </w:rPr>
      </w:pPr>
    </w:p>
    <w:p w14:paraId="49478B93" w14:textId="67EB69DB" w:rsidR="00211EA9" w:rsidRPr="00B84760" w:rsidRDefault="00B96498" w:rsidP="00B84760">
      <w:pPr>
        <w:spacing w:line="360" w:lineRule="auto"/>
        <w:jc w:val="center"/>
        <w:rPr>
          <w:rFonts w:ascii="Georgia Pro" w:hAnsi="Georgia Pro"/>
          <w:b/>
          <w:color w:val="000000" w:themeColor="text1"/>
          <w:sz w:val="24"/>
          <w:lang w:val="hu-HU"/>
        </w:rPr>
      </w:pPr>
      <w:r>
        <w:rPr>
          <w:rFonts w:ascii="Georgia Pro" w:hAnsi="Georgia Pro"/>
          <w:b/>
          <w:color w:val="000000" w:themeColor="text1"/>
          <w:sz w:val="24"/>
          <w:lang w:val="hu-HU"/>
        </w:rPr>
        <w:t xml:space="preserve"> </w:t>
      </w:r>
      <w:r w:rsidR="00B84760">
        <w:rPr>
          <w:rFonts w:ascii="Georgia Pro" w:hAnsi="Georgia Pro"/>
          <w:b/>
          <w:color w:val="000000" w:themeColor="text1"/>
          <w:sz w:val="24"/>
          <w:lang w:val="hu-HU"/>
        </w:rPr>
        <w:t>„</w:t>
      </w:r>
      <w:r w:rsidR="00B84760" w:rsidRPr="00B84760">
        <w:rPr>
          <w:rFonts w:ascii="Georgia Pro" w:hAnsi="Georgia Pro"/>
          <w:b/>
          <w:color w:val="000000" w:themeColor="text1"/>
          <w:sz w:val="24"/>
          <w:lang w:val="hu-HU"/>
        </w:rPr>
        <w:t>Milyen műsorokat szokott nézni a helyi televízióban?</w:t>
      </w:r>
      <w:r w:rsidR="00B84760">
        <w:rPr>
          <w:rFonts w:ascii="Georgia Pro" w:hAnsi="Georgia Pro"/>
          <w:b/>
          <w:color w:val="000000" w:themeColor="text1"/>
          <w:sz w:val="24"/>
          <w:lang w:val="hu-HU"/>
        </w:rPr>
        <w:t>”</w:t>
      </w:r>
    </w:p>
    <w:p w14:paraId="2FA0E305" w14:textId="7BAAA63D" w:rsidR="00B84760" w:rsidRPr="00B84760" w:rsidRDefault="00B84760" w:rsidP="00B84760">
      <w:pPr>
        <w:spacing w:line="360" w:lineRule="auto"/>
        <w:jc w:val="center"/>
        <w:rPr>
          <w:rFonts w:ascii="Times New Roman" w:hAnsi="Times New Roman" w:cs="Times New Roman"/>
          <w:color w:val="FF0000"/>
          <w:sz w:val="24"/>
          <w:szCs w:val="24"/>
          <w:lang w:val="hu-HU"/>
        </w:rPr>
      </w:pPr>
      <w:r w:rsidRPr="00B84760">
        <w:rPr>
          <w:rFonts w:ascii="Georgia Pro" w:hAnsi="Georgia Pro"/>
          <w:color w:val="000000" w:themeColor="text1"/>
          <w:sz w:val="24"/>
          <w:lang w:val="hu-HU"/>
        </w:rPr>
        <w:t>(az egyes válaszokat említők %-os aránya)</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350"/>
        <w:gridCol w:w="2498"/>
        <w:gridCol w:w="2502"/>
      </w:tblGrid>
      <w:tr w:rsidR="00211EA9" w:rsidRPr="00E402C0" w14:paraId="75333CEB" w14:textId="400DB57D" w:rsidTr="00211EA9">
        <w:trPr>
          <w:tblCellSpacing w:w="15" w:type="dxa"/>
          <w:jc w:val="center"/>
        </w:trPr>
        <w:tc>
          <w:tcPr>
            <w:tcW w:w="2302" w:type="pct"/>
            <w:vAlign w:val="bottom"/>
            <w:hideMark/>
          </w:tcPr>
          <w:p w14:paraId="6C537E3E" w14:textId="77777777" w:rsidR="00211EA9" w:rsidRPr="00E402C0" w:rsidRDefault="00211EA9" w:rsidP="00753967">
            <w:pPr>
              <w:spacing w:after="0" w:line="240" w:lineRule="auto"/>
              <w:rPr>
                <w:rFonts w:ascii="Times New Roman" w:eastAsia="Times New Roman" w:hAnsi="Times New Roman" w:cs="Times New Roman"/>
                <w:color w:val="000000" w:themeColor="text1"/>
                <w:sz w:val="24"/>
                <w:szCs w:val="24"/>
                <w:lang w:val="hu-HU" w:eastAsia="hu-HU"/>
              </w:rPr>
            </w:pPr>
          </w:p>
        </w:tc>
        <w:tc>
          <w:tcPr>
            <w:tcW w:w="1320" w:type="pct"/>
            <w:vAlign w:val="center"/>
          </w:tcPr>
          <w:p w14:paraId="5A1F1346" w14:textId="11A25AA4" w:rsidR="00211EA9" w:rsidRPr="00E402C0" w:rsidRDefault="00211EA9" w:rsidP="00753967">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Times New Roman" w:eastAsia="Times New Roman" w:hAnsi="Times New Roman" w:cs="Times New Roman"/>
                <w:color w:val="000000" w:themeColor="text1"/>
                <w:sz w:val="24"/>
                <w:szCs w:val="24"/>
                <w:lang w:val="hu-HU" w:eastAsia="hu-HU"/>
              </w:rPr>
              <w:t>Az összes megkérdezett körében</w:t>
            </w:r>
          </w:p>
        </w:tc>
        <w:tc>
          <w:tcPr>
            <w:tcW w:w="1314" w:type="pct"/>
          </w:tcPr>
          <w:p w14:paraId="68F84936" w14:textId="1C7BF4B6" w:rsidR="00211EA9" w:rsidRPr="00E402C0" w:rsidRDefault="00211EA9" w:rsidP="00753967">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Times New Roman" w:eastAsia="Times New Roman" w:hAnsi="Times New Roman" w:cs="Times New Roman"/>
                <w:color w:val="000000" w:themeColor="text1"/>
                <w:sz w:val="24"/>
                <w:szCs w:val="24"/>
                <w:lang w:val="hu-HU" w:eastAsia="hu-HU"/>
              </w:rPr>
              <w:t>A városi televíziót nézők körében</w:t>
            </w:r>
          </w:p>
        </w:tc>
      </w:tr>
      <w:tr w:rsidR="00B84760" w:rsidRPr="00E402C0" w14:paraId="7C54B74B" w14:textId="181D7D6D" w:rsidTr="00753967">
        <w:trPr>
          <w:tblCellSpacing w:w="15" w:type="dxa"/>
          <w:jc w:val="center"/>
        </w:trPr>
        <w:tc>
          <w:tcPr>
            <w:tcW w:w="2302" w:type="pct"/>
            <w:vAlign w:val="bottom"/>
          </w:tcPr>
          <w:p w14:paraId="49B4F111" w14:textId="7563203B" w:rsidR="00B84760" w:rsidRPr="00211EA9" w:rsidRDefault="00B84760" w:rsidP="00B84760">
            <w:pPr>
              <w:spacing w:after="0" w:line="240" w:lineRule="auto"/>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lang w:val="hu-HU"/>
              </w:rPr>
              <w:t>Híradó</w:t>
            </w:r>
          </w:p>
        </w:tc>
        <w:tc>
          <w:tcPr>
            <w:tcW w:w="1320" w:type="pct"/>
            <w:vAlign w:val="bottom"/>
          </w:tcPr>
          <w:p w14:paraId="3D90F005" w14:textId="16F62928"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rPr>
              <w:t>34%</w:t>
            </w:r>
          </w:p>
        </w:tc>
        <w:tc>
          <w:tcPr>
            <w:tcW w:w="1314" w:type="pct"/>
            <w:vAlign w:val="bottom"/>
          </w:tcPr>
          <w:p w14:paraId="3E618C26" w14:textId="6D39CE25"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67%</w:t>
            </w:r>
          </w:p>
        </w:tc>
      </w:tr>
      <w:tr w:rsidR="00B84760" w:rsidRPr="00E402C0" w14:paraId="6ED28A12" w14:textId="3F4A6792" w:rsidTr="00753967">
        <w:trPr>
          <w:tblCellSpacing w:w="15" w:type="dxa"/>
          <w:jc w:val="center"/>
        </w:trPr>
        <w:tc>
          <w:tcPr>
            <w:tcW w:w="2302" w:type="pct"/>
            <w:vAlign w:val="bottom"/>
          </w:tcPr>
          <w:p w14:paraId="5908C363" w14:textId="76D86F8A" w:rsidR="00B84760" w:rsidRPr="00211EA9" w:rsidRDefault="00B84760" w:rsidP="00B84760">
            <w:pPr>
              <w:spacing w:after="0" w:line="240" w:lineRule="auto"/>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lang w:val="hu-HU"/>
              </w:rPr>
              <w:t>Ajka Tükör</w:t>
            </w:r>
          </w:p>
        </w:tc>
        <w:tc>
          <w:tcPr>
            <w:tcW w:w="1320" w:type="pct"/>
            <w:vAlign w:val="bottom"/>
          </w:tcPr>
          <w:p w14:paraId="403C92A5" w14:textId="7C95B354"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rPr>
              <w:t>12%</w:t>
            </w:r>
          </w:p>
        </w:tc>
        <w:tc>
          <w:tcPr>
            <w:tcW w:w="1314" w:type="pct"/>
            <w:vAlign w:val="bottom"/>
          </w:tcPr>
          <w:p w14:paraId="247416BF" w14:textId="51369D1F"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26%</w:t>
            </w:r>
          </w:p>
        </w:tc>
      </w:tr>
      <w:tr w:rsidR="00B84760" w:rsidRPr="00E402C0" w14:paraId="14030B0D" w14:textId="14995489" w:rsidTr="00753967">
        <w:trPr>
          <w:tblCellSpacing w:w="15" w:type="dxa"/>
          <w:jc w:val="center"/>
        </w:trPr>
        <w:tc>
          <w:tcPr>
            <w:tcW w:w="2302" w:type="pct"/>
            <w:vAlign w:val="bottom"/>
          </w:tcPr>
          <w:p w14:paraId="1E07D558" w14:textId="683C07ED" w:rsidR="00B84760" w:rsidRPr="00211EA9" w:rsidRDefault="00B84760" w:rsidP="00B84760">
            <w:pPr>
              <w:spacing w:after="0" w:line="240" w:lineRule="auto"/>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lang w:val="hu-HU"/>
              </w:rPr>
              <w:t>Ajka Megújul</w:t>
            </w:r>
          </w:p>
        </w:tc>
        <w:tc>
          <w:tcPr>
            <w:tcW w:w="1320" w:type="pct"/>
            <w:vAlign w:val="bottom"/>
          </w:tcPr>
          <w:p w14:paraId="2D904DBD" w14:textId="160D8884"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rPr>
              <w:t>8%</w:t>
            </w:r>
          </w:p>
        </w:tc>
        <w:tc>
          <w:tcPr>
            <w:tcW w:w="1314" w:type="pct"/>
            <w:vAlign w:val="bottom"/>
          </w:tcPr>
          <w:p w14:paraId="594CD99E" w14:textId="42E1F5AD"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16%</w:t>
            </w:r>
          </w:p>
        </w:tc>
      </w:tr>
      <w:tr w:rsidR="00B84760" w:rsidRPr="00E402C0" w14:paraId="0BCE5F87" w14:textId="74457808" w:rsidTr="00753967">
        <w:trPr>
          <w:tblCellSpacing w:w="15" w:type="dxa"/>
          <w:jc w:val="center"/>
        </w:trPr>
        <w:tc>
          <w:tcPr>
            <w:tcW w:w="2302" w:type="pct"/>
            <w:vAlign w:val="bottom"/>
          </w:tcPr>
          <w:p w14:paraId="53CBBED3" w14:textId="6209069B" w:rsidR="00B84760" w:rsidRPr="00211EA9" w:rsidRDefault="00B84760" w:rsidP="00B84760">
            <w:pPr>
              <w:spacing w:after="0" w:line="240" w:lineRule="auto"/>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lang w:val="hu-HU"/>
              </w:rPr>
              <w:t>Ajka 60</w:t>
            </w:r>
          </w:p>
        </w:tc>
        <w:tc>
          <w:tcPr>
            <w:tcW w:w="1320" w:type="pct"/>
            <w:vAlign w:val="bottom"/>
          </w:tcPr>
          <w:p w14:paraId="4A647AF8" w14:textId="203AF21E"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rPr>
              <w:t>6%</w:t>
            </w:r>
          </w:p>
        </w:tc>
        <w:tc>
          <w:tcPr>
            <w:tcW w:w="1314" w:type="pct"/>
            <w:vAlign w:val="bottom"/>
          </w:tcPr>
          <w:p w14:paraId="281AD1DB" w14:textId="5AC312E9"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12%</w:t>
            </w:r>
          </w:p>
        </w:tc>
      </w:tr>
      <w:tr w:rsidR="00B84760" w:rsidRPr="00E402C0" w14:paraId="727CBB38" w14:textId="27F17748" w:rsidTr="00753967">
        <w:trPr>
          <w:tblCellSpacing w:w="15" w:type="dxa"/>
          <w:jc w:val="center"/>
        </w:trPr>
        <w:tc>
          <w:tcPr>
            <w:tcW w:w="2302" w:type="pct"/>
            <w:vAlign w:val="bottom"/>
          </w:tcPr>
          <w:p w14:paraId="073372F2" w14:textId="0F4F5DA6" w:rsidR="00B84760" w:rsidRPr="00211EA9" w:rsidRDefault="00B84760" w:rsidP="00B84760">
            <w:pPr>
              <w:spacing w:after="0" w:line="240" w:lineRule="auto"/>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lang w:val="hu-HU"/>
              </w:rPr>
              <w:t>Ajka Építészei Öröksége</w:t>
            </w:r>
          </w:p>
        </w:tc>
        <w:tc>
          <w:tcPr>
            <w:tcW w:w="1320" w:type="pct"/>
            <w:vAlign w:val="bottom"/>
          </w:tcPr>
          <w:p w14:paraId="5BCD6A88" w14:textId="10672B4A"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rPr>
              <w:t>2%</w:t>
            </w:r>
          </w:p>
        </w:tc>
        <w:tc>
          <w:tcPr>
            <w:tcW w:w="1314" w:type="pct"/>
            <w:vAlign w:val="bottom"/>
          </w:tcPr>
          <w:p w14:paraId="7579CBE3" w14:textId="47A3011E"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w:t>
            </w:r>
          </w:p>
        </w:tc>
      </w:tr>
      <w:tr w:rsidR="00B84760" w:rsidRPr="00E402C0" w14:paraId="1C59903B" w14:textId="5C8FAF49" w:rsidTr="00753967">
        <w:trPr>
          <w:tblCellSpacing w:w="15" w:type="dxa"/>
          <w:jc w:val="center"/>
        </w:trPr>
        <w:tc>
          <w:tcPr>
            <w:tcW w:w="2302" w:type="pct"/>
            <w:vAlign w:val="bottom"/>
          </w:tcPr>
          <w:p w14:paraId="36274F0D" w14:textId="72C86E03" w:rsidR="00B84760" w:rsidRPr="00211EA9" w:rsidRDefault="00B84760" w:rsidP="00B84760">
            <w:pPr>
              <w:spacing w:after="0" w:line="240" w:lineRule="auto"/>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lang w:val="hu-HU"/>
              </w:rPr>
              <w:t>Panaszláda</w:t>
            </w:r>
          </w:p>
        </w:tc>
        <w:tc>
          <w:tcPr>
            <w:tcW w:w="1320" w:type="pct"/>
            <w:vAlign w:val="bottom"/>
          </w:tcPr>
          <w:p w14:paraId="1D107B5E" w14:textId="60F466CF"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sidRPr="00211EA9">
              <w:rPr>
                <w:rFonts w:ascii="Calibri" w:hAnsi="Calibri" w:cs="Calibri"/>
                <w:color w:val="000000"/>
              </w:rPr>
              <w:t>2%</w:t>
            </w:r>
          </w:p>
        </w:tc>
        <w:tc>
          <w:tcPr>
            <w:tcW w:w="1314" w:type="pct"/>
            <w:vAlign w:val="bottom"/>
          </w:tcPr>
          <w:p w14:paraId="0F446C0C" w14:textId="572DFD20" w:rsidR="00B84760" w:rsidRPr="00211EA9" w:rsidRDefault="00B84760" w:rsidP="00B8476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w:t>
            </w:r>
          </w:p>
        </w:tc>
      </w:tr>
      <w:tr w:rsidR="00B84760" w:rsidRPr="00E402C0" w14:paraId="155B9EF5" w14:textId="77777777" w:rsidTr="00753967">
        <w:trPr>
          <w:tblCellSpacing w:w="15" w:type="dxa"/>
          <w:jc w:val="center"/>
        </w:trPr>
        <w:tc>
          <w:tcPr>
            <w:tcW w:w="2302" w:type="pct"/>
            <w:vAlign w:val="bottom"/>
          </w:tcPr>
          <w:p w14:paraId="25596F22" w14:textId="0E315896" w:rsidR="00B84760" w:rsidRPr="00211EA9" w:rsidRDefault="00B84760" w:rsidP="00B84760">
            <w:pPr>
              <w:spacing w:after="0" w:line="240" w:lineRule="auto"/>
              <w:rPr>
                <w:rFonts w:ascii="Times New Roman" w:eastAsia="Times New Roman" w:hAnsi="Times New Roman" w:cs="Times New Roman"/>
                <w:i/>
                <w:color w:val="000000" w:themeColor="text1"/>
                <w:sz w:val="24"/>
                <w:szCs w:val="24"/>
                <w:lang w:val="hu-HU" w:eastAsia="hu-HU"/>
              </w:rPr>
            </w:pPr>
            <w:r w:rsidRPr="00211EA9">
              <w:rPr>
                <w:rFonts w:ascii="Calibri" w:hAnsi="Calibri" w:cs="Calibri"/>
                <w:i/>
                <w:color w:val="000000"/>
                <w:lang w:val="hu-HU"/>
              </w:rPr>
              <w:t>Képújság</w:t>
            </w:r>
          </w:p>
        </w:tc>
        <w:tc>
          <w:tcPr>
            <w:tcW w:w="1320" w:type="pct"/>
            <w:vAlign w:val="bottom"/>
          </w:tcPr>
          <w:p w14:paraId="73092CD6" w14:textId="1B19047E" w:rsidR="00B84760" w:rsidRPr="00211EA9" w:rsidRDefault="00B84760" w:rsidP="00B84760">
            <w:pPr>
              <w:spacing w:after="0" w:line="240" w:lineRule="auto"/>
              <w:jc w:val="center"/>
              <w:rPr>
                <w:rFonts w:ascii="Times New Roman" w:eastAsia="Times New Roman" w:hAnsi="Times New Roman" w:cs="Times New Roman"/>
                <w:i/>
                <w:color w:val="000000" w:themeColor="text1"/>
                <w:sz w:val="24"/>
                <w:szCs w:val="24"/>
                <w:lang w:val="hu-HU" w:eastAsia="hu-HU"/>
              </w:rPr>
            </w:pPr>
            <w:r w:rsidRPr="00211EA9">
              <w:rPr>
                <w:rFonts w:ascii="Calibri" w:hAnsi="Calibri" w:cs="Calibri"/>
                <w:i/>
                <w:color w:val="000000"/>
              </w:rPr>
              <w:t>21%</w:t>
            </w:r>
          </w:p>
        </w:tc>
        <w:tc>
          <w:tcPr>
            <w:tcW w:w="1314" w:type="pct"/>
            <w:vAlign w:val="bottom"/>
          </w:tcPr>
          <w:p w14:paraId="420A0481" w14:textId="3D3FCAFC" w:rsidR="00B84760" w:rsidRPr="00211EA9" w:rsidRDefault="00B84760" w:rsidP="00B84760">
            <w:pPr>
              <w:spacing w:after="0" w:line="240" w:lineRule="auto"/>
              <w:jc w:val="center"/>
              <w:rPr>
                <w:rFonts w:ascii="Times New Roman" w:eastAsia="Times New Roman" w:hAnsi="Times New Roman" w:cs="Times New Roman"/>
                <w:i/>
                <w:color w:val="000000" w:themeColor="text1"/>
                <w:sz w:val="24"/>
                <w:szCs w:val="24"/>
                <w:lang w:val="hu-HU" w:eastAsia="hu-HU"/>
              </w:rPr>
            </w:pPr>
            <w:r>
              <w:rPr>
                <w:rFonts w:ascii="Calibri" w:hAnsi="Calibri" w:cs="Calibri"/>
                <w:color w:val="000000"/>
              </w:rPr>
              <w:t>44%</w:t>
            </w:r>
          </w:p>
        </w:tc>
      </w:tr>
      <w:tr w:rsidR="00B84760" w:rsidRPr="00E402C0" w14:paraId="08024793" w14:textId="77777777" w:rsidTr="00753967">
        <w:trPr>
          <w:tblCellSpacing w:w="15" w:type="dxa"/>
          <w:jc w:val="center"/>
        </w:trPr>
        <w:tc>
          <w:tcPr>
            <w:tcW w:w="2302" w:type="pct"/>
            <w:vAlign w:val="bottom"/>
          </w:tcPr>
          <w:p w14:paraId="59AA8F70" w14:textId="162030C3" w:rsidR="00B84760" w:rsidRPr="00211EA9" w:rsidRDefault="00B84760" w:rsidP="00B84760">
            <w:pPr>
              <w:spacing w:after="0" w:line="240" w:lineRule="auto"/>
              <w:rPr>
                <w:rFonts w:ascii="Times New Roman" w:eastAsia="Times New Roman" w:hAnsi="Times New Roman" w:cs="Times New Roman"/>
                <w:i/>
                <w:color w:val="000000" w:themeColor="text1"/>
                <w:sz w:val="24"/>
                <w:szCs w:val="24"/>
                <w:lang w:val="hu-HU" w:eastAsia="hu-HU"/>
              </w:rPr>
            </w:pPr>
            <w:r w:rsidRPr="00211EA9">
              <w:rPr>
                <w:rFonts w:ascii="Calibri" w:hAnsi="Calibri" w:cs="Calibri"/>
                <w:i/>
                <w:color w:val="000000"/>
                <w:lang w:val="hu-HU"/>
              </w:rPr>
              <w:t>egyéb</w:t>
            </w:r>
          </w:p>
        </w:tc>
        <w:tc>
          <w:tcPr>
            <w:tcW w:w="1320" w:type="pct"/>
            <w:vAlign w:val="bottom"/>
          </w:tcPr>
          <w:p w14:paraId="7F4DB49E" w14:textId="29CE21D4" w:rsidR="00B84760" w:rsidRPr="00211EA9" w:rsidRDefault="00B84760" w:rsidP="00B84760">
            <w:pPr>
              <w:spacing w:after="0" w:line="240" w:lineRule="auto"/>
              <w:jc w:val="center"/>
              <w:rPr>
                <w:rFonts w:ascii="Times New Roman" w:eastAsia="Times New Roman" w:hAnsi="Times New Roman" w:cs="Times New Roman"/>
                <w:i/>
                <w:color w:val="000000" w:themeColor="text1"/>
                <w:sz w:val="24"/>
                <w:szCs w:val="24"/>
                <w:lang w:val="hu-HU" w:eastAsia="hu-HU"/>
              </w:rPr>
            </w:pPr>
            <w:r w:rsidRPr="00211EA9">
              <w:rPr>
                <w:rFonts w:ascii="Calibri" w:hAnsi="Calibri" w:cs="Calibri"/>
                <w:i/>
                <w:color w:val="000000"/>
              </w:rPr>
              <w:t>8%</w:t>
            </w:r>
          </w:p>
        </w:tc>
        <w:tc>
          <w:tcPr>
            <w:tcW w:w="1314" w:type="pct"/>
            <w:vAlign w:val="bottom"/>
          </w:tcPr>
          <w:p w14:paraId="6317180B" w14:textId="6246EA31" w:rsidR="00B84760" w:rsidRPr="00211EA9" w:rsidRDefault="00B84760" w:rsidP="00B84760">
            <w:pPr>
              <w:spacing w:after="0" w:line="240" w:lineRule="auto"/>
              <w:jc w:val="center"/>
              <w:rPr>
                <w:rFonts w:ascii="Times New Roman" w:eastAsia="Times New Roman" w:hAnsi="Times New Roman" w:cs="Times New Roman"/>
                <w:i/>
                <w:color w:val="000000" w:themeColor="text1"/>
                <w:sz w:val="24"/>
                <w:szCs w:val="24"/>
                <w:lang w:val="hu-HU" w:eastAsia="hu-HU"/>
              </w:rPr>
            </w:pPr>
            <w:r>
              <w:rPr>
                <w:rFonts w:ascii="Calibri" w:hAnsi="Calibri" w:cs="Calibri"/>
                <w:color w:val="000000"/>
              </w:rPr>
              <w:t>9%</w:t>
            </w:r>
          </w:p>
        </w:tc>
      </w:tr>
    </w:tbl>
    <w:p w14:paraId="2A5391EC" w14:textId="77777777" w:rsidR="00BC6D51" w:rsidRDefault="00BC6D51" w:rsidP="00BC6D51">
      <w:pPr>
        <w:spacing w:line="360" w:lineRule="auto"/>
        <w:jc w:val="both"/>
        <w:rPr>
          <w:rFonts w:ascii="Times New Roman" w:hAnsi="Times New Roman" w:cs="Times New Roman"/>
          <w:sz w:val="24"/>
          <w:szCs w:val="24"/>
          <w:lang w:val="hu-HU"/>
        </w:rPr>
      </w:pPr>
    </w:p>
    <w:p w14:paraId="6311DF07" w14:textId="319E4177" w:rsidR="00BC6D51" w:rsidRDefault="00BC6D51" w:rsidP="00BC6D51">
      <w:pPr>
        <w:spacing w:line="360" w:lineRule="auto"/>
        <w:jc w:val="both"/>
        <w:rPr>
          <w:rFonts w:ascii="Times New Roman" w:hAnsi="Times New Roman" w:cs="Times New Roman"/>
          <w:sz w:val="24"/>
          <w:szCs w:val="24"/>
          <w:lang w:val="hu-HU"/>
        </w:rPr>
      </w:pPr>
      <w:r w:rsidRPr="00BC6D51">
        <w:rPr>
          <w:rFonts w:ascii="Times New Roman" w:hAnsi="Times New Roman" w:cs="Times New Roman"/>
          <w:b/>
          <w:sz w:val="24"/>
          <w:szCs w:val="24"/>
          <w:lang w:val="hu-HU"/>
        </w:rPr>
        <w:t>A városi televízió nézői átlagosan jónak tartják a tévé műsorát, amit az iskolai osztályzatokkal kifejezett átlagosan 3,9-es, azaz jó osztályzat mutat</w:t>
      </w:r>
      <w:r>
        <w:rPr>
          <w:rFonts w:ascii="Times New Roman" w:hAnsi="Times New Roman" w:cs="Times New Roman"/>
          <w:sz w:val="24"/>
          <w:szCs w:val="24"/>
          <w:lang w:val="hu-HU"/>
        </w:rPr>
        <w:t>. Minden ötödik válaszadó (20%) mondta, hogy nagyon elégedett a televízió műsorával, míg minden második (47%) inkább elégedett. Közepes mértékű elégedettségről 23%-nyian számoltak be. Ritkák a „rossz” osztályzatok: 2%-nyian adtak kettes osztályzatot és mindössze 1% mondta, hogy nagyon elégedetlen e tekintetben. (További 7% nem tudott, 1% pedig nem akart állást foglalni.)</w:t>
      </w:r>
    </w:p>
    <w:p w14:paraId="553A1E03" w14:textId="77777777" w:rsidR="00BC6D51" w:rsidRDefault="00BC6D51" w:rsidP="00BC6D51">
      <w:pPr>
        <w:spacing w:line="360" w:lineRule="auto"/>
        <w:jc w:val="both"/>
        <w:rPr>
          <w:rFonts w:ascii="Times New Roman" w:hAnsi="Times New Roman" w:cs="Times New Roman"/>
          <w:sz w:val="24"/>
          <w:szCs w:val="24"/>
          <w:lang w:val="hu-HU"/>
        </w:rPr>
      </w:pPr>
    </w:p>
    <w:p w14:paraId="052F801E" w14:textId="6667411D" w:rsidR="0095561C" w:rsidRDefault="0095561C" w:rsidP="006479E7">
      <w:pPr>
        <w:pStyle w:val="Cmsor2"/>
        <w:numPr>
          <w:ilvl w:val="1"/>
          <w:numId w:val="4"/>
        </w:numPr>
        <w:rPr>
          <w:lang w:val="hu-HU"/>
        </w:rPr>
      </w:pPr>
      <w:bookmarkStart w:id="27" w:name="_Toc520842727"/>
      <w:r>
        <w:rPr>
          <w:lang w:val="hu-HU"/>
        </w:rPr>
        <w:t>Az Ajkai Szó és online változatának olvasottsága és a velük való elégedettség</w:t>
      </w:r>
      <w:bookmarkEnd w:id="27"/>
    </w:p>
    <w:p w14:paraId="2116441C" w14:textId="77777777" w:rsidR="0095561C" w:rsidRDefault="0095561C" w:rsidP="00BC6D51">
      <w:pPr>
        <w:spacing w:line="360" w:lineRule="auto"/>
        <w:jc w:val="both"/>
        <w:rPr>
          <w:rFonts w:ascii="Times New Roman" w:hAnsi="Times New Roman" w:cs="Times New Roman"/>
          <w:sz w:val="24"/>
          <w:szCs w:val="24"/>
          <w:lang w:val="hu-HU"/>
        </w:rPr>
      </w:pPr>
    </w:p>
    <w:p w14:paraId="53442F30" w14:textId="3489D3FA" w:rsidR="00EB53C6" w:rsidRDefault="00E113B9" w:rsidP="00BC6D51">
      <w:pPr>
        <w:spacing w:line="360" w:lineRule="auto"/>
        <w:jc w:val="both"/>
        <w:rPr>
          <w:rFonts w:ascii="Times New Roman" w:hAnsi="Times New Roman" w:cs="Times New Roman"/>
          <w:sz w:val="24"/>
          <w:szCs w:val="24"/>
          <w:lang w:val="hu-HU"/>
        </w:rPr>
      </w:pPr>
      <w:r w:rsidRPr="00E113B9">
        <w:rPr>
          <w:rFonts w:ascii="Times New Roman" w:hAnsi="Times New Roman" w:cs="Times New Roman"/>
          <w:b/>
          <w:sz w:val="24"/>
          <w:szCs w:val="24"/>
          <w:lang w:val="hu-HU"/>
        </w:rPr>
        <w:t>A helyi hírek „házhoz vitelében” kiemelt szerep jut a város lapjának. Erre lehet következtetni abból, hogy a</w:t>
      </w:r>
      <w:r w:rsidR="00EB53C6" w:rsidRPr="00E113B9">
        <w:rPr>
          <w:rFonts w:ascii="Times New Roman" w:hAnsi="Times New Roman" w:cs="Times New Roman"/>
          <w:b/>
          <w:sz w:val="24"/>
          <w:szCs w:val="24"/>
          <w:lang w:val="hu-HU"/>
        </w:rPr>
        <w:t xml:space="preserve"> vizsgált városrészek lakosainak fele (53%-a) hetente egyszer olvassa a nyomtatott Ajkai Szót, de 13%-uk ennél gyakrabban is kézbeveszi.</w:t>
      </w:r>
      <w:r w:rsidR="00EB53C6">
        <w:rPr>
          <w:rFonts w:ascii="Times New Roman" w:hAnsi="Times New Roman" w:cs="Times New Roman"/>
          <w:sz w:val="24"/>
          <w:szCs w:val="24"/>
          <w:lang w:val="hu-HU"/>
        </w:rPr>
        <w:t xml:space="preserve"> 9% azok aránya, akik ha nem is minden héten, de havonta többször olvassák a lapot és további 4% azoké, akik havonta csak egyszer tesznek így. Ennél ritkábban összesen 3-nyian olvassák, míg 16% sosem. (3% nem ad</w:t>
      </w:r>
      <w:r w:rsidR="00AC6796">
        <w:rPr>
          <w:rFonts w:ascii="Times New Roman" w:hAnsi="Times New Roman" w:cs="Times New Roman"/>
          <w:sz w:val="24"/>
          <w:szCs w:val="24"/>
          <w:lang w:val="hu-HU"/>
        </w:rPr>
        <w:t>ott érdemi választ a kérdésre.)</w:t>
      </w:r>
    </w:p>
    <w:p w14:paraId="6B9999EE" w14:textId="77777777" w:rsidR="00D66535" w:rsidRPr="00D66535" w:rsidRDefault="00D66535" w:rsidP="00D66535">
      <w:pPr>
        <w:spacing w:line="360" w:lineRule="auto"/>
        <w:jc w:val="both"/>
        <w:rPr>
          <w:rFonts w:ascii="Times New Roman" w:hAnsi="Times New Roman" w:cs="Times New Roman"/>
          <w:b/>
          <w:sz w:val="24"/>
          <w:szCs w:val="24"/>
          <w:lang w:val="hu-HU"/>
        </w:rPr>
      </w:pPr>
      <w:r w:rsidRPr="00D66535">
        <w:rPr>
          <w:rFonts w:ascii="Times New Roman" w:hAnsi="Times New Roman" w:cs="Times New Roman"/>
          <w:b/>
          <w:sz w:val="24"/>
          <w:szCs w:val="24"/>
          <w:lang w:val="hu-HU"/>
        </w:rPr>
        <w:t>Az Ajkai Szó megítélésében a pozitív vélemények dominálnak, az értékelések átlaga az iskolában szokásos osztályzatokkal kifejezve 3,7 – és ebben az értékelésben azoknak negatív véleménye is benne van, akik egyáltalán nem olvassák a lapot. Az Ajkai Szó osztályzata olvasótáborában ennél jobb, 3,9.</w:t>
      </w:r>
    </w:p>
    <w:p w14:paraId="76A4313E" w14:textId="188C082C" w:rsidR="00D66535" w:rsidRDefault="00D66535" w:rsidP="00BC6D51">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összes megkérdezett egyötöde (21%-a) nagyon elégedett a lappal, míg a válaszadók relatív többsége, 36%-a inkább elégedett vele. Közepes értékelést 20%-nyian adtak, inkább rosszat 4%-nyian, míg nagyon rosszat 7%-nyian. (12% nem tudott vagy nem akart válaszolni a kérdésre.)</w:t>
      </w:r>
    </w:p>
    <w:p w14:paraId="4DE021E0" w14:textId="2695E5D4" w:rsidR="00E113B9" w:rsidRDefault="00F45DFD" w:rsidP="00BC6D51">
      <w:pPr>
        <w:spacing w:line="360" w:lineRule="auto"/>
        <w:jc w:val="both"/>
        <w:rPr>
          <w:rFonts w:ascii="Times New Roman" w:hAnsi="Times New Roman" w:cs="Times New Roman"/>
          <w:sz w:val="24"/>
          <w:szCs w:val="24"/>
          <w:lang w:val="hu-HU"/>
        </w:rPr>
      </w:pPr>
      <w:r w:rsidRPr="00F45DFD">
        <w:rPr>
          <w:rFonts w:ascii="Times New Roman" w:hAnsi="Times New Roman" w:cs="Times New Roman"/>
          <w:sz w:val="24"/>
          <w:szCs w:val="24"/>
          <w:lang w:val="hu-HU"/>
        </w:rPr>
        <w:t xml:space="preserve">Az Ajkai Szót olvasók és nemcsak hírből ismerők elégedettebbek. Bő egynegyedük (26%-uk) nagyon elégedett és további 44%-uk is inkább az. Közepes mértékű elégedettségének 24%-uk adott hangol. Miközben meglehetősen kevesen voltak a negatív értékelést adott: 4% inkább, 1% teljes mértékben elégedetlen (egyáltalán nem elégedett). </w:t>
      </w:r>
    </w:p>
    <w:p w14:paraId="7074A73B" w14:textId="3580F572" w:rsidR="00E113B9" w:rsidRDefault="00E113B9" w:rsidP="00BC6D51">
      <w:pPr>
        <w:spacing w:line="360" w:lineRule="auto"/>
        <w:jc w:val="both"/>
        <w:rPr>
          <w:rFonts w:ascii="Times New Roman" w:hAnsi="Times New Roman" w:cs="Times New Roman"/>
          <w:sz w:val="24"/>
          <w:szCs w:val="24"/>
          <w:lang w:val="hu-HU"/>
        </w:rPr>
      </w:pPr>
      <w:r w:rsidRPr="00FC7775">
        <w:rPr>
          <w:rFonts w:ascii="Times New Roman" w:hAnsi="Times New Roman" w:cs="Times New Roman"/>
          <w:b/>
          <w:sz w:val="24"/>
          <w:szCs w:val="24"/>
          <w:lang w:val="hu-HU"/>
        </w:rPr>
        <w:t>Az Ajkai Szó online változatát összesen 33%-nyian olvassák több-kevesebb rendszerességgel</w:t>
      </w:r>
      <w:r w:rsidR="000D1D37">
        <w:rPr>
          <w:rFonts w:ascii="Times New Roman" w:hAnsi="Times New Roman" w:cs="Times New Roman"/>
          <w:b/>
          <w:sz w:val="24"/>
          <w:szCs w:val="24"/>
          <w:lang w:val="hu-HU"/>
        </w:rPr>
        <w:t xml:space="preserve"> – vagyis jóval kevesebben, mint a nyomtatottat</w:t>
      </w:r>
      <w:r>
        <w:rPr>
          <w:rFonts w:ascii="Times New Roman" w:hAnsi="Times New Roman" w:cs="Times New Roman"/>
          <w:sz w:val="24"/>
          <w:szCs w:val="24"/>
          <w:lang w:val="hu-HU"/>
        </w:rPr>
        <w:t>.</w:t>
      </w:r>
      <w:r w:rsidR="00FC7775">
        <w:rPr>
          <w:rFonts w:ascii="Times New Roman" w:hAnsi="Times New Roman" w:cs="Times New Roman"/>
          <w:sz w:val="24"/>
          <w:szCs w:val="24"/>
          <w:lang w:val="hu-HU"/>
        </w:rPr>
        <w:t xml:space="preserve"> 8%-nyian hetente többször, 9%-nyian hetente egyszer. Tovább 8% azok aránya, akik havonta többször kattintanak a honlapra, és összesen még 9%-nyian vannak, akik ennél ritkábban, de meglátogatják az Ajkai Szó weboldalát. 63% sosem tesz így, míg összesen 4% nem adott értékelhető választ a kérdésre.</w:t>
      </w:r>
    </w:p>
    <w:p w14:paraId="05FBFEE3" w14:textId="353B11E0" w:rsidR="000D1D37" w:rsidRDefault="00AC6796" w:rsidP="00BC6D51">
      <w:pPr>
        <w:spacing w:line="360" w:lineRule="auto"/>
        <w:jc w:val="both"/>
        <w:rPr>
          <w:rFonts w:ascii="Times New Roman" w:hAnsi="Times New Roman" w:cs="Times New Roman"/>
          <w:sz w:val="24"/>
          <w:szCs w:val="24"/>
          <w:lang w:val="hu-HU"/>
        </w:rPr>
      </w:pPr>
      <w:r>
        <w:rPr>
          <w:noProof/>
          <w:lang w:val="hu-HU" w:eastAsia="hu-HU"/>
        </w:rPr>
        <w:drawing>
          <wp:inline distT="0" distB="0" distL="0" distR="0" wp14:anchorId="36298BED" wp14:editId="4CE4E902">
            <wp:extent cx="5943600" cy="5055079"/>
            <wp:effectExtent l="0" t="0" r="0" b="1270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8DBE2A" w14:textId="77777777" w:rsidR="000D1D37" w:rsidRDefault="000D1D37" w:rsidP="00BC6D51">
      <w:pPr>
        <w:spacing w:line="360" w:lineRule="auto"/>
        <w:jc w:val="both"/>
        <w:rPr>
          <w:rFonts w:ascii="Times New Roman" w:hAnsi="Times New Roman" w:cs="Times New Roman"/>
          <w:sz w:val="24"/>
          <w:szCs w:val="24"/>
          <w:lang w:val="hu-HU"/>
        </w:rPr>
      </w:pPr>
    </w:p>
    <w:p w14:paraId="3FA5F6A5" w14:textId="3B38298E" w:rsidR="00BC6D51" w:rsidRDefault="00E113B9" w:rsidP="00BC6D51">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Mivel a megkérdezettek többsége, </w:t>
      </w:r>
      <w:r w:rsidR="00FC7775">
        <w:rPr>
          <w:rFonts w:ascii="Times New Roman" w:hAnsi="Times New Roman" w:cs="Times New Roman"/>
          <w:sz w:val="24"/>
          <w:szCs w:val="24"/>
          <w:lang w:val="hu-HU"/>
        </w:rPr>
        <w:t xml:space="preserve">durván kétharmada </w:t>
      </w:r>
      <w:r>
        <w:rPr>
          <w:rFonts w:ascii="Times New Roman" w:hAnsi="Times New Roman" w:cs="Times New Roman"/>
          <w:sz w:val="24"/>
          <w:szCs w:val="24"/>
          <w:lang w:val="hu-HU"/>
        </w:rPr>
        <w:t xml:space="preserve">egyáltalán nem olvassa az Ajkai Szó online változatát, </w:t>
      </w:r>
      <w:r w:rsidRPr="00293347">
        <w:rPr>
          <w:rFonts w:ascii="Times New Roman" w:hAnsi="Times New Roman" w:cs="Times New Roman"/>
          <w:b/>
          <w:sz w:val="24"/>
          <w:szCs w:val="24"/>
          <w:lang w:val="hu-HU"/>
        </w:rPr>
        <w:t xml:space="preserve">az online újsággal való elégedettség vizsgálatát az olvasótáborra szűkítettük. Ebben </w:t>
      </w:r>
      <w:r w:rsidR="00FC7775">
        <w:rPr>
          <w:rFonts w:ascii="Times New Roman" w:hAnsi="Times New Roman" w:cs="Times New Roman"/>
          <w:b/>
          <w:sz w:val="24"/>
          <w:szCs w:val="24"/>
          <w:lang w:val="hu-HU"/>
        </w:rPr>
        <w:t xml:space="preserve">a </w:t>
      </w:r>
      <w:r w:rsidRPr="00293347">
        <w:rPr>
          <w:rFonts w:ascii="Times New Roman" w:hAnsi="Times New Roman" w:cs="Times New Roman"/>
          <w:b/>
          <w:sz w:val="24"/>
          <w:szCs w:val="24"/>
          <w:lang w:val="hu-HU"/>
        </w:rPr>
        <w:t xml:space="preserve">körben </w:t>
      </w:r>
      <w:r w:rsidR="00293347" w:rsidRPr="00293347">
        <w:rPr>
          <w:rFonts w:ascii="Times New Roman" w:hAnsi="Times New Roman" w:cs="Times New Roman"/>
          <w:b/>
          <w:sz w:val="24"/>
          <w:szCs w:val="24"/>
          <w:lang w:val="hu-HU"/>
        </w:rPr>
        <w:t>a lappal kapcsolatos elégedettség mértéke az iskolában szokásos 1-5 skálán kifejezve 3,8, azaz jó</w:t>
      </w:r>
      <w:r w:rsidR="00293347">
        <w:rPr>
          <w:rFonts w:ascii="Times New Roman" w:hAnsi="Times New Roman" w:cs="Times New Roman"/>
          <w:sz w:val="24"/>
          <w:szCs w:val="24"/>
          <w:lang w:val="hu-HU"/>
        </w:rPr>
        <w:t>. Az online lapot olvasók 29%-a nagyon, és további 36%-a is inkább elégedett a weboldal tartalmával. További 22%-nyian közepes értékelést adtak. 7% inkább nem, 3% pedig egyáltalán n</w:t>
      </w:r>
      <w:r w:rsidR="00F529E9">
        <w:rPr>
          <w:rFonts w:ascii="Times New Roman" w:hAnsi="Times New Roman" w:cs="Times New Roman"/>
          <w:sz w:val="24"/>
          <w:szCs w:val="24"/>
          <w:lang w:val="hu-HU"/>
        </w:rPr>
        <w:t>em</w:t>
      </w:r>
      <w:r w:rsidR="00293347">
        <w:rPr>
          <w:rFonts w:ascii="Times New Roman" w:hAnsi="Times New Roman" w:cs="Times New Roman"/>
          <w:sz w:val="24"/>
          <w:szCs w:val="24"/>
          <w:lang w:val="hu-HU"/>
        </w:rPr>
        <w:t xml:space="preserve"> volt elégedett. (3%-nyian pedig nem tudtak érdemben felelni a kérdésre.</w:t>
      </w:r>
    </w:p>
    <w:p w14:paraId="22F7DAE4" w14:textId="77777777" w:rsidR="00A0135A" w:rsidRDefault="00A0135A" w:rsidP="00BC6D51">
      <w:pPr>
        <w:spacing w:line="360" w:lineRule="auto"/>
        <w:jc w:val="both"/>
        <w:rPr>
          <w:rFonts w:ascii="Times New Roman" w:hAnsi="Times New Roman" w:cs="Times New Roman"/>
          <w:sz w:val="24"/>
          <w:szCs w:val="24"/>
          <w:lang w:val="hu-HU"/>
        </w:rPr>
      </w:pPr>
    </w:p>
    <w:p w14:paraId="4B02478D" w14:textId="77777777" w:rsidR="002D2C5A" w:rsidRDefault="002D2C5A">
      <w:pPr>
        <w:rPr>
          <w:rFonts w:asciiTheme="majorHAnsi" w:eastAsiaTheme="majorEastAsia" w:hAnsiTheme="majorHAnsi" w:cstheme="majorBidi"/>
          <w:color w:val="2E74B5" w:themeColor="accent1" w:themeShade="BF"/>
          <w:sz w:val="26"/>
          <w:szCs w:val="26"/>
          <w:lang w:val="hu-HU"/>
        </w:rPr>
      </w:pPr>
      <w:r>
        <w:rPr>
          <w:lang w:val="hu-HU"/>
        </w:rPr>
        <w:br w:type="page"/>
      </w:r>
    </w:p>
    <w:p w14:paraId="199520E7" w14:textId="2244FFFA" w:rsidR="00A0135A" w:rsidRDefault="00A0135A" w:rsidP="006479E7">
      <w:pPr>
        <w:pStyle w:val="Cmsor2"/>
        <w:numPr>
          <w:ilvl w:val="1"/>
          <w:numId w:val="4"/>
        </w:numPr>
        <w:rPr>
          <w:lang w:val="hu-HU"/>
        </w:rPr>
      </w:pPr>
      <w:bookmarkStart w:id="28" w:name="_Toc520842728"/>
      <w:r>
        <w:rPr>
          <w:lang w:val="hu-HU"/>
        </w:rPr>
        <w:t xml:space="preserve">Tájékozódás az </w:t>
      </w:r>
      <w:r w:rsidR="00F529E9">
        <w:rPr>
          <w:lang w:val="hu-HU"/>
        </w:rPr>
        <w:t>Önkormányzat</w:t>
      </w:r>
      <w:r>
        <w:rPr>
          <w:lang w:val="hu-HU"/>
        </w:rPr>
        <w:t xml:space="preserve"> tevékenységeiről</w:t>
      </w:r>
      <w:r w:rsidR="003F76B0">
        <w:rPr>
          <w:lang w:val="hu-HU"/>
        </w:rPr>
        <w:t xml:space="preserve"> és az </w:t>
      </w:r>
      <w:r w:rsidR="00F529E9">
        <w:rPr>
          <w:lang w:val="hu-HU"/>
        </w:rPr>
        <w:t>Önkormányzat</w:t>
      </w:r>
      <w:r w:rsidR="003F76B0">
        <w:rPr>
          <w:lang w:val="hu-HU"/>
        </w:rPr>
        <w:t xml:space="preserve"> megkeresése</w:t>
      </w:r>
      <w:bookmarkEnd w:id="28"/>
    </w:p>
    <w:p w14:paraId="091C055E" w14:textId="77777777" w:rsidR="00A0135A" w:rsidRDefault="00A0135A" w:rsidP="00BC6D51">
      <w:pPr>
        <w:spacing w:line="360" w:lineRule="auto"/>
        <w:jc w:val="both"/>
        <w:rPr>
          <w:rFonts w:ascii="Times New Roman" w:hAnsi="Times New Roman" w:cs="Times New Roman"/>
          <w:sz w:val="24"/>
          <w:szCs w:val="24"/>
          <w:lang w:val="hu-HU"/>
        </w:rPr>
      </w:pPr>
    </w:p>
    <w:p w14:paraId="7DA4E208" w14:textId="12DF569A" w:rsidR="00A0135A" w:rsidRDefault="00926B50" w:rsidP="00BC6D51">
      <w:pPr>
        <w:spacing w:line="360" w:lineRule="auto"/>
        <w:jc w:val="both"/>
        <w:rPr>
          <w:rFonts w:ascii="Times New Roman" w:hAnsi="Times New Roman" w:cs="Times New Roman"/>
          <w:sz w:val="24"/>
          <w:szCs w:val="24"/>
          <w:lang w:val="hu-HU"/>
        </w:rPr>
      </w:pPr>
      <w:r w:rsidRPr="00822A03">
        <w:rPr>
          <w:rFonts w:ascii="Times New Roman" w:hAnsi="Times New Roman" w:cs="Times New Roman"/>
          <w:b/>
          <w:sz w:val="24"/>
          <w:szCs w:val="24"/>
          <w:lang w:val="hu-HU"/>
        </w:rPr>
        <w:t xml:space="preserve">A megkérdezett ajkai lakosok kétharmada szokott valamilyen gyakorisággal tájékozódni az </w:t>
      </w:r>
      <w:r w:rsidR="00F529E9" w:rsidRPr="00822A03">
        <w:rPr>
          <w:rFonts w:ascii="Times New Roman" w:hAnsi="Times New Roman" w:cs="Times New Roman"/>
          <w:b/>
          <w:sz w:val="24"/>
          <w:szCs w:val="24"/>
          <w:lang w:val="hu-HU"/>
        </w:rPr>
        <w:t>Önkormányzat</w:t>
      </w:r>
      <w:r w:rsidRPr="00822A03">
        <w:rPr>
          <w:rFonts w:ascii="Times New Roman" w:hAnsi="Times New Roman" w:cs="Times New Roman"/>
          <w:b/>
          <w:sz w:val="24"/>
          <w:szCs w:val="24"/>
          <w:lang w:val="hu-HU"/>
        </w:rPr>
        <w:t xml:space="preserve"> tevékenységeiről.</w:t>
      </w:r>
      <w:r>
        <w:rPr>
          <w:rFonts w:ascii="Times New Roman" w:hAnsi="Times New Roman" w:cs="Times New Roman"/>
          <w:sz w:val="24"/>
          <w:szCs w:val="24"/>
          <w:lang w:val="hu-HU"/>
        </w:rPr>
        <w:t xml:space="preserve"> 13% rendkívül aktív e tekintetben, havonta többször is tájékozódik ez ügyben, míg további 15% havonta legfeljebb egyszer. De többnyire beérik ennél ritkább tájékozódással is a városrészek lakói: 18%-uk évente többször, 21%-uk pedig évente legfeljebb egyszer figyel oda aktívan ekképpen a helyi közügyekre.</w:t>
      </w:r>
    </w:p>
    <w:p w14:paraId="0931349F" w14:textId="749EF976" w:rsidR="001F2269" w:rsidRDefault="003F76B0" w:rsidP="00BC6D51">
      <w:pPr>
        <w:spacing w:line="360" w:lineRule="auto"/>
        <w:jc w:val="both"/>
        <w:rPr>
          <w:rFonts w:ascii="Times New Roman" w:hAnsi="Times New Roman" w:cs="Times New Roman"/>
          <w:sz w:val="24"/>
          <w:szCs w:val="24"/>
          <w:lang w:val="hu-HU"/>
        </w:rPr>
      </w:pPr>
      <w:r w:rsidRPr="00667077">
        <w:rPr>
          <w:rFonts w:ascii="Times New Roman" w:hAnsi="Times New Roman" w:cs="Times New Roman"/>
          <w:b/>
          <w:sz w:val="24"/>
          <w:szCs w:val="24"/>
          <w:lang w:val="hu-HU"/>
        </w:rPr>
        <w:t xml:space="preserve">Az </w:t>
      </w:r>
      <w:r w:rsidR="00F529E9">
        <w:rPr>
          <w:rFonts w:ascii="Times New Roman" w:hAnsi="Times New Roman" w:cs="Times New Roman"/>
          <w:b/>
          <w:sz w:val="24"/>
          <w:szCs w:val="24"/>
          <w:lang w:val="hu-HU"/>
        </w:rPr>
        <w:t>Önkormányzat</w:t>
      </w:r>
      <w:r w:rsidRPr="00667077">
        <w:rPr>
          <w:rFonts w:ascii="Times New Roman" w:hAnsi="Times New Roman" w:cs="Times New Roman"/>
          <w:b/>
          <w:sz w:val="24"/>
          <w:szCs w:val="24"/>
          <w:lang w:val="hu-HU"/>
        </w:rPr>
        <w:t>tal kapcsolatos tágan értelmezett kapcsolattartás, ami az egyszerű tájékozódástól a valamilyen probléma megoldásáig, valaminek az „elintézéséig” tart</w:t>
      </w:r>
      <w:r>
        <w:rPr>
          <w:rFonts w:ascii="Times New Roman" w:hAnsi="Times New Roman" w:cs="Times New Roman"/>
          <w:sz w:val="24"/>
          <w:szCs w:val="24"/>
          <w:lang w:val="hu-HU"/>
        </w:rPr>
        <w:t xml:space="preserve"> </w:t>
      </w:r>
      <w:r w:rsidRPr="00667077">
        <w:rPr>
          <w:rFonts w:ascii="Times New Roman" w:hAnsi="Times New Roman" w:cs="Times New Roman"/>
          <w:b/>
          <w:sz w:val="24"/>
          <w:szCs w:val="24"/>
          <w:lang w:val="hu-HU"/>
        </w:rPr>
        <w:t>elsődleges formája a személyes találkozás</w:t>
      </w:r>
      <w:r>
        <w:rPr>
          <w:rFonts w:ascii="Times New Roman" w:hAnsi="Times New Roman" w:cs="Times New Roman"/>
          <w:sz w:val="24"/>
          <w:szCs w:val="24"/>
          <w:lang w:val="hu-HU"/>
        </w:rPr>
        <w:t xml:space="preserve">. A válaszadók 56%-a így szokta megkeresni az </w:t>
      </w:r>
      <w:r w:rsidR="00F529E9">
        <w:rPr>
          <w:rFonts w:ascii="Times New Roman" w:hAnsi="Times New Roman" w:cs="Times New Roman"/>
          <w:sz w:val="24"/>
          <w:szCs w:val="24"/>
          <w:lang w:val="hu-HU"/>
        </w:rPr>
        <w:t>Önkormányzat</w:t>
      </w:r>
      <w:r>
        <w:rPr>
          <w:rFonts w:ascii="Times New Roman" w:hAnsi="Times New Roman" w:cs="Times New Roman"/>
          <w:sz w:val="24"/>
          <w:szCs w:val="24"/>
          <w:lang w:val="hu-HU"/>
        </w:rPr>
        <w:t>ot. Ennél lényegesen kevésbé gyakori, de más elérési lehetőségeknél még mindig lényegesen elterjedtebb a telefonon történő kapcsolatfelvétel, amiről a megkérdezettek 22%-a számolt be.</w:t>
      </w:r>
      <w:r w:rsidR="00667077">
        <w:rPr>
          <w:rFonts w:ascii="Times New Roman" w:hAnsi="Times New Roman" w:cs="Times New Roman"/>
          <w:sz w:val="24"/>
          <w:szCs w:val="24"/>
          <w:lang w:val="hu-HU"/>
        </w:rPr>
        <w:t xml:space="preserve"> Az </w:t>
      </w:r>
      <w:r w:rsidR="00F529E9">
        <w:rPr>
          <w:rFonts w:ascii="Times New Roman" w:hAnsi="Times New Roman" w:cs="Times New Roman"/>
          <w:sz w:val="24"/>
          <w:szCs w:val="24"/>
          <w:lang w:val="hu-HU"/>
        </w:rPr>
        <w:t>Önkormányzat</w:t>
      </w:r>
      <w:r w:rsidR="00667077">
        <w:rPr>
          <w:rFonts w:ascii="Times New Roman" w:hAnsi="Times New Roman" w:cs="Times New Roman"/>
          <w:sz w:val="24"/>
          <w:szCs w:val="24"/>
          <w:lang w:val="hu-HU"/>
        </w:rPr>
        <w:t xml:space="preserve"> honlapja 8% számára fontos ebben a kontextusban, míg a postai ügyintézést fele ennyien szokták választani az </w:t>
      </w:r>
      <w:r w:rsidR="00F529E9">
        <w:rPr>
          <w:rFonts w:ascii="Times New Roman" w:hAnsi="Times New Roman" w:cs="Times New Roman"/>
          <w:sz w:val="24"/>
          <w:szCs w:val="24"/>
          <w:lang w:val="hu-HU"/>
        </w:rPr>
        <w:t>Önkormányzat</w:t>
      </w:r>
      <w:r w:rsidR="00667077">
        <w:rPr>
          <w:rFonts w:ascii="Times New Roman" w:hAnsi="Times New Roman" w:cs="Times New Roman"/>
          <w:sz w:val="24"/>
          <w:szCs w:val="24"/>
          <w:lang w:val="hu-HU"/>
        </w:rPr>
        <w:t xml:space="preserve"> megkeresésére. Más lehetőségek használata alig mérhető. A válaszadók egynegyedére jellemző, hogy egyáltalán nem keresi a kapcsolatot az </w:t>
      </w:r>
      <w:r w:rsidR="00F529E9">
        <w:rPr>
          <w:rFonts w:ascii="Times New Roman" w:hAnsi="Times New Roman" w:cs="Times New Roman"/>
          <w:sz w:val="24"/>
          <w:szCs w:val="24"/>
          <w:lang w:val="hu-HU"/>
        </w:rPr>
        <w:t>Önkormányzat</w:t>
      </w:r>
      <w:r w:rsidR="00667077">
        <w:rPr>
          <w:rFonts w:ascii="Times New Roman" w:hAnsi="Times New Roman" w:cs="Times New Roman"/>
          <w:sz w:val="24"/>
          <w:szCs w:val="24"/>
          <w:lang w:val="hu-HU"/>
        </w:rPr>
        <w:t>tal</w:t>
      </w:r>
      <w:r w:rsidR="00F529E9">
        <w:rPr>
          <w:rFonts w:ascii="Times New Roman" w:hAnsi="Times New Roman" w:cs="Times New Roman"/>
          <w:sz w:val="24"/>
          <w:szCs w:val="24"/>
          <w:lang w:val="hu-HU"/>
        </w:rPr>
        <w:t>.</w:t>
      </w:r>
    </w:p>
    <w:p w14:paraId="7CA47404" w14:textId="77777777" w:rsidR="001F2269" w:rsidRPr="001F2269" w:rsidRDefault="001F2269" w:rsidP="00BC6D51">
      <w:pPr>
        <w:spacing w:line="360" w:lineRule="auto"/>
        <w:jc w:val="both"/>
        <w:rPr>
          <w:rFonts w:ascii="Times New Roman" w:hAnsi="Times New Roman" w:cs="Times New Roman"/>
          <w:sz w:val="24"/>
          <w:szCs w:val="24"/>
          <w:lang w:val="hu-HU"/>
        </w:rPr>
      </w:pPr>
    </w:p>
    <w:p w14:paraId="1F81F99E" w14:textId="768FBCDE" w:rsidR="001F2269" w:rsidRPr="001F2269" w:rsidRDefault="001F2269" w:rsidP="001F2269">
      <w:pPr>
        <w:spacing w:line="360" w:lineRule="auto"/>
        <w:jc w:val="center"/>
        <w:rPr>
          <w:rFonts w:ascii="Times New Roman" w:hAnsi="Times New Roman" w:cs="Times New Roman"/>
          <w:b/>
          <w:color w:val="000000" w:themeColor="text1"/>
          <w:sz w:val="24"/>
          <w:szCs w:val="24"/>
          <w:lang w:val="hu-HU"/>
        </w:rPr>
      </w:pPr>
      <w:r w:rsidRPr="001F2269">
        <w:rPr>
          <w:rFonts w:ascii="Times New Roman" w:hAnsi="Times New Roman" w:cs="Times New Roman"/>
          <w:b/>
          <w:color w:val="000000" w:themeColor="text1"/>
          <w:sz w:val="24"/>
          <w:szCs w:val="24"/>
          <w:lang w:val="hu-HU"/>
        </w:rPr>
        <w:t xml:space="preserve">“Hogyan szokta megkeresni az </w:t>
      </w:r>
      <w:r w:rsidR="00F529E9">
        <w:rPr>
          <w:rFonts w:ascii="Times New Roman" w:hAnsi="Times New Roman" w:cs="Times New Roman"/>
          <w:b/>
          <w:color w:val="000000" w:themeColor="text1"/>
          <w:sz w:val="24"/>
          <w:szCs w:val="24"/>
          <w:lang w:val="hu-HU"/>
        </w:rPr>
        <w:t>Önkormányzat</w:t>
      </w:r>
      <w:r w:rsidRPr="001F2269">
        <w:rPr>
          <w:rFonts w:ascii="Times New Roman" w:hAnsi="Times New Roman" w:cs="Times New Roman"/>
          <w:b/>
          <w:color w:val="000000" w:themeColor="text1"/>
          <w:sz w:val="24"/>
          <w:szCs w:val="24"/>
          <w:lang w:val="hu-HU"/>
        </w:rPr>
        <w:t>ot, amikor valamit meg akar tudni, valamit el akar intézni?”</w:t>
      </w:r>
    </w:p>
    <w:p w14:paraId="53DE6837" w14:textId="7809FF26" w:rsidR="001F2269" w:rsidRPr="001F2269" w:rsidRDefault="001F2269" w:rsidP="001F2269">
      <w:pPr>
        <w:spacing w:line="360" w:lineRule="auto"/>
        <w:jc w:val="center"/>
        <w:rPr>
          <w:rFonts w:ascii="Times New Roman" w:hAnsi="Times New Roman" w:cs="Times New Roman"/>
          <w:color w:val="FF0000"/>
          <w:sz w:val="24"/>
          <w:szCs w:val="24"/>
          <w:lang w:val="hu-HU"/>
        </w:rPr>
      </w:pPr>
      <w:r w:rsidRPr="001F2269">
        <w:rPr>
          <w:rFonts w:ascii="Times New Roman" w:hAnsi="Times New Roman" w:cs="Times New Roman"/>
          <w:color w:val="000000" w:themeColor="text1"/>
          <w:sz w:val="24"/>
          <w:szCs w:val="24"/>
          <w:lang w:val="hu-HU"/>
        </w:rPr>
        <w:t>(az egyes lehetőségeket válaszok %-os aránya; egy válaszadó több lehetőséget is választhatott így az említések aránya meghaladja a 100%-ot)</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675"/>
        <w:gridCol w:w="4675"/>
      </w:tblGrid>
      <w:tr w:rsidR="003F76B0" w:rsidRPr="001F2269" w14:paraId="339FB8F6" w14:textId="77777777" w:rsidTr="003F76B0">
        <w:trPr>
          <w:tblCellSpacing w:w="15" w:type="dxa"/>
          <w:jc w:val="center"/>
        </w:trPr>
        <w:tc>
          <w:tcPr>
            <w:tcW w:w="2476" w:type="pct"/>
          </w:tcPr>
          <w:p w14:paraId="6D13EBBA" w14:textId="10B1233A" w:rsidR="003F76B0" w:rsidRPr="001F2269" w:rsidRDefault="003F76B0" w:rsidP="003F76B0">
            <w:pPr>
              <w:spacing w:after="0" w:line="240" w:lineRule="auto"/>
              <w:rPr>
                <w:rFonts w:ascii="Times New Roman" w:eastAsia="Times New Roman" w:hAnsi="Times New Roman" w:cs="Times New Roman"/>
                <w:color w:val="000000" w:themeColor="text1"/>
                <w:sz w:val="24"/>
                <w:szCs w:val="24"/>
                <w:lang w:val="hu-HU" w:eastAsia="hu-HU"/>
              </w:rPr>
            </w:pPr>
            <w:r w:rsidRPr="001F2269">
              <w:rPr>
                <w:rFonts w:ascii="Times New Roman" w:hAnsi="Times New Roman" w:cs="Times New Roman"/>
                <w:color w:val="000000" w:themeColor="text1"/>
                <w:sz w:val="24"/>
                <w:szCs w:val="24"/>
                <w:lang w:val="hu-HU"/>
              </w:rPr>
              <w:t>személyesen</w:t>
            </w:r>
          </w:p>
        </w:tc>
        <w:tc>
          <w:tcPr>
            <w:tcW w:w="2476" w:type="pct"/>
            <w:vAlign w:val="bottom"/>
          </w:tcPr>
          <w:p w14:paraId="30471FE7" w14:textId="1BA20C57" w:rsidR="003F76B0" w:rsidRPr="001F2269" w:rsidRDefault="003F76B0" w:rsidP="003F76B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56%</w:t>
            </w:r>
          </w:p>
        </w:tc>
      </w:tr>
      <w:tr w:rsidR="003F76B0" w:rsidRPr="001F2269" w14:paraId="58F1EC86" w14:textId="77777777" w:rsidTr="003F76B0">
        <w:trPr>
          <w:tblCellSpacing w:w="15" w:type="dxa"/>
          <w:jc w:val="center"/>
        </w:trPr>
        <w:tc>
          <w:tcPr>
            <w:tcW w:w="2476" w:type="pct"/>
          </w:tcPr>
          <w:p w14:paraId="11877941" w14:textId="76A12EF3" w:rsidR="003F76B0" w:rsidRPr="001F2269" w:rsidRDefault="003F76B0" w:rsidP="003F76B0">
            <w:pPr>
              <w:spacing w:after="0" w:line="240" w:lineRule="auto"/>
              <w:rPr>
                <w:rFonts w:ascii="Times New Roman" w:eastAsia="Times New Roman" w:hAnsi="Times New Roman" w:cs="Times New Roman"/>
                <w:color w:val="000000" w:themeColor="text1"/>
                <w:sz w:val="24"/>
                <w:szCs w:val="24"/>
                <w:lang w:val="hu-HU" w:eastAsia="hu-HU"/>
              </w:rPr>
            </w:pPr>
            <w:r w:rsidRPr="001F2269">
              <w:rPr>
                <w:rFonts w:ascii="Times New Roman" w:hAnsi="Times New Roman" w:cs="Times New Roman"/>
                <w:color w:val="000000" w:themeColor="text1"/>
                <w:sz w:val="24"/>
                <w:szCs w:val="24"/>
                <w:lang w:val="hu-HU"/>
              </w:rPr>
              <w:t>telefonon</w:t>
            </w:r>
          </w:p>
        </w:tc>
        <w:tc>
          <w:tcPr>
            <w:tcW w:w="2476" w:type="pct"/>
            <w:vAlign w:val="bottom"/>
          </w:tcPr>
          <w:p w14:paraId="15437BD2" w14:textId="32C03875" w:rsidR="003F76B0" w:rsidRPr="001F2269" w:rsidRDefault="003F76B0" w:rsidP="003F76B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22%</w:t>
            </w:r>
          </w:p>
        </w:tc>
      </w:tr>
      <w:tr w:rsidR="003F76B0" w:rsidRPr="001F2269" w14:paraId="71879324" w14:textId="77777777" w:rsidTr="003F76B0">
        <w:trPr>
          <w:tblCellSpacing w:w="15" w:type="dxa"/>
          <w:jc w:val="center"/>
        </w:trPr>
        <w:tc>
          <w:tcPr>
            <w:tcW w:w="2476" w:type="pct"/>
          </w:tcPr>
          <w:p w14:paraId="0B926410" w14:textId="5064BC42" w:rsidR="003F76B0" w:rsidRPr="001F2269" w:rsidRDefault="00F529E9" w:rsidP="00753967">
            <w:pPr>
              <w:spacing w:after="0" w:line="240" w:lineRule="auto"/>
              <w:rPr>
                <w:rFonts w:ascii="Times New Roman" w:eastAsia="Times New Roman" w:hAnsi="Times New Roman" w:cs="Times New Roman"/>
                <w:color w:val="000000" w:themeColor="text1"/>
                <w:sz w:val="24"/>
                <w:szCs w:val="24"/>
                <w:lang w:val="hu-HU" w:eastAsia="hu-HU"/>
              </w:rPr>
            </w:pPr>
            <w:r>
              <w:rPr>
                <w:rFonts w:ascii="Times New Roman" w:hAnsi="Times New Roman" w:cs="Times New Roman"/>
                <w:color w:val="000000" w:themeColor="text1"/>
                <w:sz w:val="24"/>
                <w:szCs w:val="24"/>
                <w:lang w:val="hu-HU"/>
              </w:rPr>
              <w:t>Önkormányzat</w:t>
            </w:r>
            <w:r w:rsidR="003F76B0" w:rsidRPr="001F2269">
              <w:rPr>
                <w:rFonts w:ascii="Times New Roman" w:hAnsi="Times New Roman" w:cs="Times New Roman"/>
                <w:color w:val="000000" w:themeColor="text1"/>
                <w:sz w:val="24"/>
                <w:szCs w:val="24"/>
                <w:lang w:val="hu-HU"/>
              </w:rPr>
              <w:t xml:space="preserve"> honlapján keresztül</w:t>
            </w:r>
          </w:p>
        </w:tc>
        <w:tc>
          <w:tcPr>
            <w:tcW w:w="2476" w:type="pct"/>
            <w:vAlign w:val="bottom"/>
          </w:tcPr>
          <w:p w14:paraId="0A15631A" w14:textId="77777777" w:rsidR="003F76B0" w:rsidRPr="001F2269" w:rsidRDefault="003F76B0" w:rsidP="00753967">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8%</w:t>
            </w:r>
          </w:p>
        </w:tc>
      </w:tr>
      <w:tr w:rsidR="003F76B0" w:rsidRPr="001F2269" w14:paraId="1301E17D" w14:textId="77777777" w:rsidTr="003F76B0">
        <w:trPr>
          <w:tblCellSpacing w:w="15" w:type="dxa"/>
          <w:jc w:val="center"/>
        </w:trPr>
        <w:tc>
          <w:tcPr>
            <w:tcW w:w="2476" w:type="pct"/>
          </w:tcPr>
          <w:p w14:paraId="540BA439" w14:textId="20931A0A" w:rsidR="003F76B0" w:rsidRPr="001F2269" w:rsidRDefault="003F76B0" w:rsidP="003F76B0">
            <w:pPr>
              <w:spacing w:after="0" w:line="240" w:lineRule="auto"/>
              <w:rPr>
                <w:rFonts w:ascii="Times New Roman" w:eastAsia="Times New Roman" w:hAnsi="Times New Roman" w:cs="Times New Roman"/>
                <w:color w:val="000000" w:themeColor="text1"/>
                <w:sz w:val="24"/>
                <w:szCs w:val="24"/>
                <w:lang w:val="hu-HU" w:eastAsia="hu-HU"/>
              </w:rPr>
            </w:pPr>
            <w:r w:rsidRPr="001F2269">
              <w:rPr>
                <w:rFonts w:ascii="Times New Roman" w:hAnsi="Times New Roman" w:cs="Times New Roman"/>
                <w:color w:val="000000" w:themeColor="text1"/>
                <w:sz w:val="24"/>
                <w:szCs w:val="24"/>
                <w:lang w:val="hu-HU"/>
              </w:rPr>
              <w:t>levélben</w:t>
            </w:r>
          </w:p>
        </w:tc>
        <w:tc>
          <w:tcPr>
            <w:tcW w:w="2476" w:type="pct"/>
            <w:vAlign w:val="bottom"/>
          </w:tcPr>
          <w:p w14:paraId="5DA80CDA" w14:textId="1342BE2B" w:rsidR="003F76B0" w:rsidRPr="001F2269" w:rsidRDefault="003F76B0" w:rsidP="003F76B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4%</w:t>
            </w:r>
          </w:p>
        </w:tc>
      </w:tr>
      <w:tr w:rsidR="003F76B0" w:rsidRPr="001F2269" w14:paraId="317D6CDC" w14:textId="77777777" w:rsidTr="003F76B0">
        <w:trPr>
          <w:tblCellSpacing w:w="15" w:type="dxa"/>
          <w:jc w:val="center"/>
        </w:trPr>
        <w:tc>
          <w:tcPr>
            <w:tcW w:w="2476" w:type="pct"/>
          </w:tcPr>
          <w:p w14:paraId="1E02EBED" w14:textId="77777777" w:rsidR="003F76B0" w:rsidRPr="001F2269" w:rsidRDefault="003F76B0" w:rsidP="00753967">
            <w:pPr>
              <w:spacing w:after="0" w:line="240" w:lineRule="auto"/>
              <w:rPr>
                <w:rFonts w:ascii="Times New Roman" w:eastAsia="Times New Roman" w:hAnsi="Times New Roman" w:cs="Times New Roman"/>
                <w:color w:val="000000" w:themeColor="text1"/>
                <w:sz w:val="24"/>
                <w:szCs w:val="24"/>
                <w:lang w:val="hu-HU" w:eastAsia="hu-HU"/>
              </w:rPr>
            </w:pPr>
            <w:r w:rsidRPr="001F2269">
              <w:rPr>
                <w:rFonts w:ascii="Times New Roman" w:hAnsi="Times New Roman" w:cs="Times New Roman"/>
                <w:color w:val="000000" w:themeColor="text1"/>
                <w:sz w:val="24"/>
                <w:szCs w:val="24"/>
                <w:lang w:val="hu-HU"/>
              </w:rPr>
              <w:t>az Ajkai Szó honlapján, az újság Facebook oldalán keresztül</w:t>
            </w:r>
          </w:p>
        </w:tc>
        <w:tc>
          <w:tcPr>
            <w:tcW w:w="2476" w:type="pct"/>
            <w:vAlign w:val="bottom"/>
          </w:tcPr>
          <w:p w14:paraId="71219C7D" w14:textId="77777777" w:rsidR="003F76B0" w:rsidRPr="001F2269" w:rsidRDefault="003F76B0" w:rsidP="00753967">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1%</w:t>
            </w:r>
          </w:p>
        </w:tc>
      </w:tr>
      <w:tr w:rsidR="003F76B0" w:rsidRPr="001F2269" w14:paraId="0602D30E" w14:textId="77777777" w:rsidTr="003F76B0">
        <w:trPr>
          <w:tblCellSpacing w:w="15" w:type="dxa"/>
          <w:jc w:val="center"/>
        </w:trPr>
        <w:tc>
          <w:tcPr>
            <w:tcW w:w="2476" w:type="pct"/>
          </w:tcPr>
          <w:p w14:paraId="0BCCB243" w14:textId="13102EBC" w:rsidR="003F76B0" w:rsidRPr="001F2269" w:rsidRDefault="00F529E9" w:rsidP="003F76B0">
            <w:pPr>
              <w:spacing w:after="0" w:line="240" w:lineRule="auto"/>
              <w:rPr>
                <w:rFonts w:ascii="Times New Roman" w:eastAsia="Times New Roman" w:hAnsi="Times New Roman" w:cs="Times New Roman"/>
                <w:color w:val="000000" w:themeColor="text1"/>
                <w:sz w:val="24"/>
                <w:szCs w:val="24"/>
                <w:lang w:val="hu-HU" w:eastAsia="hu-HU"/>
              </w:rPr>
            </w:pPr>
            <w:r>
              <w:rPr>
                <w:rFonts w:ascii="Times New Roman" w:hAnsi="Times New Roman" w:cs="Times New Roman"/>
                <w:color w:val="000000" w:themeColor="text1"/>
                <w:sz w:val="24"/>
                <w:szCs w:val="24"/>
                <w:lang w:val="hu-HU"/>
              </w:rPr>
              <w:t>Önkormányzat</w:t>
            </w:r>
            <w:r w:rsidR="003F76B0" w:rsidRPr="001F2269">
              <w:rPr>
                <w:rFonts w:ascii="Times New Roman" w:hAnsi="Times New Roman" w:cs="Times New Roman"/>
                <w:color w:val="000000" w:themeColor="text1"/>
                <w:sz w:val="24"/>
                <w:szCs w:val="24"/>
                <w:lang w:val="hu-HU"/>
              </w:rPr>
              <w:t>, vagy önkormányzati vezető Facebook oldalán keresztül</w:t>
            </w:r>
          </w:p>
        </w:tc>
        <w:tc>
          <w:tcPr>
            <w:tcW w:w="2476" w:type="pct"/>
            <w:vAlign w:val="bottom"/>
          </w:tcPr>
          <w:p w14:paraId="46DF77C6" w14:textId="707AEC64" w:rsidR="003F76B0" w:rsidRPr="001F2269" w:rsidRDefault="003F76B0" w:rsidP="003F76B0">
            <w:pPr>
              <w:spacing w:after="0" w:line="240" w:lineRule="auto"/>
              <w:jc w:val="center"/>
              <w:rPr>
                <w:rFonts w:ascii="Times New Roman" w:eastAsia="Times New Roman" w:hAnsi="Times New Roman" w:cs="Times New Roman"/>
                <w:color w:val="000000" w:themeColor="text1"/>
                <w:sz w:val="24"/>
                <w:szCs w:val="24"/>
                <w:lang w:val="hu-HU" w:eastAsia="hu-HU"/>
              </w:rPr>
            </w:pPr>
            <w:r>
              <w:rPr>
                <w:rFonts w:ascii="Calibri" w:hAnsi="Calibri" w:cs="Calibri"/>
                <w:color w:val="000000"/>
              </w:rPr>
              <w:t>0%</w:t>
            </w:r>
          </w:p>
        </w:tc>
      </w:tr>
      <w:tr w:rsidR="003F76B0" w:rsidRPr="001F2269" w14:paraId="70D8112B" w14:textId="77777777" w:rsidTr="003F76B0">
        <w:trPr>
          <w:tblCellSpacing w:w="15" w:type="dxa"/>
          <w:jc w:val="center"/>
        </w:trPr>
        <w:tc>
          <w:tcPr>
            <w:tcW w:w="2476" w:type="pct"/>
          </w:tcPr>
          <w:p w14:paraId="68903890" w14:textId="144BB84B" w:rsidR="003F76B0" w:rsidRPr="003F76B0" w:rsidRDefault="003F76B0" w:rsidP="003F76B0">
            <w:pPr>
              <w:spacing w:after="0" w:line="240" w:lineRule="auto"/>
              <w:rPr>
                <w:rFonts w:ascii="Times New Roman" w:eastAsia="Times New Roman" w:hAnsi="Times New Roman" w:cs="Times New Roman"/>
                <w:i/>
                <w:color w:val="000000" w:themeColor="text1"/>
                <w:sz w:val="24"/>
                <w:szCs w:val="24"/>
                <w:lang w:val="hu-HU" w:eastAsia="hu-HU"/>
              </w:rPr>
            </w:pPr>
            <w:r w:rsidRPr="003F76B0">
              <w:rPr>
                <w:rFonts w:ascii="Times New Roman" w:hAnsi="Times New Roman" w:cs="Times New Roman"/>
                <w:i/>
                <w:color w:val="000000" w:themeColor="text1"/>
                <w:sz w:val="24"/>
                <w:szCs w:val="24"/>
                <w:lang w:val="hu-HU"/>
              </w:rPr>
              <w:t>egyéb módon</w:t>
            </w:r>
          </w:p>
        </w:tc>
        <w:tc>
          <w:tcPr>
            <w:tcW w:w="2476" w:type="pct"/>
            <w:vAlign w:val="bottom"/>
          </w:tcPr>
          <w:p w14:paraId="7FD6DC8D" w14:textId="3BD2D75D" w:rsidR="003F76B0" w:rsidRPr="003F76B0" w:rsidRDefault="003F76B0" w:rsidP="003F76B0">
            <w:pPr>
              <w:spacing w:after="0" w:line="240" w:lineRule="auto"/>
              <w:jc w:val="center"/>
              <w:rPr>
                <w:rFonts w:ascii="Times New Roman" w:eastAsia="Times New Roman" w:hAnsi="Times New Roman" w:cs="Times New Roman"/>
                <w:i/>
                <w:color w:val="000000" w:themeColor="text1"/>
                <w:sz w:val="24"/>
                <w:szCs w:val="24"/>
                <w:lang w:val="hu-HU" w:eastAsia="hu-HU"/>
              </w:rPr>
            </w:pPr>
            <w:r w:rsidRPr="003F76B0">
              <w:rPr>
                <w:rFonts w:ascii="Calibri" w:hAnsi="Calibri" w:cs="Calibri"/>
                <w:i/>
                <w:color w:val="000000"/>
              </w:rPr>
              <w:t>2%</w:t>
            </w:r>
          </w:p>
        </w:tc>
      </w:tr>
      <w:tr w:rsidR="003F76B0" w:rsidRPr="001F2269" w14:paraId="14EA9AA2" w14:textId="77777777" w:rsidTr="003F76B0">
        <w:trPr>
          <w:tblCellSpacing w:w="15" w:type="dxa"/>
          <w:jc w:val="center"/>
        </w:trPr>
        <w:tc>
          <w:tcPr>
            <w:tcW w:w="2476" w:type="pct"/>
          </w:tcPr>
          <w:p w14:paraId="2C1799E1" w14:textId="0F08B77F" w:rsidR="003F76B0" w:rsidRPr="003F76B0" w:rsidRDefault="003F76B0" w:rsidP="003F76B0">
            <w:pPr>
              <w:spacing w:after="0" w:line="240" w:lineRule="auto"/>
              <w:rPr>
                <w:rFonts w:ascii="Times New Roman" w:eastAsia="Times New Roman" w:hAnsi="Times New Roman" w:cs="Times New Roman"/>
                <w:i/>
                <w:color w:val="000000" w:themeColor="text1"/>
                <w:sz w:val="24"/>
                <w:szCs w:val="24"/>
                <w:lang w:val="hu-HU" w:eastAsia="hu-HU"/>
              </w:rPr>
            </w:pPr>
            <w:r w:rsidRPr="003F76B0">
              <w:rPr>
                <w:rFonts w:ascii="Times New Roman" w:eastAsia="Times New Roman" w:hAnsi="Times New Roman" w:cs="Times New Roman"/>
                <w:i/>
                <w:color w:val="000000" w:themeColor="text1"/>
                <w:sz w:val="24"/>
                <w:szCs w:val="24"/>
                <w:lang w:val="hu-HU" w:eastAsia="hu-HU"/>
              </w:rPr>
              <w:t>egyáltalán nem szokta</w:t>
            </w:r>
          </w:p>
        </w:tc>
        <w:tc>
          <w:tcPr>
            <w:tcW w:w="2476" w:type="pct"/>
            <w:vAlign w:val="bottom"/>
          </w:tcPr>
          <w:p w14:paraId="20771EF0" w14:textId="229CE500" w:rsidR="003F76B0" w:rsidRPr="003F76B0" w:rsidRDefault="003F76B0" w:rsidP="003F76B0">
            <w:pPr>
              <w:spacing w:after="0" w:line="240" w:lineRule="auto"/>
              <w:jc w:val="center"/>
              <w:rPr>
                <w:rFonts w:ascii="Times New Roman" w:eastAsia="Times New Roman" w:hAnsi="Times New Roman" w:cs="Times New Roman"/>
                <w:i/>
                <w:color w:val="000000" w:themeColor="text1"/>
                <w:sz w:val="24"/>
                <w:szCs w:val="24"/>
                <w:lang w:val="hu-HU" w:eastAsia="hu-HU"/>
              </w:rPr>
            </w:pPr>
            <w:r w:rsidRPr="003F76B0">
              <w:rPr>
                <w:rFonts w:ascii="Calibri" w:hAnsi="Calibri" w:cs="Calibri"/>
                <w:i/>
                <w:color w:val="000000"/>
              </w:rPr>
              <w:t>25%</w:t>
            </w:r>
          </w:p>
        </w:tc>
      </w:tr>
    </w:tbl>
    <w:p w14:paraId="7ECBD76A" w14:textId="77777777" w:rsidR="001F2269" w:rsidRDefault="001F2269" w:rsidP="00BC6D51">
      <w:pPr>
        <w:spacing w:line="360" w:lineRule="auto"/>
        <w:jc w:val="both"/>
        <w:rPr>
          <w:rFonts w:ascii="Times New Roman" w:hAnsi="Times New Roman" w:cs="Times New Roman"/>
          <w:sz w:val="24"/>
          <w:szCs w:val="24"/>
          <w:lang w:val="hu-HU"/>
        </w:rPr>
      </w:pPr>
    </w:p>
    <w:p w14:paraId="317FB820" w14:textId="77777777" w:rsidR="002D2C5A" w:rsidRPr="00753967" w:rsidRDefault="002D2C5A" w:rsidP="00BC6D51">
      <w:pPr>
        <w:spacing w:line="360" w:lineRule="auto"/>
        <w:jc w:val="both"/>
        <w:rPr>
          <w:rFonts w:ascii="Times New Roman" w:hAnsi="Times New Roman" w:cs="Times New Roman"/>
          <w:sz w:val="24"/>
          <w:szCs w:val="24"/>
          <w:lang w:val="hu-HU"/>
        </w:rPr>
      </w:pPr>
    </w:p>
    <w:p w14:paraId="6FE0AC93" w14:textId="4F17939B" w:rsidR="00753967" w:rsidRPr="00753967" w:rsidRDefault="00753967" w:rsidP="006479E7">
      <w:pPr>
        <w:pStyle w:val="Cmsor2"/>
        <w:numPr>
          <w:ilvl w:val="1"/>
          <w:numId w:val="4"/>
        </w:numPr>
        <w:rPr>
          <w:color w:val="auto"/>
          <w:lang w:val="hu-HU"/>
        </w:rPr>
      </w:pPr>
      <w:bookmarkStart w:id="29" w:name="_Toc520842729"/>
      <w:r>
        <w:rPr>
          <w:lang w:val="hu-HU"/>
        </w:rPr>
        <w:t>A településsel kapcsolatos hírek</w:t>
      </w:r>
      <w:r w:rsidR="00F370F3">
        <w:rPr>
          <w:lang w:val="hu-HU"/>
        </w:rPr>
        <w:t xml:space="preserve"> személyes</w:t>
      </w:r>
      <w:r>
        <w:rPr>
          <w:lang w:val="hu-HU"/>
        </w:rPr>
        <w:t xml:space="preserve"> forrásai és az ismeretszerzés módja</w:t>
      </w:r>
      <w:bookmarkEnd w:id="29"/>
    </w:p>
    <w:p w14:paraId="19496A5B" w14:textId="77777777" w:rsidR="00753967" w:rsidRPr="00753967" w:rsidRDefault="00753967" w:rsidP="00BC6D51">
      <w:pPr>
        <w:spacing w:line="360" w:lineRule="auto"/>
        <w:jc w:val="both"/>
        <w:rPr>
          <w:rFonts w:ascii="Times New Roman" w:hAnsi="Times New Roman" w:cs="Times New Roman"/>
          <w:sz w:val="24"/>
          <w:szCs w:val="24"/>
          <w:lang w:val="hu-HU"/>
        </w:rPr>
      </w:pPr>
    </w:p>
    <w:p w14:paraId="07C385B0" w14:textId="719810B3" w:rsidR="00600258" w:rsidRDefault="0039589A" w:rsidP="00BC6D51">
      <w:pPr>
        <w:spacing w:line="360" w:lineRule="auto"/>
        <w:jc w:val="both"/>
        <w:rPr>
          <w:rFonts w:ascii="Times New Roman" w:hAnsi="Times New Roman" w:cs="Times New Roman"/>
          <w:sz w:val="24"/>
          <w:szCs w:val="24"/>
          <w:lang w:val="hu-HU"/>
        </w:rPr>
      </w:pPr>
      <w:r w:rsidRPr="00047C68">
        <w:rPr>
          <w:rFonts w:ascii="Times New Roman" w:hAnsi="Times New Roman" w:cs="Times New Roman"/>
          <w:b/>
          <w:sz w:val="24"/>
          <w:szCs w:val="24"/>
          <w:lang w:val="hu-HU"/>
        </w:rPr>
        <w:t>A településsel kapcsolatos hírek elsődleges forrásai az ismerősök</w:t>
      </w:r>
      <w:r>
        <w:rPr>
          <w:rFonts w:ascii="Times New Roman" w:hAnsi="Times New Roman" w:cs="Times New Roman"/>
          <w:sz w:val="24"/>
          <w:szCs w:val="24"/>
          <w:lang w:val="hu-HU"/>
        </w:rPr>
        <w:t xml:space="preserve"> – erre következtethetünk abból, hogy minden más lehetséges személyes hírforrásnál nagyobb, 59%-os arányban említették őket a megkérdezettek. Az ismerősök után a szomszédok következnek 43%-os említettséggel, míg őket a „személytelen”</w:t>
      </w:r>
      <w:r w:rsidR="00521FF8">
        <w:rPr>
          <w:rFonts w:ascii="Times New Roman" w:hAnsi="Times New Roman" w:cs="Times New Roman"/>
          <w:sz w:val="24"/>
          <w:szCs w:val="24"/>
          <w:lang w:val="hu-HU"/>
        </w:rPr>
        <w:t>, de mégiscsak informális</w:t>
      </w:r>
      <w:r>
        <w:rPr>
          <w:rFonts w:ascii="Times New Roman" w:hAnsi="Times New Roman" w:cs="Times New Roman"/>
          <w:sz w:val="24"/>
          <w:szCs w:val="24"/>
          <w:lang w:val="hu-HU"/>
        </w:rPr>
        <w:t xml:space="preserve"> szóbeszéd követi 34%-kal. Minden más lehetséges hírforrást sokkal kisebb arányban említettek spontán válaszaikban a megkérdezettek.</w:t>
      </w:r>
      <w:r w:rsidR="00521FF8">
        <w:rPr>
          <w:rFonts w:ascii="Times New Roman" w:hAnsi="Times New Roman" w:cs="Times New Roman"/>
          <w:sz w:val="24"/>
          <w:szCs w:val="24"/>
          <w:lang w:val="hu-HU"/>
        </w:rPr>
        <w:t xml:space="preserve"> Ugyanakkor ezek közül érdemes még kiemelni az önkormányzati képviselőket, akik a válaszadók 4%-a számára szolgálnak információs forrásként is.</w:t>
      </w:r>
    </w:p>
    <w:p w14:paraId="74AC28B4" w14:textId="77777777" w:rsidR="00822A03" w:rsidRDefault="00822A03" w:rsidP="00BC6D51">
      <w:pPr>
        <w:spacing w:line="360" w:lineRule="auto"/>
        <w:jc w:val="both"/>
        <w:rPr>
          <w:rFonts w:ascii="Times New Roman" w:hAnsi="Times New Roman" w:cs="Times New Roman"/>
          <w:sz w:val="24"/>
          <w:szCs w:val="24"/>
          <w:lang w:val="hu-HU"/>
        </w:rPr>
      </w:pPr>
    </w:p>
    <w:p w14:paraId="5DC95DAF" w14:textId="460E2070" w:rsidR="00303A68" w:rsidRPr="00303A68" w:rsidRDefault="00303A68" w:rsidP="00303A68">
      <w:pPr>
        <w:spacing w:line="360" w:lineRule="auto"/>
        <w:jc w:val="center"/>
        <w:rPr>
          <w:rFonts w:ascii="Times New Roman" w:hAnsi="Times New Roman" w:cs="Times New Roman"/>
          <w:b/>
          <w:color w:val="000000" w:themeColor="text1"/>
          <w:sz w:val="24"/>
          <w:szCs w:val="24"/>
          <w:lang w:val="hu-HU"/>
        </w:rPr>
      </w:pPr>
      <w:r w:rsidRPr="00303A68">
        <w:rPr>
          <w:rFonts w:ascii="Times New Roman" w:hAnsi="Times New Roman" w:cs="Times New Roman"/>
          <w:b/>
          <w:color w:val="000000" w:themeColor="text1"/>
          <w:sz w:val="24"/>
          <w:szCs w:val="24"/>
          <w:lang w:val="hu-HU"/>
        </w:rPr>
        <w:t>„Kitől értesül a településsel kapcsolatos hírekről?”</w:t>
      </w:r>
    </w:p>
    <w:p w14:paraId="111BF84A" w14:textId="60395291" w:rsidR="00303A68" w:rsidRPr="00303A68" w:rsidRDefault="00303A68" w:rsidP="00303A68">
      <w:pPr>
        <w:spacing w:line="360" w:lineRule="auto"/>
        <w:jc w:val="center"/>
        <w:rPr>
          <w:rFonts w:ascii="Times New Roman" w:hAnsi="Times New Roman" w:cs="Times New Roman"/>
          <w:color w:val="FF0000"/>
          <w:sz w:val="24"/>
          <w:szCs w:val="24"/>
          <w:lang w:val="hu-HU"/>
        </w:rPr>
      </w:pPr>
      <w:r w:rsidRPr="00303A68">
        <w:rPr>
          <w:rFonts w:ascii="Times New Roman" w:hAnsi="Times New Roman" w:cs="Times New Roman"/>
          <w:color w:val="000000" w:themeColor="text1"/>
          <w:sz w:val="24"/>
          <w:szCs w:val="24"/>
          <w:lang w:val="hu-HU"/>
        </w:rPr>
        <w:t>(az egyes lehetőségeket említők %-os aránya; egy válaszadó több lehetőséget is említhetett, így az említések aránya meghaladja a 100%-ot)</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675"/>
        <w:gridCol w:w="4675"/>
      </w:tblGrid>
      <w:tr w:rsidR="00303A68" w:rsidRPr="00303A68" w14:paraId="5E2DE52C" w14:textId="77777777" w:rsidTr="00216EE5">
        <w:trPr>
          <w:tblCellSpacing w:w="15" w:type="dxa"/>
          <w:jc w:val="center"/>
        </w:trPr>
        <w:tc>
          <w:tcPr>
            <w:tcW w:w="2476" w:type="pct"/>
          </w:tcPr>
          <w:p w14:paraId="7910F011" w14:textId="5360E73A" w:rsidR="00303A68" w:rsidRPr="00303A68" w:rsidRDefault="00303A68" w:rsidP="00303A68">
            <w:pPr>
              <w:spacing w:after="0" w:line="240" w:lineRule="auto"/>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themeColor="text1"/>
                <w:sz w:val="24"/>
                <w:szCs w:val="24"/>
                <w:lang w:val="hu-HU"/>
              </w:rPr>
              <w:t>ismerősöktől</w:t>
            </w:r>
          </w:p>
        </w:tc>
        <w:tc>
          <w:tcPr>
            <w:tcW w:w="2476" w:type="pct"/>
            <w:vAlign w:val="bottom"/>
          </w:tcPr>
          <w:p w14:paraId="19D6BD6E" w14:textId="767A960E" w:rsidR="00303A68" w:rsidRPr="00303A68" w:rsidRDefault="00303A68" w:rsidP="00303A68">
            <w:pPr>
              <w:spacing w:after="0" w:line="240" w:lineRule="auto"/>
              <w:jc w:val="center"/>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sz w:val="24"/>
                <w:szCs w:val="24"/>
                <w:lang w:val="hu-HU"/>
              </w:rPr>
              <w:t>59%</w:t>
            </w:r>
          </w:p>
        </w:tc>
      </w:tr>
      <w:tr w:rsidR="00303A68" w:rsidRPr="00303A68" w14:paraId="14608A0F" w14:textId="77777777" w:rsidTr="00216EE5">
        <w:trPr>
          <w:tblCellSpacing w:w="15" w:type="dxa"/>
          <w:jc w:val="center"/>
        </w:trPr>
        <w:tc>
          <w:tcPr>
            <w:tcW w:w="2476" w:type="pct"/>
          </w:tcPr>
          <w:p w14:paraId="10AEA627" w14:textId="77777777" w:rsidR="00303A68" w:rsidRPr="00303A68" w:rsidRDefault="00303A68" w:rsidP="00216EE5">
            <w:pPr>
              <w:spacing w:after="0" w:line="240" w:lineRule="auto"/>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themeColor="text1"/>
                <w:sz w:val="24"/>
                <w:szCs w:val="24"/>
                <w:lang w:val="hu-HU"/>
              </w:rPr>
              <w:t>szomszédoktól</w:t>
            </w:r>
          </w:p>
        </w:tc>
        <w:tc>
          <w:tcPr>
            <w:tcW w:w="2476" w:type="pct"/>
            <w:vAlign w:val="bottom"/>
          </w:tcPr>
          <w:p w14:paraId="1728D42D" w14:textId="77777777" w:rsidR="00303A68" w:rsidRPr="00303A68" w:rsidRDefault="00303A68" w:rsidP="00216EE5">
            <w:pPr>
              <w:spacing w:after="0" w:line="240" w:lineRule="auto"/>
              <w:jc w:val="center"/>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sz w:val="24"/>
                <w:szCs w:val="24"/>
                <w:lang w:val="hu-HU"/>
              </w:rPr>
              <w:t>43%</w:t>
            </w:r>
          </w:p>
        </w:tc>
      </w:tr>
      <w:tr w:rsidR="00303A68" w:rsidRPr="00303A68" w14:paraId="53273842" w14:textId="77777777" w:rsidTr="00216EE5">
        <w:trPr>
          <w:tblCellSpacing w:w="15" w:type="dxa"/>
          <w:jc w:val="center"/>
        </w:trPr>
        <w:tc>
          <w:tcPr>
            <w:tcW w:w="2476" w:type="pct"/>
          </w:tcPr>
          <w:p w14:paraId="21BDBC60" w14:textId="47937443" w:rsidR="00303A68" w:rsidRPr="00303A68" w:rsidRDefault="00303A68" w:rsidP="00303A68">
            <w:pPr>
              <w:spacing w:after="0" w:line="240" w:lineRule="auto"/>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themeColor="text1"/>
                <w:sz w:val="24"/>
                <w:szCs w:val="24"/>
                <w:lang w:val="hu-HU"/>
              </w:rPr>
              <w:t>szóbeszédből</w:t>
            </w:r>
          </w:p>
        </w:tc>
        <w:tc>
          <w:tcPr>
            <w:tcW w:w="2476" w:type="pct"/>
            <w:vAlign w:val="bottom"/>
          </w:tcPr>
          <w:p w14:paraId="06F07E3A" w14:textId="57DB9830" w:rsidR="00303A68" w:rsidRPr="00303A68" w:rsidRDefault="00303A68" w:rsidP="00303A68">
            <w:pPr>
              <w:spacing w:after="0" w:line="240" w:lineRule="auto"/>
              <w:jc w:val="center"/>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sz w:val="24"/>
                <w:szCs w:val="24"/>
                <w:lang w:val="hu-HU"/>
              </w:rPr>
              <w:t>34%</w:t>
            </w:r>
          </w:p>
        </w:tc>
      </w:tr>
      <w:tr w:rsidR="00303A68" w:rsidRPr="00303A68" w14:paraId="43C94C2F" w14:textId="77777777" w:rsidTr="00216EE5">
        <w:trPr>
          <w:tblCellSpacing w:w="15" w:type="dxa"/>
          <w:jc w:val="center"/>
        </w:trPr>
        <w:tc>
          <w:tcPr>
            <w:tcW w:w="2476" w:type="pct"/>
          </w:tcPr>
          <w:p w14:paraId="39E65386" w14:textId="72730C38" w:rsidR="00303A68" w:rsidRPr="00303A68" w:rsidRDefault="00303A68" w:rsidP="00303A68">
            <w:pPr>
              <w:spacing w:after="0" w:line="240" w:lineRule="auto"/>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themeColor="text1"/>
                <w:sz w:val="24"/>
                <w:szCs w:val="24"/>
                <w:lang w:val="hu-HU"/>
              </w:rPr>
              <w:t>önkormányzati képviselőtől</w:t>
            </w:r>
          </w:p>
        </w:tc>
        <w:tc>
          <w:tcPr>
            <w:tcW w:w="2476" w:type="pct"/>
            <w:vAlign w:val="bottom"/>
          </w:tcPr>
          <w:p w14:paraId="541EFC7E" w14:textId="6D75CE88" w:rsidR="00303A68" w:rsidRPr="00303A68" w:rsidRDefault="00303A68" w:rsidP="00303A68">
            <w:pPr>
              <w:spacing w:after="0" w:line="240" w:lineRule="auto"/>
              <w:jc w:val="center"/>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sz w:val="24"/>
                <w:szCs w:val="24"/>
                <w:lang w:val="hu-HU"/>
              </w:rPr>
              <w:t>4%</w:t>
            </w:r>
          </w:p>
        </w:tc>
      </w:tr>
      <w:tr w:rsidR="00303A68" w:rsidRPr="00303A68" w14:paraId="14A4660A" w14:textId="77777777" w:rsidTr="00216EE5">
        <w:trPr>
          <w:tblCellSpacing w:w="15" w:type="dxa"/>
          <w:jc w:val="center"/>
        </w:trPr>
        <w:tc>
          <w:tcPr>
            <w:tcW w:w="2476" w:type="pct"/>
          </w:tcPr>
          <w:p w14:paraId="1C7C7BD2" w14:textId="42A8ACC4" w:rsidR="00303A68" w:rsidRPr="00303A68" w:rsidRDefault="00303A68" w:rsidP="00303A68">
            <w:pPr>
              <w:spacing w:after="0" w:line="240" w:lineRule="auto"/>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themeColor="text1"/>
                <w:sz w:val="24"/>
                <w:szCs w:val="24"/>
                <w:lang w:val="hu-HU"/>
              </w:rPr>
              <w:t>önkormányzati alkalmazottól</w:t>
            </w:r>
          </w:p>
        </w:tc>
        <w:tc>
          <w:tcPr>
            <w:tcW w:w="2476" w:type="pct"/>
            <w:vAlign w:val="bottom"/>
          </w:tcPr>
          <w:p w14:paraId="6EA6EB79" w14:textId="5B812C5E" w:rsidR="00303A68" w:rsidRPr="00303A68" w:rsidRDefault="00303A68" w:rsidP="00303A68">
            <w:pPr>
              <w:spacing w:after="0" w:line="240" w:lineRule="auto"/>
              <w:jc w:val="center"/>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sz w:val="24"/>
                <w:szCs w:val="24"/>
                <w:lang w:val="hu-HU"/>
              </w:rPr>
              <w:t>1%</w:t>
            </w:r>
          </w:p>
        </w:tc>
      </w:tr>
      <w:tr w:rsidR="00303A68" w:rsidRPr="00303A68" w14:paraId="6773C9E4" w14:textId="77777777" w:rsidTr="00216EE5">
        <w:trPr>
          <w:tblCellSpacing w:w="15" w:type="dxa"/>
          <w:jc w:val="center"/>
        </w:trPr>
        <w:tc>
          <w:tcPr>
            <w:tcW w:w="2476" w:type="pct"/>
          </w:tcPr>
          <w:p w14:paraId="01EB4276" w14:textId="5BF8AEBF" w:rsidR="00303A68" w:rsidRPr="00303A68" w:rsidRDefault="00303A68" w:rsidP="00303A68">
            <w:pPr>
              <w:spacing w:after="0" w:line="240" w:lineRule="auto"/>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themeColor="text1"/>
                <w:sz w:val="24"/>
                <w:szCs w:val="24"/>
                <w:lang w:val="hu-HU"/>
              </w:rPr>
              <w:t>a polgármestertől</w:t>
            </w:r>
          </w:p>
        </w:tc>
        <w:tc>
          <w:tcPr>
            <w:tcW w:w="2476" w:type="pct"/>
            <w:vAlign w:val="bottom"/>
          </w:tcPr>
          <w:p w14:paraId="39615E84" w14:textId="059000D2" w:rsidR="00303A68" w:rsidRPr="00303A68" w:rsidRDefault="00303A68" w:rsidP="00303A68">
            <w:pPr>
              <w:spacing w:after="0" w:line="240" w:lineRule="auto"/>
              <w:jc w:val="center"/>
              <w:rPr>
                <w:rFonts w:ascii="Times New Roman" w:eastAsia="Times New Roman" w:hAnsi="Times New Roman" w:cs="Times New Roman"/>
                <w:color w:val="000000" w:themeColor="text1"/>
                <w:sz w:val="24"/>
                <w:szCs w:val="24"/>
                <w:lang w:val="hu-HU" w:eastAsia="hu-HU"/>
              </w:rPr>
            </w:pPr>
            <w:r w:rsidRPr="00303A68">
              <w:rPr>
                <w:rFonts w:ascii="Times New Roman" w:hAnsi="Times New Roman" w:cs="Times New Roman"/>
                <w:color w:val="000000"/>
                <w:sz w:val="24"/>
                <w:szCs w:val="24"/>
                <w:lang w:val="hu-HU"/>
              </w:rPr>
              <w:t>1%</w:t>
            </w:r>
          </w:p>
        </w:tc>
      </w:tr>
      <w:tr w:rsidR="00303A68" w:rsidRPr="00303A68" w14:paraId="1AA17CAE" w14:textId="77777777" w:rsidTr="00216EE5">
        <w:trPr>
          <w:tblCellSpacing w:w="15" w:type="dxa"/>
          <w:jc w:val="center"/>
        </w:trPr>
        <w:tc>
          <w:tcPr>
            <w:tcW w:w="2476" w:type="pct"/>
          </w:tcPr>
          <w:p w14:paraId="60151BCC" w14:textId="4933FF8D" w:rsidR="00303A68" w:rsidRPr="00303A68" w:rsidRDefault="00303A68" w:rsidP="00303A68">
            <w:pPr>
              <w:spacing w:after="0" w:line="240" w:lineRule="auto"/>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themeColor="text1"/>
                <w:sz w:val="24"/>
                <w:szCs w:val="24"/>
                <w:lang w:val="hu-HU"/>
              </w:rPr>
              <w:t xml:space="preserve">személyesen az </w:t>
            </w:r>
            <w:r w:rsidR="00F529E9">
              <w:rPr>
                <w:rFonts w:ascii="Times New Roman" w:hAnsi="Times New Roman" w:cs="Times New Roman"/>
                <w:color w:val="000000" w:themeColor="text1"/>
                <w:sz w:val="24"/>
                <w:szCs w:val="24"/>
                <w:lang w:val="hu-HU"/>
              </w:rPr>
              <w:t>Önkormányzat</w:t>
            </w:r>
            <w:r w:rsidRPr="00303A68">
              <w:rPr>
                <w:rFonts w:ascii="Times New Roman" w:hAnsi="Times New Roman" w:cs="Times New Roman"/>
                <w:color w:val="000000" w:themeColor="text1"/>
                <w:sz w:val="24"/>
                <w:szCs w:val="24"/>
                <w:lang w:val="hu-HU"/>
              </w:rPr>
              <w:t xml:space="preserve"> ügyfélszolgálatától</w:t>
            </w:r>
          </w:p>
        </w:tc>
        <w:tc>
          <w:tcPr>
            <w:tcW w:w="2476" w:type="pct"/>
            <w:vAlign w:val="bottom"/>
          </w:tcPr>
          <w:p w14:paraId="24D85780" w14:textId="007C36A2" w:rsidR="00303A68" w:rsidRPr="00303A68" w:rsidRDefault="00303A68" w:rsidP="00303A68">
            <w:pPr>
              <w:spacing w:after="0" w:line="240" w:lineRule="auto"/>
              <w:jc w:val="center"/>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sz w:val="24"/>
                <w:szCs w:val="24"/>
                <w:lang w:val="hu-HU"/>
              </w:rPr>
              <w:t>1%</w:t>
            </w:r>
          </w:p>
        </w:tc>
      </w:tr>
      <w:tr w:rsidR="00303A68" w:rsidRPr="00303A68" w14:paraId="31D4BBAC" w14:textId="77777777" w:rsidTr="00216EE5">
        <w:trPr>
          <w:tblCellSpacing w:w="15" w:type="dxa"/>
          <w:jc w:val="center"/>
        </w:trPr>
        <w:tc>
          <w:tcPr>
            <w:tcW w:w="2476" w:type="pct"/>
          </w:tcPr>
          <w:p w14:paraId="4038D503" w14:textId="44DE12B2" w:rsidR="00303A68" w:rsidRPr="00303A68" w:rsidRDefault="00303A68" w:rsidP="00303A68">
            <w:pPr>
              <w:spacing w:after="0" w:line="240" w:lineRule="auto"/>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themeColor="text1"/>
                <w:sz w:val="24"/>
                <w:szCs w:val="24"/>
                <w:lang w:val="hu-HU"/>
              </w:rPr>
              <w:t>egyéb</w:t>
            </w:r>
          </w:p>
        </w:tc>
        <w:tc>
          <w:tcPr>
            <w:tcW w:w="2476" w:type="pct"/>
            <w:vAlign w:val="bottom"/>
          </w:tcPr>
          <w:p w14:paraId="5F509799" w14:textId="38489D20" w:rsidR="00303A68" w:rsidRPr="00303A68" w:rsidRDefault="00303A68" w:rsidP="00303A68">
            <w:pPr>
              <w:spacing w:after="0" w:line="240" w:lineRule="auto"/>
              <w:jc w:val="center"/>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sz w:val="24"/>
                <w:szCs w:val="24"/>
                <w:lang w:val="hu-HU"/>
              </w:rPr>
              <w:t>14%</w:t>
            </w:r>
          </w:p>
        </w:tc>
      </w:tr>
      <w:tr w:rsidR="00303A68" w:rsidRPr="00303A68" w14:paraId="58D0A083" w14:textId="77777777" w:rsidTr="00216EE5">
        <w:trPr>
          <w:tblCellSpacing w:w="15" w:type="dxa"/>
          <w:jc w:val="center"/>
        </w:trPr>
        <w:tc>
          <w:tcPr>
            <w:tcW w:w="2476" w:type="pct"/>
          </w:tcPr>
          <w:p w14:paraId="68140992" w14:textId="17DB563E" w:rsidR="00303A68" w:rsidRPr="00303A68" w:rsidRDefault="00303A68" w:rsidP="00303A68">
            <w:pPr>
              <w:spacing w:after="0" w:line="240" w:lineRule="auto"/>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themeColor="text1"/>
                <w:sz w:val="24"/>
                <w:szCs w:val="24"/>
                <w:lang w:val="hu-HU"/>
              </w:rPr>
              <w:t>nem tudja</w:t>
            </w:r>
          </w:p>
        </w:tc>
        <w:tc>
          <w:tcPr>
            <w:tcW w:w="2476" w:type="pct"/>
            <w:vAlign w:val="bottom"/>
          </w:tcPr>
          <w:p w14:paraId="63C006C5" w14:textId="54C097E9" w:rsidR="00303A68" w:rsidRPr="00303A68" w:rsidRDefault="00303A68" w:rsidP="00303A68">
            <w:pPr>
              <w:spacing w:after="0" w:line="240" w:lineRule="auto"/>
              <w:jc w:val="center"/>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sz w:val="24"/>
                <w:szCs w:val="24"/>
                <w:lang w:val="hu-HU"/>
              </w:rPr>
              <w:t>8%</w:t>
            </w:r>
          </w:p>
        </w:tc>
      </w:tr>
      <w:tr w:rsidR="00303A68" w:rsidRPr="00303A68" w14:paraId="60D3E36D" w14:textId="77777777" w:rsidTr="00216EE5">
        <w:trPr>
          <w:tblCellSpacing w:w="15" w:type="dxa"/>
          <w:jc w:val="center"/>
        </w:trPr>
        <w:tc>
          <w:tcPr>
            <w:tcW w:w="2476" w:type="pct"/>
          </w:tcPr>
          <w:p w14:paraId="36752256" w14:textId="5364D7E3" w:rsidR="00303A68" w:rsidRPr="00303A68" w:rsidRDefault="00303A68" w:rsidP="00303A68">
            <w:pPr>
              <w:spacing w:after="0" w:line="240" w:lineRule="auto"/>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themeColor="text1"/>
                <w:sz w:val="24"/>
                <w:szCs w:val="24"/>
                <w:lang w:val="hu-HU"/>
              </w:rPr>
              <w:t>nem válaszol</w:t>
            </w:r>
          </w:p>
        </w:tc>
        <w:tc>
          <w:tcPr>
            <w:tcW w:w="2476" w:type="pct"/>
            <w:vAlign w:val="bottom"/>
          </w:tcPr>
          <w:p w14:paraId="46B31FB3" w14:textId="7B90AF4A" w:rsidR="00303A68" w:rsidRPr="00303A68" w:rsidRDefault="00303A68" w:rsidP="00303A68">
            <w:pPr>
              <w:spacing w:after="0" w:line="240" w:lineRule="auto"/>
              <w:jc w:val="center"/>
              <w:rPr>
                <w:rFonts w:ascii="Times New Roman" w:eastAsia="Times New Roman" w:hAnsi="Times New Roman" w:cs="Times New Roman"/>
                <w:i/>
                <w:color w:val="000000" w:themeColor="text1"/>
                <w:sz w:val="24"/>
                <w:szCs w:val="24"/>
                <w:lang w:val="hu-HU" w:eastAsia="hu-HU"/>
              </w:rPr>
            </w:pPr>
            <w:r w:rsidRPr="00303A68">
              <w:rPr>
                <w:rFonts w:ascii="Times New Roman" w:hAnsi="Times New Roman" w:cs="Times New Roman"/>
                <w:color w:val="000000"/>
                <w:sz w:val="24"/>
                <w:szCs w:val="24"/>
                <w:lang w:val="hu-HU"/>
              </w:rPr>
              <w:t>6%</w:t>
            </w:r>
          </w:p>
        </w:tc>
      </w:tr>
    </w:tbl>
    <w:p w14:paraId="16E156BD" w14:textId="77777777" w:rsidR="00303A68" w:rsidRDefault="00303A68" w:rsidP="00BC6D51">
      <w:pPr>
        <w:spacing w:line="360" w:lineRule="auto"/>
        <w:jc w:val="both"/>
        <w:rPr>
          <w:rFonts w:ascii="Times New Roman" w:hAnsi="Times New Roman" w:cs="Times New Roman"/>
          <w:sz w:val="24"/>
          <w:szCs w:val="24"/>
          <w:lang w:val="hu-HU"/>
        </w:rPr>
      </w:pPr>
    </w:p>
    <w:p w14:paraId="0BA26D71" w14:textId="77777777" w:rsidR="00822A03" w:rsidRPr="00303A68" w:rsidRDefault="00822A03" w:rsidP="00BC6D51">
      <w:pPr>
        <w:spacing w:line="360" w:lineRule="auto"/>
        <w:jc w:val="both"/>
        <w:rPr>
          <w:rFonts w:ascii="Times New Roman" w:hAnsi="Times New Roman" w:cs="Times New Roman"/>
          <w:sz w:val="24"/>
          <w:szCs w:val="24"/>
          <w:lang w:val="hu-HU"/>
        </w:rPr>
      </w:pPr>
    </w:p>
    <w:p w14:paraId="26DAAEF2" w14:textId="75410AEA" w:rsidR="00753967" w:rsidRDefault="00C62E1E" w:rsidP="00BC6D51">
      <w:pPr>
        <w:spacing w:line="360" w:lineRule="auto"/>
        <w:jc w:val="both"/>
        <w:rPr>
          <w:rFonts w:ascii="Times New Roman" w:hAnsi="Times New Roman" w:cs="Times New Roman"/>
          <w:sz w:val="24"/>
          <w:szCs w:val="24"/>
          <w:lang w:val="hu-HU"/>
        </w:rPr>
      </w:pPr>
      <w:r w:rsidRPr="00047C68">
        <w:rPr>
          <w:rFonts w:ascii="Times New Roman" w:hAnsi="Times New Roman" w:cs="Times New Roman"/>
          <w:b/>
          <w:sz w:val="24"/>
          <w:szCs w:val="24"/>
          <w:lang w:val="hu-HU"/>
        </w:rPr>
        <w:t>A személyes hírforrások mellett a hírszerzés személytelenebb módjaira is rákérdeztünk.</w:t>
      </w:r>
      <w:r w:rsidR="0094711F">
        <w:rPr>
          <w:rFonts w:ascii="Times New Roman" w:hAnsi="Times New Roman" w:cs="Times New Roman"/>
          <w:sz w:val="24"/>
          <w:szCs w:val="24"/>
          <w:lang w:val="hu-HU"/>
        </w:rPr>
        <w:t xml:space="preserve"> Megkérdeztük jelenleg hogyan értesül a településsel kapcsolatos hírekről, ahogy azt is, hogyan szeretne értesülni róla, majd a kettő különbségéből képeztünk egy „hiányérzet”-mutatót. </w:t>
      </w:r>
      <w:r w:rsidR="000E17F4">
        <w:rPr>
          <w:rFonts w:ascii="Times New Roman" w:hAnsi="Times New Roman" w:cs="Times New Roman"/>
          <w:sz w:val="24"/>
          <w:szCs w:val="24"/>
          <w:lang w:val="hu-HU"/>
        </w:rPr>
        <w:t xml:space="preserve">Aminek pozitív értékei azt mutatják, hány százalékkal többen szeretnének az adott módon értesülni az Ajkával kapcsolatos hírekről, mint ahányan ma ezt megteszik-megtehetik. Ugyanakkor a negatív értékek értelmezése nem egyszerű. Ugyanis egyáltalán nem biztos, bár nem is kizárt, hogy ebben az esetben kevesebben szeretnének adott módon értesülni a helyi hírekről, mint ahányan jelenleg teszik, könnyen lehet, hogy „ami már megvan, az nem kívánság tárgya”, tehát a válaszadók egy része nem említi, hogy valamilyen módon szeretne értesülni a hírekről, ha amúgy is értesül adott módon róluk. Emiatt a módszertani-értelmezési bizonytalanság miatt a negatív hiányérzetet nem elemezzük, a pozitív, tehát tényleges hiányérzetre koncentrálunk. </w:t>
      </w:r>
    </w:p>
    <w:p w14:paraId="0687F195" w14:textId="1B8708FF" w:rsidR="00C62E1E" w:rsidRPr="00303A68" w:rsidRDefault="000E17F4" w:rsidP="00BC6D51">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Általában elmondható, hogy kevés esetben van érdemi különbség a jelenlegi és a „kívánatos” helyzet között, azaz a jelenleg elérhető informálódási csatornák a többség számára elégségesek</w:t>
      </w:r>
      <w:r w:rsidRPr="00047C68">
        <w:rPr>
          <w:rFonts w:ascii="Times New Roman" w:hAnsi="Times New Roman" w:cs="Times New Roman"/>
          <w:b/>
          <w:sz w:val="24"/>
          <w:szCs w:val="24"/>
          <w:lang w:val="hu-HU"/>
        </w:rPr>
        <w:t>. A legtöbben (65%-nyian) az Ajkai Szóból értesülnek a településsel kapcsolatos hírekről, és nem is szeretnének ezen változtatni. Kiemelt szerepe van még az egyéb újságoknak</w:t>
      </w:r>
      <w:r>
        <w:rPr>
          <w:rFonts w:ascii="Times New Roman" w:hAnsi="Times New Roman" w:cs="Times New Roman"/>
          <w:sz w:val="24"/>
          <w:szCs w:val="24"/>
          <w:lang w:val="hu-HU"/>
        </w:rPr>
        <w:t xml:space="preserve"> (itt feltehetően a Naplóra gondoltak a válaszadók), </w:t>
      </w:r>
      <w:r w:rsidRPr="00047C68">
        <w:rPr>
          <w:rFonts w:ascii="Times New Roman" w:hAnsi="Times New Roman" w:cs="Times New Roman"/>
          <w:b/>
          <w:sz w:val="24"/>
          <w:szCs w:val="24"/>
          <w:lang w:val="hu-HU"/>
        </w:rPr>
        <w:t>a szóbeszédnek és a helyi televíziónak</w:t>
      </w:r>
      <w:r>
        <w:rPr>
          <w:rFonts w:ascii="Times New Roman" w:hAnsi="Times New Roman" w:cs="Times New Roman"/>
          <w:sz w:val="24"/>
          <w:szCs w:val="24"/>
          <w:lang w:val="hu-HU"/>
        </w:rPr>
        <w:t xml:space="preserve"> – ezeket körülbelül minden ötödik válaszadó említette, és a szóbeszéd kivételével ennyien szeretnének is értesülni ezekből a forrásokból a helyi hírekről.</w:t>
      </w:r>
    </w:p>
    <w:p w14:paraId="2E7642F8" w14:textId="63E0A922" w:rsidR="00753967" w:rsidRDefault="000E17F4" w:rsidP="00BC6D51">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Felzárkózóban van a Facebook és más közösségi oldalak, amelyeket 14%-nyian említettek</w:t>
      </w:r>
      <w:r w:rsidR="00915E2C">
        <w:rPr>
          <w:rFonts w:ascii="Times New Roman" w:hAnsi="Times New Roman" w:cs="Times New Roman"/>
          <w:sz w:val="24"/>
          <w:szCs w:val="24"/>
          <w:lang w:val="hu-HU"/>
        </w:rPr>
        <w:t xml:space="preserve"> jelenlegi hírforrásként – és többen nem is szeretnének innét értesülni a helyi hírekről.</w:t>
      </w:r>
    </w:p>
    <w:p w14:paraId="3CC56ECB" w14:textId="4FC01634" w:rsidR="00915E2C" w:rsidRDefault="00915E2C" w:rsidP="00BC6D51">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Minden más lehetséges hírforrást kevesebb, mint egytizednyien említettek, mint számukra aktuális forrását a helyi híreknek, de egyet érdemes kiemelni közülük. Hirdetőtábláról jelenleg a válaszadók 7%-a tájékozódik, de 11%-nyian szeretnének innét informálódni a helyi közügyekről.</w:t>
      </w:r>
    </w:p>
    <w:p w14:paraId="477DA6A5" w14:textId="5CD5B1A9" w:rsidR="00B54939" w:rsidRDefault="00915E2C" w:rsidP="00BC6D51">
      <w:pPr>
        <w:spacing w:line="360" w:lineRule="auto"/>
        <w:jc w:val="both"/>
        <w:rPr>
          <w:rFonts w:ascii="Times New Roman" w:hAnsi="Times New Roman" w:cs="Times New Roman"/>
          <w:sz w:val="24"/>
          <w:szCs w:val="24"/>
          <w:lang w:val="hu-HU"/>
        </w:rPr>
      </w:pPr>
      <w:r w:rsidRPr="00915E2C">
        <w:rPr>
          <w:rFonts w:ascii="Times New Roman" w:hAnsi="Times New Roman" w:cs="Times New Roman"/>
          <w:sz w:val="24"/>
          <w:szCs w:val="24"/>
          <w:lang w:val="hu-HU"/>
        </w:rPr>
        <w:t>Más lehetséges médiumok szerepe kisebb.</w:t>
      </w:r>
    </w:p>
    <w:p w14:paraId="714D38D4" w14:textId="77777777" w:rsidR="00822A03" w:rsidRPr="00915E2C" w:rsidRDefault="00822A03" w:rsidP="00BC6D51">
      <w:pPr>
        <w:spacing w:line="360" w:lineRule="auto"/>
        <w:jc w:val="both"/>
        <w:rPr>
          <w:rFonts w:ascii="Times New Roman" w:hAnsi="Times New Roman" w:cs="Times New Roman"/>
          <w:sz w:val="24"/>
          <w:szCs w:val="24"/>
          <w:lang w:val="hu-HU"/>
        </w:rPr>
      </w:pPr>
    </w:p>
    <w:p w14:paraId="7F27EFC5" w14:textId="77777777" w:rsidR="002D2C5A" w:rsidRDefault="009E05C4" w:rsidP="00E87D09">
      <w:pPr>
        <w:spacing w:line="360" w:lineRule="auto"/>
        <w:jc w:val="center"/>
        <w:rPr>
          <w:rFonts w:ascii="Times New Roman" w:hAnsi="Times New Roman" w:cs="Times New Roman"/>
          <w:b/>
          <w:color w:val="000000" w:themeColor="text1"/>
          <w:sz w:val="24"/>
          <w:szCs w:val="24"/>
          <w:lang w:val="hu-HU"/>
        </w:rPr>
      </w:pPr>
      <w:r w:rsidRPr="00751039">
        <w:rPr>
          <w:rFonts w:ascii="Times New Roman" w:hAnsi="Times New Roman" w:cs="Times New Roman"/>
          <w:b/>
          <w:color w:val="000000" w:themeColor="text1"/>
          <w:sz w:val="24"/>
          <w:szCs w:val="24"/>
          <w:lang w:val="hu-HU"/>
        </w:rPr>
        <w:t xml:space="preserve"> </w:t>
      </w:r>
    </w:p>
    <w:p w14:paraId="6B78F746" w14:textId="77777777" w:rsidR="002D2C5A" w:rsidRDefault="002D2C5A">
      <w:pPr>
        <w:rPr>
          <w:rFonts w:ascii="Times New Roman" w:hAnsi="Times New Roman" w:cs="Times New Roman"/>
          <w:b/>
          <w:color w:val="000000" w:themeColor="text1"/>
          <w:sz w:val="24"/>
          <w:szCs w:val="24"/>
          <w:lang w:val="hu-HU"/>
        </w:rPr>
      </w:pPr>
      <w:r>
        <w:rPr>
          <w:rFonts w:ascii="Times New Roman" w:hAnsi="Times New Roman" w:cs="Times New Roman"/>
          <w:b/>
          <w:color w:val="000000" w:themeColor="text1"/>
          <w:sz w:val="24"/>
          <w:szCs w:val="24"/>
          <w:lang w:val="hu-HU"/>
        </w:rPr>
        <w:br w:type="page"/>
      </w:r>
    </w:p>
    <w:p w14:paraId="1C617AD6" w14:textId="3A265433" w:rsidR="00E87D09" w:rsidRPr="00751039" w:rsidRDefault="00E87D09" w:rsidP="00E87D09">
      <w:pPr>
        <w:spacing w:line="360" w:lineRule="auto"/>
        <w:jc w:val="center"/>
        <w:rPr>
          <w:rFonts w:ascii="Times New Roman" w:hAnsi="Times New Roman" w:cs="Times New Roman"/>
          <w:b/>
          <w:color w:val="000000" w:themeColor="text1"/>
          <w:sz w:val="24"/>
          <w:szCs w:val="24"/>
          <w:lang w:val="hu-HU"/>
        </w:rPr>
      </w:pPr>
      <w:r w:rsidRPr="00751039">
        <w:rPr>
          <w:rFonts w:ascii="Times New Roman" w:hAnsi="Times New Roman" w:cs="Times New Roman"/>
          <w:b/>
          <w:color w:val="000000" w:themeColor="text1"/>
          <w:sz w:val="24"/>
          <w:szCs w:val="24"/>
          <w:lang w:val="hu-HU"/>
        </w:rPr>
        <w:t>„Hogyan értesül</w:t>
      </w:r>
      <w:r w:rsidR="00D564BB" w:rsidRPr="00751039">
        <w:rPr>
          <w:rFonts w:ascii="Times New Roman" w:hAnsi="Times New Roman" w:cs="Times New Roman"/>
          <w:b/>
          <w:color w:val="000000" w:themeColor="text1"/>
          <w:sz w:val="24"/>
          <w:szCs w:val="24"/>
          <w:lang w:val="hu-HU"/>
        </w:rPr>
        <w:t xml:space="preserve"> és hogyan szeretne értesülni</w:t>
      </w:r>
      <w:r w:rsidRPr="00751039">
        <w:rPr>
          <w:rFonts w:ascii="Times New Roman" w:hAnsi="Times New Roman" w:cs="Times New Roman"/>
          <w:b/>
          <w:color w:val="000000" w:themeColor="text1"/>
          <w:sz w:val="24"/>
          <w:szCs w:val="24"/>
          <w:lang w:val="hu-HU"/>
        </w:rPr>
        <w:t xml:space="preserve"> a településsel kapcsolatos hírekről?”</w:t>
      </w:r>
    </w:p>
    <w:p w14:paraId="62B2241B" w14:textId="03DD41DA" w:rsidR="00E87D09" w:rsidRPr="00751039" w:rsidRDefault="00E87D09" w:rsidP="00E87D09">
      <w:pPr>
        <w:spacing w:line="360" w:lineRule="auto"/>
        <w:jc w:val="center"/>
        <w:rPr>
          <w:rFonts w:ascii="Times New Roman" w:hAnsi="Times New Roman" w:cs="Times New Roman"/>
          <w:sz w:val="24"/>
          <w:szCs w:val="24"/>
          <w:lang w:val="hu-HU"/>
        </w:rPr>
      </w:pPr>
      <w:r w:rsidRPr="0094711F">
        <w:rPr>
          <w:rFonts w:ascii="Times New Roman" w:hAnsi="Times New Roman" w:cs="Times New Roman"/>
          <w:sz w:val="24"/>
          <w:szCs w:val="24"/>
          <w:lang w:val="hu-HU"/>
        </w:rPr>
        <w:t>(az egyes lehetőségeket említők %-os aránya</w:t>
      </w:r>
      <w:r w:rsidR="00D564BB" w:rsidRPr="0094711F">
        <w:rPr>
          <w:rFonts w:ascii="Times New Roman" w:hAnsi="Times New Roman" w:cs="Times New Roman"/>
          <w:sz w:val="24"/>
          <w:szCs w:val="24"/>
          <w:lang w:val="hu-HU"/>
        </w:rPr>
        <w:t xml:space="preserve">, valamint az eltérés a jelenlegi és a </w:t>
      </w:r>
      <w:r w:rsidR="0094711F" w:rsidRPr="0094711F">
        <w:rPr>
          <w:rFonts w:ascii="Times New Roman" w:hAnsi="Times New Roman" w:cs="Times New Roman"/>
          <w:sz w:val="24"/>
          <w:szCs w:val="24"/>
          <w:lang w:val="hu-HU"/>
        </w:rPr>
        <w:t>„</w:t>
      </w:r>
      <w:r w:rsidR="00D564BB" w:rsidRPr="0094711F">
        <w:rPr>
          <w:rFonts w:ascii="Times New Roman" w:hAnsi="Times New Roman" w:cs="Times New Roman"/>
          <w:sz w:val="24"/>
          <w:szCs w:val="24"/>
          <w:lang w:val="hu-HU"/>
        </w:rPr>
        <w:t>kívánatos</w:t>
      </w:r>
      <w:r w:rsidR="0094711F" w:rsidRPr="0094711F">
        <w:rPr>
          <w:rFonts w:ascii="Times New Roman" w:hAnsi="Times New Roman" w:cs="Times New Roman"/>
          <w:sz w:val="24"/>
          <w:szCs w:val="24"/>
          <w:lang w:val="hu-HU"/>
        </w:rPr>
        <w:t>”</w:t>
      </w:r>
      <w:r w:rsidR="00D564BB" w:rsidRPr="0094711F">
        <w:rPr>
          <w:rFonts w:ascii="Times New Roman" w:hAnsi="Times New Roman" w:cs="Times New Roman"/>
          <w:sz w:val="24"/>
          <w:szCs w:val="24"/>
          <w:lang w:val="hu-HU"/>
        </w:rPr>
        <w:t xml:space="preserve"> helyzet között</w:t>
      </w:r>
      <w:r w:rsidRPr="0094711F">
        <w:rPr>
          <w:rFonts w:ascii="Times New Roman" w:hAnsi="Times New Roman" w:cs="Times New Roman"/>
          <w:sz w:val="24"/>
          <w:szCs w:val="24"/>
          <w:lang w:val="hu-HU"/>
        </w:rPr>
        <w:t xml:space="preserve">; egy válaszadó több lehetőséget is említhetett, így az említések aránya meghaladja </w:t>
      </w:r>
      <w:r w:rsidRPr="00751039">
        <w:rPr>
          <w:rFonts w:ascii="Times New Roman" w:hAnsi="Times New Roman" w:cs="Times New Roman"/>
          <w:color w:val="000000" w:themeColor="text1"/>
          <w:sz w:val="24"/>
          <w:szCs w:val="24"/>
          <w:lang w:val="hu-HU"/>
        </w:rPr>
        <w:t>a 100%-</w:t>
      </w:r>
      <w:r w:rsidRPr="00751039">
        <w:rPr>
          <w:rFonts w:ascii="Times New Roman" w:hAnsi="Times New Roman" w:cs="Times New Roman"/>
          <w:sz w:val="24"/>
          <w:szCs w:val="24"/>
          <w:lang w:val="hu-HU"/>
        </w:rPr>
        <w:t>ot)</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40"/>
        <w:gridCol w:w="2332"/>
        <w:gridCol w:w="2337"/>
        <w:gridCol w:w="2341"/>
      </w:tblGrid>
      <w:tr w:rsidR="00D564BB" w:rsidRPr="00751039" w14:paraId="09800A1B" w14:textId="77777777" w:rsidTr="0094711F">
        <w:trPr>
          <w:tblCellSpacing w:w="15" w:type="dxa"/>
          <w:jc w:val="center"/>
        </w:trPr>
        <w:tc>
          <w:tcPr>
            <w:tcW w:w="1227" w:type="pct"/>
            <w:vAlign w:val="bottom"/>
          </w:tcPr>
          <w:p w14:paraId="00A9C2B1" w14:textId="77777777" w:rsidR="00D564BB" w:rsidRPr="00751039" w:rsidRDefault="00D564BB" w:rsidP="00D564BB">
            <w:pPr>
              <w:spacing w:after="0" w:line="240" w:lineRule="auto"/>
              <w:rPr>
                <w:rFonts w:ascii="Times New Roman" w:hAnsi="Times New Roman" w:cs="Times New Roman"/>
                <w:color w:val="000000"/>
                <w:sz w:val="24"/>
                <w:szCs w:val="24"/>
                <w:lang w:val="hu-HU"/>
              </w:rPr>
            </w:pPr>
          </w:p>
        </w:tc>
        <w:tc>
          <w:tcPr>
            <w:tcW w:w="1231" w:type="pct"/>
            <w:vAlign w:val="center"/>
          </w:tcPr>
          <w:p w14:paraId="0B9EB68D" w14:textId="5FB50D74" w:rsidR="00D564BB" w:rsidRPr="0094711F" w:rsidRDefault="00D564BB" w:rsidP="00D564BB">
            <w:pPr>
              <w:spacing w:after="0" w:line="240" w:lineRule="auto"/>
              <w:jc w:val="center"/>
              <w:rPr>
                <w:rFonts w:ascii="Times New Roman" w:hAnsi="Times New Roman" w:cs="Times New Roman"/>
                <w:b/>
                <w:color w:val="000000"/>
                <w:sz w:val="24"/>
                <w:szCs w:val="24"/>
                <w:lang w:val="hu-HU"/>
              </w:rPr>
            </w:pPr>
            <w:r w:rsidRPr="0094711F">
              <w:rPr>
                <w:rFonts w:ascii="Times New Roman" w:hAnsi="Times New Roman" w:cs="Times New Roman"/>
                <w:b/>
                <w:color w:val="000000"/>
                <w:sz w:val="24"/>
                <w:szCs w:val="24"/>
                <w:lang w:val="hu-HU"/>
              </w:rPr>
              <w:t>Jelenleg</w:t>
            </w:r>
          </w:p>
        </w:tc>
        <w:tc>
          <w:tcPr>
            <w:tcW w:w="1234" w:type="pct"/>
            <w:vAlign w:val="center"/>
          </w:tcPr>
          <w:p w14:paraId="62CE062E" w14:textId="3FD1FF52" w:rsidR="00D564BB" w:rsidRPr="0094711F" w:rsidRDefault="00D564BB" w:rsidP="00D564BB">
            <w:pPr>
              <w:spacing w:after="0" w:line="240" w:lineRule="auto"/>
              <w:jc w:val="center"/>
              <w:rPr>
                <w:rFonts w:ascii="Times New Roman" w:hAnsi="Times New Roman" w:cs="Times New Roman"/>
                <w:b/>
                <w:color w:val="000000"/>
                <w:sz w:val="24"/>
                <w:szCs w:val="24"/>
                <w:lang w:val="hu-HU"/>
              </w:rPr>
            </w:pPr>
            <w:r w:rsidRPr="0094711F">
              <w:rPr>
                <w:rFonts w:ascii="Times New Roman" w:hAnsi="Times New Roman" w:cs="Times New Roman"/>
                <w:b/>
                <w:color w:val="000000"/>
                <w:sz w:val="24"/>
                <w:szCs w:val="24"/>
                <w:lang w:val="hu-HU"/>
              </w:rPr>
              <w:t>Szeretne</w:t>
            </w:r>
          </w:p>
        </w:tc>
        <w:tc>
          <w:tcPr>
            <w:tcW w:w="1228" w:type="pct"/>
            <w:vAlign w:val="center"/>
          </w:tcPr>
          <w:p w14:paraId="1134D229" w14:textId="77777777" w:rsidR="00D564BB" w:rsidRDefault="00D564BB" w:rsidP="00D564BB">
            <w:pPr>
              <w:spacing w:after="0" w:line="240" w:lineRule="auto"/>
              <w:jc w:val="center"/>
              <w:rPr>
                <w:rFonts w:ascii="Times New Roman" w:hAnsi="Times New Roman" w:cs="Times New Roman"/>
                <w:b/>
                <w:color w:val="000000"/>
                <w:sz w:val="24"/>
                <w:szCs w:val="24"/>
                <w:lang w:val="hu-HU"/>
              </w:rPr>
            </w:pPr>
            <w:r w:rsidRPr="0094711F">
              <w:rPr>
                <w:rFonts w:ascii="Times New Roman" w:hAnsi="Times New Roman" w:cs="Times New Roman"/>
                <w:b/>
                <w:color w:val="000000"/>
                <w:sz w:val="24"/>
                <w:szCs w:val="24"/>
                <w:lang w:val="hu-HU"/>
              </w:rPr>
              <w:t>“Hiányérzet”</w:t>
            </w:r>
          </w:p>
          <w:p w14:paraId="14CFF894" w14:textId="6C278C73" w:rsidR="0094711F" w:rsidRPr="0094711F" w:rsidRDefault="0094711F" w:rsidP="00D564BB">
            <w:pPr>
              <w:spacing w:after="0" w:line="240" w:lineRule="auto"/>
              <w:jc w:val="center"/>
              <w:rPr>
                <w:rFonts w:ascii="Times New Roman" w:hAnsi="Times New Roman" w:cs="Times New Roman"/>
                <w:b/>
                <w:color w:val="000000"/>
                <w:sz w:val="24"/>
                <w:szCs w:val="24"/>
                <w:lang w:val="hu-HU"/>
              </w:rPr>
            </w:pPr>
            <w:r>
              <w:rPr>
                <w:rFonts w:ascii="Times New Roman" w:hAnsi="Times New Roman" w:cs="Times New Roman"/>
                <w:b/>
                <w:color w:val="000000"/>
                <w:sz w:val="24"/>
                <w:szCs w:val="24"/>
                <w:lang w:val="hu-HU"/>
              </w:rPr>
              <w:t>(szeretne-jelenleg)</w:t>
            </w:r>
          </w:p>
        </w:tc>
      </w:tr>
      <w:tr w:rsidR="00751039" w:rsidRPr="00751039" w14:paraId="3D475375" w14:textId="5709438A" w:rsidTr="00216EE5">
        <w:trPr>
          <w:tblCellSpacing w:w="15" w:type="dxa"/>
          <w:jc w:val="center"/>
        </w:trPr>
        <w:tc>
          <w:tcPr>
            <w:tcW w:w="1227" w:type="pct"/>
            <w:vAlign w:val="bottom"/>
          </w:tcPr>
          <w:p w14:paraId="288C475B" w14:textId="4A3697F2" w:rsidR="00751039" w:rsidRPr="00751039" w:rsidRDefault="00751039" w:rsidP="00751039">
            <w:pPr>
              <w:spacing w:after="0" w:line="240" w:lineRule="auto"/>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Ajkai Szóból</w:t>
            </w:r>
          </w:p>
        </w:tc>
        <w:tc>
          <w:tcPr>
            <w:tcW w:w="1231" w:type="pct"/>
            <w:vAlign w:val="bottom"/>
          </w:tcPr>
          <w:p w14:paraId="289A29EE" w14:textId="3D6DB60E" w:rsidR="00751039" w:rsidRPr="00751039" w:rsidRDefault="00751039" w:rsidP="00751039">
            <w:pPr>
              <w:spacing w:after="0" w:line="240" w:lineRule="auto"/>
              <w:jc w:val="center"/>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65%</w:t>
            </w:r>
          </w:p>
        </w:tc>
        <w:tc>
          <w:tcPr>
            <w:tcW w:w="1234" w:type="pct"/>
            <w:vAlign w:val="bottom"/>
          </w:tcPr>
          <w:p w14:paraId="1FF6A6C1" w14:textId="6248C0A9"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54%</w:t>
            </w:r>
          </w:p>
        </w:tc>
        <w:tc>
          <w:tcPr>
            <w:tcW w:w="1228" w:type="pct"/>
            <w:vAlign w:val="bottom"/>
          </w:tcPr>
          <w:p w14:paraId="1970E9EA" w14:textId="043D08C6"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-11%</w:t>
            </w:r>
          </w:p>
        </w:tc>
      </w:tr>
      <w:tr w:rsidR="00751039" w:rsidRPr="00751039" w14:paraId="37E98F15" w14:textId="1BCA7540" w:rsidTr="00216EE5">
        <w:trPr>
          <w:tblCellSpacing w:w="15" w:type="dxa"/>
          <w:jc w:val="center"/>
        </w:trPr>
        <w:tc>
          <w:tcPr>
            <w:tcW w:w="1227" w:type="pct"/>
            <w:vAlign w:val="bottom"/>
          </w:tcPr>
          <w:p w14:paraId="74599657" w14:textId="43DCF106" w:rsidR="00751039" w:rsidRPr="00751039" w:rsidRDefault="00751039" w:rsidP="00751039">
            <w:pPr>
              <w:spacing w:after="0" w:line="240" w:lineRule="auto"/>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egyéb újságból</w:t>
            </w:r>
          </w:p>
        </w:tc>
        <w:tc>
          <w:tcPr>
            <w:tcW w:w="1231" w:type="pct"/>
            <w:vAlign w:val="bottom"/>
          </w:tcPr>
          <w:p w14:paraId="2BE9803E" w14:textId="2B7F4C1C" w:rsidR="00751039" w:rsidRPr="00751039" w:rsidRDefault="00751039" w:rsidP="00751039">
            <w:pPr>
              <w:spacing w:after="0" w:line="240" w:lineRule="auto"/>
              <w:jc w:val="center"/>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18%</w:t>
            </w:r>
          </w:p>
        </w:tc>
        <w:tc>
          <w:tcPr>
            <w:tcW w:w="1234" w:type="pct"/>
            <w:vAlign w:val="bottom"/>
          </w:tcPr>
          <w:p w14:paraId="356E04DC" w14:textId="1C140B35"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18%</w:t>
            </w:r>
          </w:p>
        </w:tc>
        <w:tc>
          <w:tcPr>
            <w:tcW w:w="1228" w:type="pct"/>
            <w:vAlign w:val="bottom"/>
          </w:tcPr>
          <w:p w14:paraId="4100D76A" w14:textId="34863DD1"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0%</w:t>
            </w:r>
          </w:p>
        </w:tc>
      </w:tr>
      <w:tr w:rsidR="00751039" w:rsidRPr="00751039" w14:paraId="22241FD5" w14:textId="5854DC11" w:rsidTr="00216EE5">
        <w:trPr>
          <w:tblCellSpacing w:w="15" w:type="dxa"/>
          <w:jc w:val="center"/>
        </w:trPr>
        <w:tc>
          <w:tcPr>
            <w:tcW w:w="1227" w:type="pct"/>
            <w:vAlign w:val="bottom"/>
          </w:tcPr>
          <w:p w14:paraId="1622FA30" w14:textId="1FA5BEA7" w:rsidR="00751039" w:rsidRPr="00751039" w:rsidRDefault="00F529E9" w:rsidP="00751039">
            <w:pPr>
              <w:spacing w:after="0" w:line="240" w:lineRule="auto"/>
              <w:rPr>
                <w:rFonts w:ascii="Times New Roman" w:eastAsia="Times New Roman" w:hAnsi="Times New Roman" w:cs="Times New Roman"/>
                <w:color w:val="000000" w:themeColor="text1"/>
                <w:sz w:val="24"/>
                <w:szCs w:val="24"/>
                <w:lang w:val="hu-HU" w:eastAsia="hu-HU"/>
              </w:rPr>
            </w:pPr>
            <w:r>
              <w:rPr>
                <w:rFonts w:ascii="Times New Roman" w:hAnsi="Times New Roman" w:cs="Times New Roman"/>
                <w:color w:val="000000"/>
                <w:sz w:val="24"/>
                <w:szCs w:val="24"/>
                <w:lang w:val="hu-HU"/>
              </w:rPr>
              <w:t>Önkormányzat</w:t>
            </w:r>
            <w:r w:rsidR="00751039" w:rsidRPr="00751039">
              <w:rPr>
                <w:rFonts w:ascii="Times New Roman" w:hAnsi="Times New Roman" w:cs="Times New Roman"/>
                <w:color w:val="000000"/>
                <w:sz w:val="24"/>
                <w:szCs w:val="24"/>
                <w:lang w:val="hu-HU"/>
              </w:rPr>
              <w:t xml:space="preserve"> weblapjáról</w:t>
            </w:r>
          </w:p>
        </w:tc>
        <w:tc>
          <w:tcPr>
            <w:tcW w:w="1231" w:type="pct"/>
            <w:vAlign w:val="bottom"/>
          </w:tcPr>
          <w:p w14:paraId="56E4C9F2" w14:textId="49C85E4B" w:rsidR="00751039" w:rsidRPr="00751039" w:rsidRDefault="00751039" w:rsidP="00751039">
            <w:pPr>
              <w:spacing w:after="0" w:line="240" w:lineRule="auto"/>
              <w:jc w:val="center"/>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6%</w:t>
            </w:r>
          </w:p>
        </w:tc>
        <w:tc>
          <w:tcPr>
            <w:tcW w:w="1234" w:type="pct"/>
            <w:vAlign w:val="bottom"/>
          </w:tcPr>
          <w:p w14:paraId="6F69842D" w14:textId="47FEB4BD"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8%</w:t>
            </w:r>
          </w:p>
        </w:tc>
        <w:tc>
          <w:tcPr>
            <w:tcW w:w="1228" w:type="pct"/>
            <w:vAlign w:val="bottom"/>
          </w:tcPr>
          <w:p w14:paraId="4A8B5ADB" w14:textId="1CFE4302"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2%</w:t>
            </w:r>
          </w:p>
        </w:tc>
      </w:tr>
      <w:tr w:rsidR="00751039" w:rsidRPr="00751039" w14:paraId="6C7B7976" w14:textId="5F2965DD" w:rsidTr="00216EE5">
        <w:trPr>
          <w:tblCellSpacing w:w="15" w:type="dxa"/>
          <w:jc w:val="center"/>
        </w:trPr>
        <w:tc>
          <w:tcPr>
            <w:tcW w:w="1227" w:type="pct"/>
            <w:vAlign w:val="bottom"/>
          </w:tcPr>
          <w:p w14:paraId="5EE5FCD4" w14:textId="5D03C7F7" w:rsidR="00751039" w:rsidRPr="00751039" w:rsidRDefault="00751039" w:rsidP="00751039">
            <w:pPr>
              <w:spacing w:after="0" w:line="240" w:lineRule="auto"/>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szóbeszédből</w:t>
            </w:r>
          </w:p>
        </w:tc>
        <w:tc>
          <w:tcPr>
            <w:tcW w:w="1231" w:type="pct"/>
            <w:vAlign w:val="bottom"/>
          </w:tcPr>
          <w:p w14:paraId="382131AD" w14:textId="04B2DE01" w:rsidR="00751039" w:rsidRPr="00751039" w:rsidRDefault="00751039" w:rsidP="00751039">
            <w:pPr>
              <w:spacing w:after="0" w:line="240" w:lineRule="auto"/>
              <w:jc w:val="center"/>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22%</w:t>
            </w:r>
          </w:p>
        </w:tc>
        <w:tc>
          <w:tcPr>
            <w:tcW w:w="1234" w:type="pct"/>
            <w:vAlign w:val="bottom"/>
          </w:tcPr>
          <w:p w14:paraId="371FF2F9" w14:textId="11689140"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15%</w:t>
            </w:r>
          </w:p>
        </w:tc>
        <w:tc>
          <w:tcPr>
            <w:tcW w:w="1228" w:type="pct"/>
            <w:vAlign w:val="bottom"/>
          </w:tcPr>
          <w:p w14:paraId="5235B51D" w14:textId="615D7386"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-7%</w:t>
            </w:r>
          </w:p>
        </w:tc>
      </w:tr>
      <w:tr w:rsidR="00751039" w:rsidRPr="00751039" w14:paraId="77B2F711" w14:textId="7171ED9A" w:rsidTr="00216EE5">
        <w:trPr>
          <w:tblCellSpacing w:w="15" w:type="dxa"/>
          <w:jc w:val="center"/>
        </w:trPr>
        <w:tc>
          <w:tcPr>
            <w:tcW w:w="1227" w:type="pct"/>
            <w:vAlign w:val="bottom"/>
          </w:tcPr>
          <w:p w14:paraId="57EF85DF" w14:textId="0C3FDBB1" w:rsidR="00751039" w:rsidRPr="00751039" w:rsidRDefault="00751039" w:rsidP="00751039">
            <w:pPr>
              <w:spacing w:after="0" w:line="240" w:lineRule="auto"/>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Facebookról, egyéb közösségi oldal</w:t>
            </w:r>
          </w:p>
        </w:tc>
        <w:tc>
          <w:tcPr>
            <w:tcW w:w="1231" w:type="pct"/>
            <w:vAlign w:val="bottom"/>
          </w:tcPr>
          <w:p w14:paraId="1AEFAC55" w14:textId="36309A9E" w:rsidR="00751039" w:rsidRPr="00751039" w:rsidRDefault="00751039" w:rsidP="00751039">
            <w:pPr>
              <w:spacing w:after="0" w:line="240" w:lineRule="auto"/>
              <w:jc w:val="center"/>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14%</w:t>
            </w:r>
          </w:p>
        </w:tc>
        <w:tc>
          <w:tcPr>
            <w:tcW w:w="1234" w:type="pct"/>
            <w:vAlign w:val="bottom"/>
          </w:tcPr>
          <w:p w14:paraId="5B240F95" w14:textId="73990EE0"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13%</w:t>
            </w:r>
          </w:p>
        </w:tc>
        <w:tc>
          <w:tcPr>
            <w:tcW w:w="1228" w:type="pct"/>
            <w:vAlign w:val="bottom"/>
          </w:tcPr>
          <w:p w14:paraId="3AB52581" w14:textId="5925C6AD"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0%</w:t>
            </w:r>
          </w:p>
        </w:tc>
      </w:tr>
      <w:tr w:rsidR="00751039" w:rsidRPr="00751039" w14:paraId="5FF79E3E" w14:textId="526CA9BE" w:rsidTr="00216EE5">
        <w:trPr>
          <w:tblCellSpacing w:w="15" w:type="dxa"/>
          <w:jc w:val="center"/>
        </w:trPr>
        <w:tc>
          <w:tcPr>
            <w:tcW w:w="1227" w:type="pct"/>
            <w:vAlign w:val="bottom"/>
          </w:tcPr>
          <w:p w14:paraId="27BD3E3D" w14:textId="3ADD32FE" w:rsidR="00751039" w:rsidRPr="00751039" w:rsidRDefault="00751039" w:rsidP="00751039">
            <w:pPr>
              <w:spacing w:after="0" w:line="240" w:lineRule="auto"/>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egyéb weblapról / internetes forrásból</w:t>
            </w:r>
          </w:p>
        </w:tc>
        <w:tc>
          <w:tcPr>
            <w:tcW w:w="1231" w:type="pct"/>
            <w:vAlign w:val="bottom"/>
          </w:tcPr>
          <w:p w14:paraId="220975C4" w14:textId="34462D1B" w:rsidR="00751039" w:rsidRPr="00751039" w:rsidRDefault="00751039" w:rsidP="00751039">
            <w:pPr>
              <w:spacing w:after="0" w:line="240" w:lineRule="auto"/>
              <w:jc w:val="center"/>
              <w:rPr>
                <w:rFonts w:ascii="Times New Roman" w:eastAsia="Times New Roman" w:hAnsi="Times New Roman" w:cs="Times New Roman"/>
                <w:color w:val="000000" w:themeColor="text1"/>
                <w:sz w:val="24"/>
                <w:szCs w:val="24"/>
                <w:lang w:val="hu-HU" w:eastAsia="hu-HU"/>
              </w:rPr>
            </w:pPr>
            <w:r w:rsidRPr="00751039">
              <w:rPr>
                <w:rFonts w:ascii="Times New Roman" w:hAnsi="Times New Roman" w:cs="Times New Roman"/>
                <w:color w:val="000000"/>
                <w:sz w:val="24"/>
                <w:szCs w:val="24"/>
                <w:lang w:val="hu-HU"/>
              </w:rPr>
              <w:t>4%</w:t>
            </w:r>
          </w:p>
        </w:tc>
        <w:tc>
          <w:tcPr>
            <w:tcW w:w="1234" w:type="pct"/>
            <w:vAlign w:val="bottom"/>
          </w:tcPr>
          <w:p w14:paraId="0EA5804C" w14:textId="51DCA448"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4%</w:t>
            </w:r>
          </w:p>
        </w:tc>
        <w:tc>
          <w:tcPr>
            <w:tcW w:w="1228" w:type="pct"/>
            <w:vAlign w:val="bottom"/>
          </w:tcPr>
          <w:p w14:paraId="2DB8BCBC" w14:textId="1943C360"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0%</w:t>
            </w:r>
          </w:p>
        </w:tc>
      </w:tr>
      <w:tr w:rsidR="00751039" w:rsidRPr="00751039" w14:paraId="52D53A96" w14:textId="232D428E" w:rsidTr="00216EE5">
        <w:trPr>
          <w:tblCellSpacing w:w="15" w:type="dxa"/>
          <w:jc w:val="center"/>
        </w:trPr>
        <w:tc>
          <w:tcPr>
            <w:tcW w:w="1227" w:type="pct"/>
            <w:vAlign w:val="bottom"/>
          </w:tcPr>
          <w:p w14:paraId="397E99A6" w14:textId="024204DF" w:rsidR="00751039" w:rsidRPr="00751039" w:rsidRDefault="00751039" w:rsidP="00751039">
            <w:pPr>
              <w:spacing w:after="0" w:line="240" w:lineRule="auto"/>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e-mailből, hírlevélből</w:t>
            </w:r>
          </w:p>
        </w:tc>
        <w:tc>
          <w:tcPr>
            <w:tcW w:w="1231" w:type="pct"/>
            <w:vAlign w:val="bottom"/>
          </w:tcPr>
          <w:p w14:paraId="48D94913" w14:textId="5C77478F" w:rsidR="00751039" w:rsidRPr="00751039" w:rsidRDefault="00751039" w:rsidP="00751039">
            <w:pPr>
              <w:spacing w:after="0" w:line="240" w:lineRule="auto"/>
              <w:jc w:val="center"/>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1%</w:t>
            </w:r>
          </w:p>
        </w:tc>
        <w:tc>
          <w:tcPr>
            <w:tcW w:w="1234" w:type="pct"/>
            <w:vAlign w:val="bottom"/>
          </w:tcPr>
          <w:p w14:paraId="34392959" w14:textId="18973035"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3%</w:t>
            </w:r>
          </w:p>
        </w:tc>
        <w:tc>
          <w:tcPr>
            <w:tcW w:w="1228" w:type="pct"/>
            <w:vAlign w:val="bottom"/>
          </w:tcPr>
          <w:p w14:paraId="1A5EF54A" w14:textId="57AAFC43"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2%</w:t>
            </w:r>
          </w:p>
        </w:tc>
      </w:tr>
      <w:tr w:rsidR="00751039" w:rsidRPr="00751039" w14:paraId="5ED1AA04" w14:textId="47F4D819" w:rsidTr="00216EE5">
        <w:trPr>
          <w:tblCellSpacing w:w="15" w:type="dxa"/>
          <w:jc w:val="center"/>
        </w:trPr>
        <w:tc>
          <w:tcPr>
            <w:tcW w:w="1227" w:type="pct"/>
            <w:vAlign w:val="bottom"/>
          </w:tcPr>
          <w:p w14:paraId="593580C8" w14:textId="5D1D5989" w:rsidR="00751039" w:rsidRPr="00751039" w:rsidRDefault="00751039" w:rsidP="00751039">
            <w:pPr>
              <w:spacing w:after="0" w:line="240" w:lineRule="auto"/>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helyi TV-ből</w:t>
            </w:r>
          </w:p>
        </w:tc>
        <w:tc>
          <w:tcPr>
            <w:tcW w:w="1231" w:type="pct"/>
            <w:vAlign w:val="bottom"/>
          </w:tcPr>
          <w:p w14:paraId="749A4EE5" w14:textId="31305174" w:rsidR="00751039" w:rsidRPr="00751039" w:rsidRDefault="00751039" w:rsidP="00751039">
            <w:pPr>
              <w:spacing w:after="0" w:line="240" w:lineRule="auto"/>
              <w:jc w:val="center"/>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18%</w:t>
            </w:r>
          </w:p>
        </w:tc>
        <w:tc>
          <w:tcPr>
            <w:tcW w:w="1234" w:type="pct"/>
            <w:vAlign w:val="bottom"/>
          </w:tcPr>
          <w:p w14:paraId="20FCD4BF" w14:textId="7B2110C1"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19%</w:t>
            </w:r>
          </w:p>
        </w:tc>
        <w:tc>
          <w:tcPr>
            <w:tcW w:w="1228" w:type="pct"/>
            <w:vAlign w:val="bottom"/>
          </w:tcPr>
          <w:p w14:paraId="1713041C" w14:textId="559C6DA1"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w:t>
            </w:r>
          </w:p>
        </w:tc>
      </w:tr>
      <w:tr w:rsidR="00751039" w:rsidRPr="00751039" w14:paraId="7F473373" w14:textId="4F917585" w:rsidTr="00216EE5">
        <w:trPr>
          <w:tblCellSpacing w:w="15" w:type="dxa"/>
          <w:jc w:val="center"/>
        </w:trPr>
        <w:tc>
          <w:tcPr>
            <w:tcW w:w="1227" w:type="pct"/>
            <w:vAlign w:val="bottom"/>
          </w:tcPr>
          <w:p w14:paraId="2C743AFD" w14:textId="01AFB18E" w:rsidR="00751039" w:rsidRPr="00751039" w:rsidRDefault="00751039" w:rsidP="00751039">
            <w:pPr>
              <w:spacing w:after="0" w:line="240" w:lineRule="auto"/>
              <w:rPr>
                <w:rFonts w:ascii="Times New Roman" w:eastAsia="Times New Roman" w:hAnsi="Times New Roman" w:cs="Times New Roman"/>
                <w:b/>
                <w:i/>
                <w:color w:val="000000" w:themeColor="text1"/>
                <w:sz w:val="24"/>
                <w:szCs w:val="24"/>
                <w:lang w:val="hu-HU" w:eastAsia="hu-HU"/>
              </w:rPr>
            </w:pPr>
            <w:r w:rsidRPr="00751039">
              <w:rPr>
                <w:rFonts w:ascii="Times New Roman" w:hAnsi="Times New Roman" w:cs="Times New Roman"/>
                <w:b/>
                <w:color w:val="000000"/>
                <w:sz w:val="24"/>
                <w:szCs w:val="24"/>
                <w:lang w:val="hu-HU"/>
              </w:rPr>
              <w:t>hirdetőtábláról</w:t>
            </w:r>
          </w:p>
        </w:tc>
        <w:tc>
          <w:tcPr>
            <w:tcW w:w="1231" w:type="pct"/>
            <w:vAlign w:val="bottom"/>
          </w:tcPr>
          <w:p w14:paraId="0207C618" w14:textId="2B30DC6B" w:rsidR="00751039" w:rsidRPr="00751039" w:rsidRDefault="00751039" w:rsidP="00751039">
            <w:pPr>
              <w:spacing w:after="0" w:line="240" w:lineRule="auto"/>
              <w:jc w:val="center"/>
              <w:rPr>
                <w:rFonts w:ascii="Times New Roman" w:eastAsia="Times New Roman" w:hAnsi="Times New Roman" w:cs="Times New Roman"/>
                <w:b/>
                <w:i/>
                <w:color w:val="000000" w:themeColor="text1"/>
                <w:sz w:val="24"/>
                <w:szCs w:val="24"/>
                <w:lang w:val="hu-HU" w:eastAsia="hu-HU"/>
              </w:rPr>
            </w:pPr>
            <w:r w:rsidRPr="00751039">
              <w:rPr>
                <w:rFonts w:ascii="Times New Roman" w:hAnsi="Times New Roman" w:cs="Times New Roman"/>
                <w:b/>
                <w:color w:val="000000"/>
                <w:sz w:val="24"/>
                <w:szCs w:val="24"/>
                <w:lang w:val="hu-HU"/>
              </w:rPr>
              <w:t>7%</w:t>
            </w:r>
          </w:p>
        </w:tc>
        <w:tc>
          <w:tcPr>
            <w:tcW w:w="1234" w:type="pct"/>
            <w:vAlign w:val="bottom"/>
          </w:tcPr>
          <w:p w14:paraId="587F95A4" w14:textId="3E8CC276" w:rsidR="00751039" w:rsidRPr="00751039" w:rsidRDefault="00751039" w:rsidP="00751039">
            <w:pPr>
              <w:spacing w:after="0" w:line="240" w:lineRule="auto"/>
              <w:jc w:val="center"/>
              <w:rPr>
                <w:rFonts w:ascii="Times New Roman" w:hAnsi="Times New Roman" w:cs="Times New Roman"/>
                <w:b/>
                <w:color w:val="000000"/>
                <w:sz w:val="24"/>
                <w:szCs w:val="24"/>
                <w:lang w:val="hu-HU"/>
              </w:rPr>
            </w:pPr>
            <w:r w:rsidRPr="00751039">
              <w:rPr>
                <w:rFonts w:ascii="Times New Roman" w:hAnsi="Times New Roman" w:cs="Times New Roman"/>
                <w:b/>
                <w:color w:val="000000"/>
                <w:sz w:val="24"/>
                <w:szCs w:val="24"/>
                <w:lang w:val="hu-HU"/>
              </w:rPr>
              <w:t>11%</w:t>
            </w:r>
          </w:p>
        </w:tc>
        <w:tc>
          <w:tcPr>
            <w:tcW w:w="1228" w:type="pct"/>
            <w:vAlign w:val="bottom"/>
          </w:tcPr>
          <w:p w14:paraId="1A5656DF" w14:textId="67CC0907" w:rsidR="00751039" w:rsidRPr="00751039" w:rsidRDefault="00751039" w:rsidP="00751039">
            <w:pPr>
              <w:spacing w:after="0" w:line="240" w:lineRule="auto"/>
              <w:jc w:val="center"/>
              <w:rPr>
                <w:rFonts w:ascii="Times New Roman" w:hAnsi="Times New Roman" w:cs="Times New Roman"/>
                <w:b/>
                <w:color w:val="000000"/>
                <w:sz w:val="24"/>
                <w:szCs w:val="24"/>
                <w:lang w:val="hu-HU"/>
              </w:rPr>
            </w:pPr>
            <w:r w:rsidRPr="00751039">
              <w:rPr>
                <w:rFonts w:ascii="Times New Roman" w:hAnsi="Times New Roman" w:cs="Times New Roman"/>
                <w:b/>
                <w:color w:val="000000"/>
                <w:sz w:val="24"/>
                <w:szCs w:val="24"/>
                <w:lang w:val="hu-HU"/>
              </w:rPr>
              <w:t>5%</w:t>
            </w:r>
            <w:r w:rsidR="00C5649A">
              <w:rPr>
                <w:rFonts w:ascii="Times New Roman" w:hAnsi="Times New Roman" w:cs="Times New Roman"/>
                <w:sz w:val="24"/>
                <w:szCs w:val="24"/>
                <w:lang w:val="hu-HU"/>
              </w:rPr>
              <w:t>*</w:t>
            </w:r>
          </w:p>
        </w:tc>
      </w:tr>
      <w:tr w:rsidR="00751039" w:rsidRPr="00751039" w14:paraId="21DF947F" w14:textId="7D4F5D88" w:rsidTr="00216EE5">
        <w:trPr>
          <w:tblCellSpacing w:w="15" w:type="dxa"/>
          <w:jc w:val="center"/>
        </w:trPr>
        <w:tc>
          <w:tcPr>
            <w:tcW w:w="1227" w:type="pct"/>
            <w:vAlign w:val="bottom"/>
          </w:tcPr>
          <w:p w14:paraId="698DAD7A" w14:textId="098BDFF6" w:rsidR="00751039" w:rsidRPr="00751039" w:rsidRDefault="00751039" w:rsidP="00751039">
            <w:pPr>
              <w:spacing w:after="0" w:line="240" w:lineRule="auto"/>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 xml:space="preserve">személyesen felkeresem (a polgármesteri hivatalt / az </w:t>
            </w:r>
            <w:r w:rsidR="00F529E9">
              <w:rPr>
                <w:rFonts w:ascii="Times New Roman" w:hAnsi="Times New Roman" w:cs="Times New Roman"/>
                <w:color w:val="000000"/>
                <w:sz w:val="24"/>
                <w:szCs w:val="24"/>
                <w:lang w:val="hu-HU"/>
              </w:rPr>
              <w:t>Önkormányzat</w:t>
            </w:r>
            <w:r w:rsidRPr="00751039">
              <w:rPr>
                <w:rFonts w:ascii="Times New Roman" w:hAnsi="Times New Roman" w:cs="Times New Roman"/>
                <w:color w:val="000000"/>
                <w:sz w:val="24"/>
                <w:szCs w:val="24"/>
                <w:lang w:val="hu-HU"/>
              </w:rPr>
              <w:t>ot)</w:t>
            </w:r>
          </w:p>
        </w:tc>
        <w:tc>
          <w:tcPr>
            <w:tcW w:w="1231" w:type="pct"/>
            <w:vAlign w:val="bottom"/>
          </w:tcPr>
          <w:p w14:paraId="7B45050C" w14:textId="5BB927C8" w:rsidR="00751039" w:rsidRPr="00751039" w:rsidRDefault="00751039" w:rsidP="00751039">
            <w:pPr>
              <w:spacing w:after="0" w:line="240" w:lineRule="auto"/>
              <w:jc w:val="center"/>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1%</w:t>
            </w:r>
          </w:p>
        </w:tc>
        <w:tc>
          <w:tcPr>
            <w:tcW w:w="1234" w:type="pct"/>
            <w:vAlign w:val="bottom"/>
          </w:tcPr>
          <w:p w14:paraId="629F7C09" w14:textId="390CF692"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w:t>
            </w:r>
          </w:p>
        </w:tc>
        <w:tc>
          <w:tcPr>
            <w:tcW w:w="1228" w:type="pct"/>
            <w:vAlign w:val="bottom"/>
          </w:tcPr>
          <w:p w14:paraId="68C43745" w14:textId="7F7286B4"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0%</w:t>
            </w:r>
          </w:p>
        </w:tc>
      </w:tr>
      <w:tr w:rsidR="00751039" w:rsidRPr="00751039" w14:paraId="7D72C442" w14:textId="4A893E7D" w:rsidTr="00216EE5">
        <w:trPr>
          <w:tblCellSpacing w:w="15" w:type="dxa"/>
          <w:jc w:val="center"/>
        </w:trPr>
        <w:tc>
          <w:tcPr>
            <w:tcW w:w="1227" w:type="pct"/>
            <w:vAlign w:val="bottom"/>
          </w:tcPr>
          <w:p w14:paraId="05E53B0D" w14:textId="7D08FFDC" w:rsidR="00751039" w:rsidRPr="00751039" w:rsidRDefault="00751039" w:rsidP="00751039">
            <w:pPr>
              <w:spacing w:after="0" w:line="240" w:lineRule="auto"/>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 xml:space="preserve">telefonon keresztül (a polgármesteri hivataltól / az </w:t>
            </w:r>
            <w:r w:rsidR="00F529E9">
              <w:rPr>
                <w:rFonts w:ascii="Times New Roman" w:hAnsi="Times New Roman" w:cs="Times New Roman"/>
                <w:color w:val="000000"/>
                <w:sz w:val="24"/>
                <w:szCs w:val="24"/>
                <w:lang w:val="hu-HU"/>
              </w:rPr>
              <w:t>Önkormányzat</w:t>
            </w:r>
            <w:r w:rsidRPr="00751039">
              <w:rPr>
                <w:rFonts w:ascii="Times New Roman" w:hAnsi="Times New Roman" w:cs="Times New Roman"/>
                <w:color w:val="000000"/>
                <w:sz w:val="24"/>
                <w:szCs w:val="24"/>
                <w:lang w:val="hu-HU"/>
              </w:rPr>
              <w:t>tól)</w:t>
            </w:r>
          </w:p>
        </w:tc>
        <w:tc>
          <w:tcPr>
            <w:tcW w:w="1231" w:type="pct"/>
            <w:vAlign w:val="bottom"/>
          </w:tcPr>
          <w:p w14:paraId="46170DA1" w14:textId="275A7C67" w:rsidR="00751039" w:rsidRPr="00751039" w:rsidRDefault="00751039" w:rsidP="00751039">
            <w:pPr>
              <w:spacing w:after="0" w:line="240" w:lineRule="auto"/>
              <w:jc w:val="center"/>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0%</w:t>
            </w:r>
          </w:p>
        </w:tc>
        <w:tc>
          <w:tcPr>
            <w:tcW w:w="1234" w:type="pct"/>
            <w:vAlign w:val="bottom"/>
          </w:tcPr>
          <w:p w14:paraId="3EB7CE03" w14:textId="415C0060"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w:t>
            </w:r>
          </w:p>
        </w:tc>
        <w:tc>
          <w:tcPr>
            <w:tcW w:w="1228" w:type="pct"/>
            <w:vAlign w:val="bottom"/>
          </w:tcPr>
          <w:p w14:paraId="0E2F14E2" w14:textId="67A6B5AD"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0%</w:t>
            </w:r>
          </w:p>
        </w:tc>
      </w:tr>
      <w:tr w:rsidR="00751039" w:rsidRPr="00751039" w14:paraId="5D9CBAA0" w14:textId="3F40E2EA" w:rsidTr="00216EE5">
        <w:trPr>
          <w:tblCellSpacing w:w="15" w:type="dxa"/>
          <w:jc w:val="center"/>
        </w:trPr>
        <w:tc>
          <w:tcPr>
            <w:tcW w:w="1227" w:type="pct"/>
            <w:vAlign w:val="bottom"/>
          </w:tcPr>
          <w:p w14:paraId="0D1F2A12" w14:textId="5B9957D7" w:rsidR="00751039" w:rsidRPr="00751039" w:rsidRDefault="00751039" w:rsidP="00751039">
            <w:pPr>
              <w:spacing w:after="0" w:line="240" w:lineRule="auto"/>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egyéb módon</w:t>
            </w:r>
          </w:p>
        </w:tc>
        <w:tc>
          <w:tcPr>
            <w:tcW w:w="1231" w:type="pct"/>
            <w:vAlign w:val="bottom"/>
          </w:tcPr>
          <w:p w14:paraId="7F9DA3AA" w14:textId="5986734D" w:rsidR="00751039" w:rsidRPr="00751039" w:rsidRDefault="00751039" w:rsidP="00751039">
            <w:pPr>
              <w:spacing w:after="0" w:line="240" w:lineRule="auto"/>
              <w:jc w:val="center"/>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3%</w:t>
            </w:r>
          </w:p>
        </w:tc>
        <w:tc>
          <w:tcPr>
            <w:tcW w:w="1234" w:type="pct"/>
            <w:vAlign w:val="bottom"/>
          </w:tcPr>
          <w:p w14:paraId="0DCA7E15" w14:textId="01874BB4"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3%</w:t>
            </w:r>
          </w:p>
        </w:tc>
        <w:tc>
          <w:tcPr>
            <w:tcW w:w="1228" w:type="pct"/>
            <w:vAlign w:val="bottom"/>
          </w:tcPr>
          <w:p w14:paraId="374E096B" w14:textId="0194ABA8"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0%</w:t>
            </w:r>
          </w:p>
        </w:tc>
      </w:tr>
      <w:tr w:rsidR="00751039" w:rsidRPr="00751039" w14:paraId="521F078C" w14:textId="47CC229D" w:rsidTr="00216EE5">
        <w:trPr>
          <w:tblCellSpacing w:w="15" w:type="dxa"/>
          <w:jc w:val="center"/>
        </w:trPr>
        <w:tc>
          <w:tcPr>
            <w:tcW w:w="1227" w:type="pct"/>
            <w:vAlign w:val="bottom"/>
          </w:tcPr>
          <w:p w14:paraId="20B34A90" w14:textId="41932776" w:rsidR="00751039" w:rsidRPr="00751039" w:rsidRDefault="00751039" w:rsidP="00751039">
            <w:pPr>
              <w:spacing w:after="0" w:line="240" w:lineRule="auto"/>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nem tudja</w:t>
            </w:r>
          </w:p>
        </w:tc>
        <w:tc>
          <w:tcPr>
            <w:tcW w:w="1231" w:type="pct"/>
            <w:vAlign w:val="bottom"/>
          </w:tcPr>
          <w:p w14:paraId="19404836" w14:textId="6E5086CA" w:rsidR="00751039" w:rsidRPr="00751039" w:rsidRDefault="00751039" w:rsidP="00751039">
            <w:pPr>
              <w:spacing w:after="0" w:line="240" w:lineRule="auto"/>
              <w:jc w:val="center"/>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6%</w:t>
            </w:r>
          </w:p>
        </w:tc>
        <w:tc>
          <w:tcPr>
            <w:tcW w:w="1234" w:type="pct"/>
            <w:vAlign w:val="bottom"/>
          </w:tcPr>
          <w:p w14:paraId="1F171FF7" w14:textId="3E6FF04A"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13%</w:t>
            </w:r>
          </w:p>
        </w:tc>
        <w:tc>
          <w:tcPr>
            <w:tcW w:w="1228" w:type="pct"/>
            <w:vAlign w:val="bottom"/>
          </w:tcPr>
          <w:p w14:paraId="7D58CB94" w14:textId="0C83918B" w:rsidR="00751039" w:rsidRPr="00751039" w:rsidRDefault="00751039" w:rsidP="00751039">
            <w:pPr>
              <w:spacing w:after="0" w:line="240" w:lineRule="auto"/>
              <w:jc w:val="center"/>
              <w:rPr>
                <w:rFonts w:ascii="Times New Roman" w:hAnsi="Times New Roman" w:cs="Times New Roman"/>
                <w:color w:val="000000"/>
                <w:sz w:val="24"/>
                <w:szCs w:val="24"/>
                <w:lang w:val="hu-HU"/>
              </w:rPr>
            </w:pPr>
          </w:p>
        </w:tc>
      </w:tr>
      <w:tr w:rsidR="00751039" w:rsidRPr="00751039" w14:paraId="25E5FBAF" w14:textId="5286F835" w:rsidTr="00216EE5">
        <w:trPr>
          <w:tblCellSpacing w:w="15" w:type="dxa"/>
          <w:jc w:val="center"/>
        </w:trPr>
        <w:tc>
          <w:tcPr>
            <w:tcW w:w="1227" w:type="pct"/>
            <w:vAlign w:val="bottom"/>
          </w:tcPr>
          <w:p w14:paraId="1FDC426D" w14:textId="6A8BD51A" w:rsidR="00751039" w:rsidRPr="00751039" w:rsidRDefault="00751039" w:rsidP="00751039">
            <w:pPr>
              <w:spacing w:after="0" w:line="240" w:lineRule="auto"/>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nem válaszol</w:t>
            </w:r>
          </w:p>
        </w:tc>
        <w:tc>
          <w:tcPr>
            <w:tcW w:w="1231" w:type="pct"/>
            <w:vAlign w:val="bottom"/>
          </w:tcPr>
          <w:p w14:paraId="5FED1907" w14:textId="6E71C822" w:rsidR="00751039" w:rsidRPr="00751039" w:rsidRDefault="00751039" w:rsidP="00751039">
            <w:pPr>
              <w:spacing w:after="0" w:line="240" w:lineRule="auto"/>
              <w:jc w:val="center"/>
              <w:rPr>
                <w:rFonts w:ascii="Times New Roman" w:eastAsia="Times New Roman" w:hAnsi="Times New Roman" w:cs="Times New Roman"/>
                <w:i/>
                <w:color w:val="000000" w:themeColor="text1"/>
                <w:sz w:val="24"/>
                <w:szCs w:val="24"/>
                <w:lang w:val="hu-HU" w:eastAsia="hu-HU"/>
              </w:rPr>
            </w:pPr>
            <w:r w:rsidRPr="00751039">
              <w:rPr>
                <w:rFonts w:ascii="Times New Roman" w:hAnsi="Times New Roman" w:cs="Times New Roman"/>
                <w:color w:val="000000"/>
                <w:sz w:val="24"/>
                <w:szCs w:val="24"/>
                <w:lang w:val="hu-HU"/>
              </w:rPr>
              <w:t>6%</w:t>
            </w:r>
          </w:p>
        </w:tc>
        <w:tc>
          <w:tcPr>
            <w:tcW w:w="1234" w:type="pct"/>
            <w:vAlign w:val="bottom"/>
          </w:tcPr>
          <w:p w14:paraId="7C8EAFEF" w14:textId="67620DB0" w:rsidR="00751039" w:rsidRPr="00751039" w:rsidRDefault="00751039" w:rsidP="00751039">
            <w:pPr>
              <w:spacing w:after="0" w:line="240" w:lineRule="auto"/>
              <w:jc w:val="center"/>
              <w:rPr>
                <w:rFonts w:ascii="Times New Roman" w:hAnsi="Times New Roman" w:cs="Times New Roman"/>
                <w:color w:val="000000"/>
                <w:sz w:val="24"/>
                <w:szCs w:val="24"/>
                <w:lang w:val="hu-HU"/>
              </w:rPr>
            </w:pPr>
            <w:r w:rsidRPr="00751039">
              <w:rPr>
                <w:rFonts w:ascii="Times New Roman" w:hAnsi="Times New Roman" w:cs="Times New Roman"/>
                <w:color w:val="000000"/>
                <w:sz w:val="24"/>
                <w:szCs w:val="24"/>
                <w:lang w:val="hu-HU"/>
              </w:rPr>
              <w:t>6%</w:t>
            </w:r>
          </w:p>
        </w:tc>
        <w:tc>
          <w:tcPr>
            <w:tcW w:w="1228" w:type="pct"/>
            <w:vAlign w:val="bottom"/>
          </w:tcPr>
          <w:p w14:paraId="1EECE472" w14:textId="2E733593" w:rsidR="00751039" w:rsidRPr="00751039" w:rsidRDefault="00751039" w:rsidP="00751039">
            <w:pPr>
              <w:spacing w:after="0" w:line="240" w:lineRule="auto"/>
              <w:jc w:val="center"/>
              <w:rPr>
                <w:rFonts w:ascii="Times New Roman" w:hAnsi="Times New Roman" w:cs="Times New Roman"/>
                <w:color w:val="000000"/>
                <w:sz w:val="24"/>
                <w:szCs w:val="24"/>
                <w:lang w:val="hu-HU"/>
              </w:rPr>
            </w:pPr>
          </w:p>
        </w:tc>
      </w:tr>
    </w:tbl>
    <w:p w14:paraId="00D5E3AE" w14:textId="788C5A38" w:rsidR="00B54939" w:rsidRPr="000E17F4" w:rsidRDefault="00521FF8" w:rsidP="000E17F4">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K</w:t>
      </w:r>
      <w:r w:rsidR="000E17F4">
        <w:rPr>
          <w:rFonts w:ascii="Times New Roman" w:hAnsi="Times New Roman" w:cs="Times New Roman"/>
          <w:sz w:val="24"/>
          <w:szCs w:val="24"/>
          <w:lang w:val="hu-HU"/>
        </w:rPr>
        <w:t>erekített számokkal dolgoztunk, így a hiányérzet eseté</w:t>
      </w:r>
      <w:r w:rsidR="00915E2C">
        <w:rPr>
          <w:rFonts w:ascii="Times New Roman" w:hAnsi="Times New Roman" w:cs="Times New Roman"/>
          <w:sz w:val="24"/>
          <w:szCs w:val="24"/>
          <w:lang w:val="hu-HU"/>
        </w:rPr>
        <w:t>be</w:t>
      </w:r>
      <w:r w:rsidR="000E17F4">
        <w:rPr>
          <w:rFonts w:ascii="Times New Roman" w:hAnsi="Times New Roman" w:cs="Times New Roman"/>
          <w:sz w:val="24"/>
          <w:szCs w:val="24"/>
          <w:lang w:val="hu-HU"/>
        </w:rPr>
        <w:t>n +-1% eltérés előfordulhat</w:t>
      </w:r>
      <w:r w:rsidR="00C5649A">
        <w:rPr>
          <w:rFonts w:ascii="Times New Roman" w:hAnsi="Times New Roman" w:cs="Times New Roman"/>
          <w:sz w:val="24"/>
          <w:szCs w:val="24"/>
          <w:lang w:val="hu-HU"/>
        </w:rPr>
        <w:t xml:space="preserve"> attól az értéktől, ami a jelenlegi helyzet kerekített és a kívánatos helyzet kerekített értéke között van</w:t>
      </w:r>
      <w:r>
        <w:rPr>
          <w:rFonts w:ascii="Times New Roman" w:hAnsi="Times New Roman" w:cs="Times New Roman"/>
          <w:sz w:val="24"/>
          <w:szCs w:val="24"/>
          <w:lang w:val="hu-HU"/>
        </w:rPr>
        <w:t>.</w:t>
      </w:r>
      <w:r w:rsidR="00915E2C">
        <w:rPr>
          <w:rFonts w:ascii="Times New Roman" w:hAnsi="Times New Roman" w:cs="Times New Roman"/>
          <w:sz w:val="24"/>
          <w:szCs w:val="24"/>
          <w:lang w:val="hu-HU"/>
        </w:rPr>
        <w:t xml:space="preserve"> </w:t>
      </w:r>
    </w:p>
    <w:p w14:paraId="3A8A005F" w14:textId="77777777" w:rsidR="00822A03" w:rsidRDefault="00822A03" w:rsidP="00BC6D51">
      <w:pPr>
        <w:spacing w:line="360" w:lineRule="auto"/>
        <w:jc w:val="both"/>
        <w:rPr>
          <w:rFonts w:ascii="Times New Roman" w:hAnsi="Times New Roman" w:cs="Times New Roman"/>
          <w:b/>
          <w:sz w:val="24"/>
          <w:szCs w:val="24"/>
          <w:lang w:val="hu-HU"/>
        </w:rPr>
      </w:pPr>
    </w:p>
    <w:p w14:paraId="24735C0C" w14:textId="7835DBD1" w:rsidR="00216EE5" w:rsidRDefault="009E05C4" w:rsidP="00BC6D51">
      <w:pPr>
        <w:spacing w:line="360" w:lineRule="auto"/>
        <w:jc w:val="both"/>
        <w:rPr>
          <w:rFonts w:ascii="Times New Roman" w:hAnsi="Times New Roman" w:cs="Times New Roman"/>
          <w:sz w:val="24"/>
          <w:szCs w:val="24"/>
          <w:lang w:val="hu-HU"/>
        </w:rPr>
      </w:pPr>
      <w:r w:rsidRPr="00694DDD">
        <w:rPr>
          <w:rFonts w:ascii="Times New Roman" w:hAnsi="Times New Roman" w:cs="Times New Roman"/>
          <w:b/>
          <w:sz w:val="24"/>
          <w:szCs w:val="24"/>
          <w:lang w:val="hu-HU"/>
        </w:rPr>
        <w:t>Az önkormányzati közleményeket, információkat a közepesnél nagyobb mértékben, de azért nem egyértelműen tartja érthetőnek a közvélemény: az iskolában szokásos skálán 3,8 pontot a</w:t>
      </w:r>
      <w:r w:rsidR="00694DDD" w:rsidRPr="00694DDD">
        <w:rPr>
          <w:rFonts w:ascii="Times New Roman" w:hAnsi="Times New Roman" w:cs="Times New Roman"/>
          <w:b/>
          <w:sz w:val="24"/>
          <w:szCs w:val="24"/>
          <w:lang w:val="hu-HU"/>
        </w:rPr>
        <w:t>dtak, azaz gyenge jó értékelést adtak a válaszadók</w:t>
      </w:r>
      <w:r w:rsidR="00694DDD">
        <w:rPr>
          <w:rFonts w:ascii="Times New Roman" w:hAnsi="Times New Roman" w:cs="Times New Roman"/>
          <w:sz w:val="24"/>
          <w:szCs w:val="24"/>
          <w:lang w:val="hu-HU"/>
        </w:rPr>
        <w:t>. A megkérdezettek egynegyede (24%-a) teljes mértékben, míg egyharmada (33%-a) inkább érthetőnek ítéli az önkormányzati közleményeket, információkat. További 27% közepes értékelést adott. Az egyértelműn negatív értékelések meglehetősen ritkák: 7%-nyian adtak elégséges és 2%-nyian elégtelen osztályzatot az önkormányzati közlemények érthetőségére.</w:t>
      </w:r>
    </w:p>
    <w:sectPr w:rsidR="00216EE5" w:rsidSect="000F218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B5E2" w14:textId="77777777" w:rsidR="00EC455E" w:rsidRDefault="00EC455E" w:rsidP="00266882">
      <w:pPr>
        <w:spacing w:after="0" w:line="240" w:lineRule="auto"/>
      </w:pPr>
      <w:r>
        <w:separator/>
      </w:r>
    </w:p>
  </w:endnote>
  <w:endnote w:type="continuationSeparator" w:id="0">
    <w:p w14:paraId="7223FFA6" w14:textId="77777777" w:rsidR="00EC455E" w:rsidRDefault="00EC455E" w:rsidP="0026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Georgia Pro">
    <w:altName w:val="Georgia"/>
    <w:charset w:val="00"/>
    <w:family w:val="roman"/>
    <w:pitch w:val="variable"/>
    <w:sig w:usb0="00000001" w:usb1="400068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75910"/>
      <w:docPartObj>
        <w:docPartGallery w:val="Page Numbers (Bottom of Page)"/>
        <w:docPartUnique/>
      </w:docPartObj>
    </w:sdtPr>
    <w:sdtEndPr/>
    <w:sdtContent>
      <w:p w14:paraId="37B9B3BA" w14:textId="67F3F49D" w:rsidR="00822A03" w:rsidRDefault="00822A03">
        <w:pPr>
          <w:pStyle w:val="llb"/>
          <w:jc w:val="center"/>
        </w:pPr>
        <w:r>
          <w:fldChar w:fldCharType="begin"/>
        </w:r>
        <w:r>
          <w:instrText>PAGE   \* MERGEFORMAT</w:instrText>
        </w:r>
        <w:r>
          <w:fldChar w:fldCharType="separate"/>
        </w:r>
        <w:r w:rsidR="00771507" w:rsidRPr="00771507">
          <w:rPr>
            <w:noProof/>
            <w:lang w:val="hu-HU"/>
          </w:rPr>
          <w:t>20</w:t>
        </w:r>
        <w:r>
          <w:fldChar w:fldCharType="end"/>
        </w:r>
      </w:p>
    </w:sdtContent>
  </w:sdt>
  <w:p w14:paraId="36DBB967" w14:textId="77777777" w:rsidR="00822A03" w:rsidRDefault="00822A0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87E4" w14:textId="26088EC6" w:rsidR="00822A03" w:rsidRDefault="00822A03">
    <w:pPr>
      <w:pStyle w:val="llb"/>
      <w:jc w:val="center"/>
    </w:pPr>
  </w:p>
  <w:p w14:paraId="7CCFC9E0" w14:textId="77777777" w:rsidR="00822A03" w:rsidRDefault="00822A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E8AF" w14:textId="77777777" w:rsidR="00EC455E" w:rsidRDefault="00EC455E" w:rsidP="00266882">
      <w:pPr>
        <w:spacing w:after="0" w:line="240" w:lineRule="auto"/>
      </w:pPr>
      <w:r>
        <w:separator/>
      </w:r>
    </w:p>
  </w:footnote>
  <w:footnote w:type="continuationSeparator" w:id="0">
    <w:p w14:paraId="25B10268" w14:textId="77777777" w:rsidR="00EC455E" w:rsidRDefault="00EC455E" w:rsidP="00266882">
      <w:pPr>
        <w:spacing w:after="0" w:line="240" w:lineRule="auto"/>
      </w:pPr>
      <w:r>
        <w:continuationSeparator/>
      </w:r>
    </w:p>
  </w:footnote>
  <w:footnote w:id="1">
    <w:p w14:paraId="4FCA81FD" w14:textId="339ECE55" w:rsidR="00822A03" w:rsidRPr="00285C60" w:rsidRDefault="00822A03">
      <w:pPr>
        <w:pStyle w:val="Lbjegyzetszveg"/>
        <w:rPr>
          <w:lang w:val="hu-HU"/>
        </w:rPr>
      </w:pPr>
      <w:r>
        <w:rPr>
          <w:rStyle w:val="Lbjegyzet-hivatkozs"/>
        </w:rPr>
        <w:footnoteRef/>
      </w:r>
      <w:r>
        <w:t xml:space="preserve"> </w:t>
      </w:r>
      <w:r w:rsidRPr="00285C60">
        <w:rPr>
          <w:lang w:val="hu-HU"/>
        </w:rPr>
        <w:t xml:space="preserve">További nehézséget jelentene az összevetésben az, hogy a kérdőív szükségszerűen nem tudott kitérni minden kulturális eseményre és intézményre.  </w:t>
      </w:r>
    </w:p>
  </w:footnote>
  <w:footnote w:id="2">
    <w:p w14:paraId="5BFB3D81" w14:textId="176713C1" w:rsidR="00822A03" w:rsidRPr="000A495E" w:rsidRDefault="00822A03">
      <w:pPr>
        <w:pStyle w:val="Lbjegyzetszveg"/>
        <w:rPr>
          <w:lang w:val="hu-HU"/>
        </w:rPr>
      </w:pPr>
      <w:r>
        <w:rPr>
          <w:rStyle w:val="Lbjegyzet-hivatkozs"/>
        </w:rPr>
        <w:footnoteRef/>
      </w:r>
      <w:r>
        <w:t xml:space="preserve"> </w:t>
      </w:r>
      <w:r>
        <w:rPr>
          <w:lang w:val="hu-HU"/>
        </w:rPr>
        <w:t>A kérdés a nem munkaként értett ház körül munkákra vonatkozott, ezért tekintjük szabadidős tevékenységnek.</w:t>
      </w:r>
    </w:p>
  </w:footnote>
  <w:footnote w:id="3">
    <w:p w14:paraId="77EDB895" w14:textId="495EA2DF" w:rsidR="00822A03" w:rsidRPr="00D903F4" w:rsidRDefault="00822A03">
      <w:pPr>
        <w:pStyle w:val="Lbjegyzetszveg"/>
        <w:rPr>
          <w:lang w:val="hu-HU"/>
        </w:rPr>
      </w:pPr>
      <w:r>
        <w:rPr>
          <w:rStyle w:val="Lbjegyzet-hivatkozs"/>
        </w:rPr>
        <w:footnoteRef/>
      </w:r>
      <w:r>
        <w:t xml:space="preserve"> </w:t>
      </w:r>
      <w:r>
        <w:rPr>
          <w:lang w:val="hu-HU"/>
        </w:rPr>
        <w:t>A rendszeres gyaloglás és biciklizés sok esetben nem szabadidős sporttevékenység, hanem egyszerűen közlekedési mód, ami az egyes városrészekben eltérő arányban lehet „szükséges” tevékenység. A motivációtól függetlenül az ilyen testmozgások egészségügyi haszna vitathatatlan, tehát az egészséges életmód részeként érdemes mérni.</w:t>
      </w:r>
    </w:p>
  </w:footnote>
  <w:footnote w:id="4">
    <w:p w14:paraId="52576A70" w14:textId="584A8668" w:rsidR="00822A03" w:rsidRPr="000B1E0A" w:rsidRDefault="00822A03">
      <w:pPr>
        <w:pStyle w:val="Lbjegyzetszveg"/>
        <w:rPr>
          <w:lang w:val="hu-HU"/>
        </w:rPr>
      </w:pPr>
      <w:r>
        <w:rPr>
          <w:rStyle w:val="Lbjegyzet-hivatkozs"/>
        </w:rPr>
        <w:footnoteRef/>
      </w:r>
      <w:r>
        <w:t xml:space="preserve"> </w:t>
      </w:r>
      <w:r>
        <w:rPr>
          <w:lang w:val="hu-HU"/>
        </w:rPr>
        <w:t>A táblázatban kerekített számok vannak, ezért azok összeadása magasabb értéket, 16%-ot eredményez.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76C"/>
    <w:multiLevelType w:val="hybridMultilevel"/>
    <w:tmpl w:val="A9D4B0BE"/>
    <w:lvl w:ilvl="0" w:tplc="D1F666B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53FA2"/>
    <w:multiLevelType w:val="hybridMultilevel"/>
    <w:tmpl w:val="B9B619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0F82A8B"/>
    <w:multiLevelType w:val="hybridMultilevel"/>
    <w:tmpl w:val="E55465B6"/>
    <w:lvl w:ilvl="0" w:tplc="040E000F">
      <w:start w:val="1"/>
      <w:numFmt w:val="decimal"/>
      <w:lvlText w:val="%1."/>
      <w:lvlJc w:val="left"/>
      <w:pPr>
        <w:ind w:left="643"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69870F7"/>
    <w:multiLevelType w:val="multilevel"/>
    <w:tmpl w:val="DB5E5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9C"/>
    <w:rsid w:val="00001C26"/>
    <w:rsid w:val="00003410"/>
    <w:rsid w:val="00003EF6"/>
    <w:rsid w:val="00004646"/>
    <w:rsid w:val="000341CF"/>
    <w:rsid w:val="000377AB"/>
    <w:rsid w:val="00047C68"/>
    <w:rsid w:val="000510A8"/>
    <w:rsid w:val="000637A6"/>
    <w:rsid w:val="0006778E"/>
    <w:rsid w:val="0007022A"/>
    <w:rsid w:val="0007402B"/>
    <w:rsid w:val="0008487D"/>
    <w:rsid w:val="0008739A"/>
    <w:rsid w:val="000977B7"/>
    <w:rsid w:val="000A495E"/>
    <w:rsid w:val="000B1E0A"/>
    <w:rsid w:val="000C4EEC"/>
    <w:rsid w:val="000D1D37"/>
    <w:rsid w:val="000E17F4"/>
    <w:rsid w:val="000F2184"/>
    <w:rsid w:val="000F30B9"/>
    <w:rsid w:val="00102010"/>
    <w:rsid w:val="00105638"/>
    <w:rsid w:val="0010618B"/>
    <w:rsid w:val="0011033A"/>
    <w:rsid w:val="0012299F"/>
    <w:rsid w:val="00146DFD"/>
    <w:rsid w:val="00147389"/>
    <w:rsid w:val="001474DD"/>
    <w:rsid w:val="00160558"/>
    <w:rsid w:val="00174DAB"/>
    <w:rsid w:val="00187E3B"/>
    <w:rsid w:val="00191765"/>
    <w:rsid w:val="0019323E"/>
    <w:rsid w:val="0019560E"/>
    <w:rsid w:val="001B1246"/>
    <w:rsid w:val="001B54E7"/>
    <w:rsid w:val="001D6A75"/>
    <w:rsid w:val="001E0909"/>
    <w:rsid w:val="001E44AC"/>
    <w:rsid w:val="001E60C5"/>
    <w:rsid w:val="001E6371"/>
    <w:rsid w:val="001F144B"/>
    <w:rsid w:val="001F2269"/>
    <w:rsid w:val="001F6452"/>
    <w:rsid w:val="001F6CE9"/>
    <w:rsid w:val="001F7974"/>
    <w:rsid w:val="002001D5"/>
    <w:rsid w:val="00206298"/>
    <w:rsid w:val="00211EA9"/>
    <w:rsid w:val="002147D0"/>
    <w:rsid w:val="00216EE5"/>
    <w:rsid w:val="002275C4"/>
    <w:rsid w:val="00236258"/>
    <w:rsid w:val="00237DC1"/>
    <w:rsid w:val="00246EB7"/>
    <w:rsid w:val="00261820"/>
    <w:rsid w:val="002622FC"/>
    <w:rsid w:val="00266882"/>
    <w:rsid w:val="00285C60"/>
    <w:rsid w:val="00291D66"/>
    <w:rsid w:val="002920AC"/>
    <w:rsid w:val="00293347"/>
    <w:rsid w:val="002A00F4"/>
    <w:rsid w:val="002B41A5"/>
    <w:rsid w:val="002D05D4"/>
    <w:rsid w:val="002D2C5A"/>
    <w:rsid w:val="00303A68"/>
    <w:rsid w:val="003353AD"/>
    <w:rsid w:val="00352F1D"/>
    <w:rsid w:val="00357AB4"/>
    <w:rsid w:val="003602A7"/>
    <w:rsid w:val="003620AC"/>
    <w:rsid w:val="00375062"/>
    <w:rsid w:val="00376B96"/>
    <w:rsid w:val="0039589A"/>
    <w:rsid w:val="003A2A96"/>
    <w:rsid w:val="003B6C0A"/>
    <w:rsid w:val="003C11DE"/>
    <w:rsid w:val="003C1B59"/>
    <w:rsid w:val="003C233F"/>
    <w:rsid w:val="003D359E"/>
    <w:rsid w:val="003E458A"/>
    <w:rsid w:val="003E6CAF"/>
    <w:rsid w:val="003F6F31"/>
    <w:rsid w:val="003F76B0"/>
    <w:rsid w:val="0040426E"/>
    <w:rsid w:val="004179BB"/>
    <w:rsid w:val="00417AAD"/>
    <w:rsid w:val="00461DF5"/>
    <w:rsid w:val="00463741"/>
    <w:rsid w:val="00464E92"/>
    <w:rsid w:val="00473433"/>
    <w:rsid w:val="00484F09"/>
    <w:rsid w:val="004877CB"/>
    <w:rsid w:val="004A15EA"/>
    <w:rsid w:val="004B1694"/>
    <w:rsid w:val="004C3F2C"/>
    <w:rsid w:val="004C7E51"/>
    <w:rsid w:val="004E786E"/>
    <w:rsid w:val="004F62CE"/>
    <w:rsid w:val="005068E6"/>
    <w:rsid w:val="005143D7"/>
    <w:rsid w:val="005146AE"/>
    <w:rsid w:val="005146D2"/>
    <w:rsid w:val="00521FF8"/>
    <w:rsid w:val="00526D0C"/>
    <w:rsid w:val="00535DC3"/>
    <w:rsid w:val="00537ED1"/>
    <w:rsid w:val="00573125"/>
    <w:rsid w:val="005733B4"/>
    <w:rsid w:val="00577285"/>
    <w:rsid w:val="005912A5"/>
    <w:rsid w:val="005932AA"/>
    <w:rsid w:val="005A6AFC"/>
    <w:rsid w:val="005B4344"/>
    <w:rsid w:val="005C44D2"/>
    <w:rsid w:val="005D6AEC"/>
    <w:rsid w:val="005D6E6A"/>
    <w:rsid w:val="005E4E08"/>
    <w:rsid w:val="005F771D"/>
    <w:rsid w:val="005F780D"/>
    <w:rsid w:val="00600258"/>
    <w:rsid w:val="00632C2F"/>
    <w:rsid w:val="006479E7"/>
    <w:rsid w:val="00660D20"/>
    <w:rsid w:val="00667077"/>
    <w:rsid w:val="00667D8D"/>
    <w:rsid w:val="00694DDD"/>
    <w:rsid w:val="006957E2"/>
    <w:rsid w:val="006961D9"/>
    <w:rsid w:val="006B3AB5"/>
    <w:rsid w:val="006C7570"/>
    <w:rsid w:val="006D6ADC"/>
    <w:rsid w:val="006E0602"/>
    <w:rsid w:val="006E71D1"/>
    <w:rsid w:val="006F3147"/>
    <w:rsid w:val="006F79DA"/>
    <w:rsid w:val="00701913"/>
    <w:rsid w:val="00702B4A"/>
    <w:rsid w:val="00703BF5"/>
    <w:rsid w:val="00703CFE"/>
    <w:rsid w:val="00704265"/>
    <w:rsid w:val="007047E6"/>
    <w:rsid w:val="00704BE0"/>
    <w:rsid w:val="0070774D"/>
    <w:rsid w:val="00716845"/>
    <w:rsid w:val="00720444"/>
    <w:rsid w:val="0072053E"/>
    <w:rsid w:val="00735540"/>
    <w:rsid w:val="007469E1"/>
    <w:rsid w:val="00751039"/>
    <w:rsid w:val="00753967"/>
    <w:rsid w:val="00755CD6"/>
    <w:rsid w:val="00771507"/>
    <w:rsid w:val="00776755"/>
    <w:rsid w:val="00777893"/>
    <w:rsid w:val="007828EE"/>
    <w:rsid w:val="007B3AC5"/>
    <w:rsid w:val="007B66C8"/>
    <w:rsid w:val="007B74D6"/>
    <w:rsid w:val="007D5DEC"/>
    <w:rsid w:val="007F499E"/>
    <w:rsid w:val="007F6FB5"/>
    <w:rsid w:val="00804375"/>
    <w:rsid w:val="00805B9F"/>
    <w:rsid w:val="0080686C"/>
    <w:rsid w:val="0081785D"/>
    <w:rsid w:val="00822A03"/>
    <w:rsid w:val="00833D7E"/>
    <w:rsid w:val="00857464"/>
    <w:rsid w:val="008665BF"/>
    <w:rsid w:val="00866A2F"/>
    <w:rsid w:val="00872397"/>
    <w:rsid w:val="00875405"/>
    <w:rsid w:val="00876523"/>
    <w:rsid w:val="008A67B9"/>
    <w:rsid w:val="008B1433"/>
    <w:rsid w:val="008B5007"/>
    <w:rsid w:val="008D16EA"/>
    <w:rsid w:val="008D27CF"/>
    <w:rsid w:val="008D57CF"/>
    <w:rsid w:val="008E0904"/>
    <w:rsid w:val="008E3579"/>
    <w:rsid w:val="008F2D31"/>
    <w:rsid w:val="00900812"/>
    <w:rsid w:val="00902C6F"/>
    <w:rsid w:val="00903882"/>
    <w:rsid w:val="009070F9"/>
    <w:rsid w:val="00915E2C"/>
    <w:rsid w:val="00926B50"/>
    <w:rsid w:val="00934CA3"/>
    <w:rsid w:val="0094711F"/>
    <w:rsid w:val="0095561C"/>
    <w:rsid w:val="00955FF9"/>
    <w:rsid w:val="00964DDB"/>
    <w:rsid w:val="00965DD1"/>
    <w:rsid w:val="00972DE3"/>
    <w:rsid w:val="00985A3B"/>
    <w:rsid w:val="00996C58"/>
    <w:rsid w:val="009A0D17"/>
    <w:rsid w:val="009A319D"/>
    <w:rsid w:val="009B1804"/>
    <w:rsid w:val="009C43C0"/>
    <w:rsid w:val="009D1C61"/>
    <w:rsid w:val="009D48E6"/>
    <w:rsid w:val="009E05C4"/>
    <w:rsid w:val="009E579C"/>
    <w:rsid w:val="009F009B"/>
    <w:rsid w:val="009F37FD"/>
    <w:rsid w:val="00A0135A"/>
    <w:rsid w:val="00A027EF"/>
    <w:rsid w:val="00A03E54"/>
    <w:rsid w:val="00A1137F"/>
    <w:rsid w:val="00A12E4F"/>
    <w:rsid w:val="00A166F0"/>
    <w:rsid w:val="00A31B89"/>
    <w:rsid w:val="00A45E3D"/>
    <w:rsid w:val="00A479A5"/>
    <w:rsid w:val="00A56B5D"/>
    <w:rsid w:val="00A5734D"/>
    <w:rsid w:val="00A5775B"/>
    <w:rsid w:val="00A653B7"/>
    <w:rsid w:val="00AA4C37"/>
    <w:rsid w:val="00AB58C2"/>
    <w:rsid w:val="00AC6796"/>
    <w:rsid w:val="00AD4835"/>
    <w:rsid w:val="00AD4A06"/>
    <w:rsid w:val="00AE13D3"/>
    <w:rsid w:val="00B01C8D"/>
    <w:rsid w:val="00B01D03"/>
    <w:rsid w:val="00B04093"/>
    <w:rsid w:val="00B11704"/>
    <w:rsid w:val="00B179DE"/>
    <w:rsid w:val="00B21FB0"/>
    <w:rsid w:val="00B31059"/>
    <w:rsid w:val="00B3107A"/>
    <w:rsid w:val="00B52A03"/>
    <w:rsid w:val="00B54939"/>
    <w:rsid w:val="00B71FA4"/>
    <w:rsid w:val="00B81F0E"/>
    <w:rsid w:val="00B84760"/>
    <w:rsid w:val="00B87D92"/>
    <w:rsid w:val="00B93386"/>
    <w:rsid w:val="00B96498"/>
    <w:rsid w:val="00B97A7C"/>
    <w:rsid w:val="00BA2605"/>
    <w:rsid w:val="00BB6024"/>
    <w:rsid w:val="00BC6D51"/>
    <w:rsid w:val="00BF244D"/>
    <w:rsid w:val="00C150EA"/>
    <w:rsid w:val="00C23F16"/>
    <w:rsid w:val="00C262EA"/>
    <w:rsid w:val="00C3157D"/>
    <w:rsid w:val="00C36844"/>
    <w:rsid w:val="00C5649A"/>
    <w:rsid w:val="00C62E1E"/>
    <w:rsid w:val="00C732F5"/>
    <w:rsid w:val="00C7353C"/>
    <w:rsid w:val="00C91987"/>
    <w:rsid w:val="00CA6B3D"/>
    <w:rsid w:val="00CB2D71"/>
    <w:rsid w:val="00CD488E"/>
    <w:rsid w:val="00CE1789"/>
    <w:rsid w:val="00CE3E3D"/>
    <w:rsid w:val="00CE6532"/>
    <w:rsid w:val="00CF3BA5"/>
    <w:rsid w:val="00CF7343"/>
    <w:rsid w:val="00D04EF5"/>
    <w:rsid w:val="00D12B1E"/>
    <w:rsid w:val="00D26F9F"/>
    <w:rsid w:val="00D328A2"/>
    <w:rsid w:val="00D354D2"/>
    <w:rsid w:val="00D4591D"/>
    <w:rsid w:val="00D564BB"/>
    <w:rsid w:val="00D62C89"/>
    <w:rsid w:val="00D66535"/>
    <w:rsid w:val="00D86E7B"/>
    <w:rsid w:val="00D873E5"/>
    <w:rsid w:val="00D9034A"/>
    <w:rsid w:val="00D903F4"/>
    <w:rsid w:val="00D93E9C"/>
    <w:rsid w:val="00DB7A44"/>
    <w:rsid w:val="00DC6540"/>
    <w:rsid w:val="00DD661D"/>
    <w:rsid w:val="00DF0C14"/>
    <w:rsid w:val="00DF1A21"/>
    <w:rsid w:val="00DF61D1"/>
    <w:rsid w:val="00E0218D"/>
    <w:rsid w:val="00E05CEC"/>
    <w:rsid w:val="00E113B9"/>
    <w:rsid w:val="00E136BB"/>
    <w:rsid w:val="00E377C4"/>
    <w:rsid w:val="00E402C0"/>
    <w:rsid w:val="00E417B2"/>
    <w:rsid w:val="00E52885"/>
    <w:rsid w:val="00E66100"/>
    <w:rsid w:val="00E74FAC"/>
    <w:rsid w:val="00E87D09"/>
    <w:rsid w:val="00E92DE8"/>
    <w:rsid w:val="00E92E57"/>
    <w:rsid w:val="00E94B19"/>
    <w:rsid w:val="00E95277"/>
    <w:rsid w:val="00E97159"/>
    <w:rsid w:val="00EA7C52"/>
    <w:rsid w:val="00EB3CA6"/>
    <w:rsid w:val="00EB53C6"/>
    <w:rsid w:val="00EC3827"/>
    <w:rsid w:val="00EC455E"/>
    <w:rsid w:val="00EC5528"/>
    <w:rsid w:val="00ED5011"/>
    <w:rsid w:val="00EE1DE3"/>
    <w:rsid w:val="00EE7216"/>
    <w:rsid w:val="00F16F4D"/>
    <w:rsid w:val="00F20FD7"/>
    <w:rsid w:val="00F213DB"/>
    <w:rsid w:val="00F2444C"/>
    <w:rsid w:val="00F26FBC"/>
    <w:rsid w:val="00F3339C"/>
    <w:rsid w:val="00F370F3"/>
    <w:rsid w:val="00F42876"/>
    <w:rsid w:val="00F42AEB"/>
    <w:rsid w:val="00F4369B"/>
    <w:rsid w:val="00F43F5F"/>
    <w:rsid w:val="00F45DFD"/>
    <w:rsid w:val="00F46B26"/>
    <w:rsid w:val="00F46C1C"/>
    <w:rsid w:val="00F50C09"/>
    <w:rsid w:val="00F529E9"/>
    <w:rsid w:val="00F853DB"/>
    <w:rsid w:val="00F86CD0"/>
    <w:rsid w:val="00F92720"/>
    <w:rsid w:val="00F93ED4"/>
    <w:rsid w:val="00F94C12"/>
    <w:rsid w:val="00FB4097"/>
    <w:rsid w:val="00FC5408"/>
    <w:rsid w:val="00FC7775"/>
    <w:rsid w:val="00FD7113"/>
    <w:rsid w:val="00FE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B144"/>
  <w15:chartTrackingRefBased/>
  <w15:docId w15:val="{E11FFFC6-975C-404E-82CE-27467296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E92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B71F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unhideWhenUsed/>
    <w:qFormat/>
    <w:rsid w:val="002622FC"/>
    <w:pPr>
      <w:keepNext/>
      <w:keepLines/>
      <w:spacing w:before="40" w:after="0"/>
      <w:outlineLvl w:val="3"/>
    </w:pPr>
    <w:rPr>
      <w:rFonts w:asciiTheme="majorHAnsi" w:eastAsiaTheme="majorEastAsia" w:hAnsiTheme="majorHAnsi" w:cstheme="majorBidi"/>
      <w:i/>
      <w:iCs/>
      <w:color w:val="2E74B5" w:themeColor="accent1" w:themeShade="BF"/>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5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92E57"/>
    <w:rPr>
      <w:rFonts w:asciiTheme="majorHAnsi" w:eastAsiaTheme="majorEastAsia" w:hAnsiTheme="majorHAnsi" w:cstheme="majorBidi"/>
      <w:color w:val="2E74B5" w:themeColor="accent1" w:themeShade="BF"/>
      <w:sz w:val="32"/>
      <w:szCs w:val="32"/>
    </w:rPr>
  </w:style>
  <w:style w:type="character" w:styleId="Jegyzethivatkozs">
    <w:name w:val="annotation reference"/>
    <w:basedOn w:val="Bekezdsalapbettpusa"/>
    <w:uiPriority w:val="99"/>
    <w:semiHidden/>
    <w:unhideWhenUsed/>
    <w:rsid w:val="00776755"/>
    <w:rPr>
      <w:sz w:val="16"/>
      <w:szCs w:val="16"/>
    </w:rPr>
  </w:style>
  <w:style w:type="paragraph" w:styleId="Jegyzetszveg">
    <w:name w:val="annotation text"/>
    <w:basedOn w:val="Norml"/>
    <w:link w:val="JegyzetszvegChar"/>
    <w:uiPriority w:val="99"/>
    <w:semiHidden/>
    <w:unhideWhenUsed/>
    <w:rsid w:val="00776755"/>
    <w:pPr>
      <w:spacing w:line="240" w:lineRule="auto"/>
    </w:pPr>
    <w:rPr>
      <w:sz w:val="20"/>
      <w:szCs w:val="20"/>
    </w:rPr>
  </w:style>
  <w:style w:type="character" w:customStyle="1" w:styleId="JegyzetszvegChar">
    <w:name w:val="Jegyzetszöveg Char"/>
    <w:basedOn w:val="Bekezdsalapbettpusa"/>
    <w:link w:val="Jegyzetszveg"/>
    <w:uiPriority w:val="99"/>
    <w:semiHidden/>
    <w:rsid w:val="00776755"/>
    <w:rPr>
      <w:sz w:val="20"/>
      <w:szCs w:val="20"/>
    </w:rPr>
  </w:style>
  <w:style w:type="paragraph" w:styleId="Megjegyzstrgya">
    <w:name w:val="annotation subject"/>
    <w:basedOn w:val="Jegyzetszveg"/>
    <w:next w:val="Jegyzetszveg"/>
    <w:link w:val="MegjegyzstrgyaChar"/>
    <w:uiPriority w:val="99"/>
    <w:semiHidden/>
    <w:unhideWhenUsed/>
    <w:rsid w:val="00776755"/>
    <w:rPr>
      <w:b/>
      <w:bCs/>
    </w:rPr>
  </w:style>
  <w:style w:type="character" w:customStyle="1" w:styleId="MegjegyzstrgyaChar">
    <w:name w:val="Megjegyzés tárgya Char"/>
    <w:basedOn w:val="JegyzetszvegChar"/>
    <w:link w:val="Megjegyzstrgya"/>
    <w:uiPriority w:val="99"/>
    <w:semiHidden/>
    <w:rsid w:val="00776755"/>
    <w:rPr>
      <w:b/>
      <w:bCs/>
      <w:sz w:val="20"/>
      <w:szCs w:val="20"/>
    </w:rPr>
  </w:style>
  <w:style w:type="paragraph" w:styleId="Vltozat">
    <w:name w:val="Revision"/>
    <w:hidden/>
    <w:uiPriority w:val="99"/>
    <w:semiHidden/>
    <w:rsid w:val="00776755"/>
    <w:pPr>
      <w:spacing w:after="0" w:line="240" w:lineRule="auto"/>
    </w:pPr>
  </w:style>
  <w:style w:type="paragraph" w:styleId="Buborkszveg">
    <w:name w:val="Balloon Text"/>
    <w:basedOn w:val="Norml"/>
    <w:link w:val="BuborkszvegChar"/>
    <w:uiPriority w:val="99"/>
    <w:semiHidden/>
    <w:unhideWhenUsed/>
    <w:rsid w:val="007767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6755"/>
    <w:rPr>
      <w:rFonts w:ascii="Segoe UI" w:hAnsi="Segoe UI" w:cs="Segoe UI"/>
      <w:sz w:val="18"/>
      <w:szCs w:val="18"/>
    </w:rPr>
  </w:style>
  <w:style w:type="paragraph" w:styleId="lfej">
    <w:name w:val="header"/>
    <w:basedOn w:val="Norml"/>
    <w:link w:val="lfejChar"/>
    <w:uiPriority w:val="99"/>
    <w:unhideWhenUsed/>
    <w:rsid w:val="00266882"/>
    <w:pPr>
      <w:tabs>
        <w:tab w:val="center" w:pos="4703"/>
        <w:tab w:val="right" w:pos="9406"/>
      </w:tabs>
      <w:spacing w:after="0" w:line="240" w:lineRule="auto"/>
    </w:pPr>
  </w:style>
  <w:style w:type="character" w:customStyle="1" w:styleId="lfejChar">
    <w:name w:val="Élőfej Char"/>
    <w:basedOn w:val="Bekezdsalapbettpusa"/>
    <w:link w:val="lfej"/>
    <w:uiPriority w:val="99"/>
    <w:rsid w:val="00266882"/>
  </w:style>
  <w:style w:type="paragraph" w:styleId="llb">
    <w:name w:val="footer"/>
    <w:basedOn w:val="Norml"/>
    <w:link w:val="llbChar"/>
    <w:uiPriority w:val="99"/>
    <w:unhideWhenUsed/>
    <w:rsid w:val="00266882"/>
    <w:pPr>
      <w:tabs>
        <w:tab w:val="center" w:pos="4703"/>
        <w:tab w:val="right" w:pos="9406"/>
      </w:tabs>
      <w:spacing w:after="0" w:line="240" w:lineRule="auto"/>
    </w:pPr>
  </w:style>
  <w:style w:type="character" w:customStyle="1" w:styleId="llbChar">
    <w:name w:val="Élőláb Char"/>
    <w:basedOn w:val="Bekezdsalapbettpusa"/>
    <w:link w:val="llb"/>
    <w:uiPriority w:val="99"/>
    <w:rsid w:val="00266882"/>
  </w:style>
  <w:style w:type="paragraph" w:styleId="Tartalomjegyzkcmsora">
    <w:name w:val="TOC Heading"/>
    <w:basedOn w:val="Cmsor1"/>
    <w:next w:val="Norml"/>
    <w:uiPriority w:val="39"/>
    <w:unhideWhenUsed/>
    <w:qFormat/>
    <w:rsid w:val="00C7353C"/>
    <w:pPr>
      <w:outlineLvl w:val="9"/>
    </w:pPr>
  </w:style>
  <w:style w:type="paragraph" w:styleId="TJ1">
    <w:name w:val="toc 1"/>
    <w:basedOn w:val="Norml"/>
    <w:next w:val="Norml"/>
    <w:autoRedefine/>
    <w:uiPriority w:val="39"/>
    <w:unhideWhenUsed/>
    <w:rsid w:val="00C7353C"/>
    <w:pPr>
      <w:spacing w:after="100"/>
    </w:pPr>
  </w:style>
  <w:style w:type="character" w:styleId="Hiperhivatkozs">
    <w:name w:val="Hyperlink"/>
    <w:basedOn w:val="Bekezdsalapbettpusa"/>
    <w:uiPriority w:val="99"/>
    <w:unhideWhenUsed/>
    <w:rsid w:val="00C7353C"/>
    <w:rPr>
      <w:color w:val="0563C1" w:themeColor="hyperlink"/>
      <w:u w:val="single"/>
    </w:rPr>
  </w:style>
  <w:style w:type="character" w:customStyle="1" w:styleId="Cmsor4Char">
    <w:name w:val="Címsor 4 Char"/>
    <w:basedOn w:val="Bekezdsalapbettpusa"/>
    <w:link w:val="Cmsor4"/>
    <w:uiPriority w:val="9"/>
    <w:rsid w:val="002622FC"/>
    <w:rPr>
      <w:rFonts w:asciiTheme="majorHAnsi" w:eastAsiaTheme="majorEastAsia" w:hAnsiTheme="majorHAnsi" w:cstheme="majorBidi"/>
      <w:i/>
      <w:iCs/>
      <w:color w:val="2E74B5" w:themeColor="accent1" w:themeShade="BF"/>
      <w:lang w:val="hu-HU"/>
    </w:rPr>
  </w:style>
  <w:style w:type="character" w:customStyle="1" w:styleId="Cmsor2Char">
    <w:name w:val="Címsor 2 Char"/>
    <w:basedOn w:val="Bekezdsalapbettpusa"/>
    <w:link w:val="Cmsor2"/>
    <w:uiPriority w:val="9"/>
    <w:rsid w:val="00B71FA4"/>
    <w:rPr>
      <w:rFonts w:asciiTheme="majorHAnsi" w:eastAsiaTheme="majorEastAsia" w:hAnsiTheme="majorHAnsi" w:cstheme="majorBidi"/>
      <w:color w:val="2E74B5" w:themeColor="accent1" w:themeShade="BF"/>
      <w:sz w:val="26"/>
      <w:szCs w:val="26"/>
    </w:rPr>
  </w:style>
  <w:style w:type="paragraph" w:styleId="TJ2">
    <w:name w:val="toc 2"/>
    <w:basedOn w:val="Norml"/>
    <w:next w:val="Norml"/>
    <w:autoRedefine/>
    <w:uiPriority w:val="39"/>
    <w:unhideWhenUsed/>
    <w:rsid w:val="007B3AC5"/>
    <w:pPr>
      <w:spacing w:after="100"/>
      <w:ind w:left="220"/>
    </w:pPr>
  </w:style>
  <w:style w:type="paragraph" w:styleId="Listaszerbekezds">
    <w:name w:val="List Paragraph"/>
    <w:basedOn w:val="Norml"/>
    <w:uiPriority w:val="72"/>
    <w:qFormat/>
    <w:rsid w:val="000E17F4"/>
    <w:pPr>
      <w:ind w:left="720"/>
      <w:contextualSpacing/>
    </w:pPr>
  </w:style>
  <w:style w:type="paragraph" w:styleId="Lbjegyzetszveg">
    <w:name w:val="footnote text"/>
    <w:basedOn w:val="Norml"/>
    <w:link w:val="LbjegyzetszvegChar"/>
    <w:uiPriority w:val="99"/>
    <w:semiHidden/>
    <w:unhideWhenUsed/>
    <w:rsid w:val="000B1E0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1E0A"/>
    <w:rPr>
      <w:sz w:val="20"/>
      <w:szCs w:val="20"/>
    </w:rPr>
  </w:style>
  <w:style w:type="character" w:styleId="Lbjegyzet-hivatkozs">
    <w:name w:val="footnote reference"/>
    <w:basedOn w:val="Bekezdsalapbettpusa"/>
    <w:uiPriority w:val="99"/>
    <w:semiHidden/>
    <w:unhideWhenUsed/>
    <w:rsid w:val="000B1E0A"/>
    <w:rPr>
      <w:vertAlign w:val="superscript"/>
    </w:rPr>
  </w:style>
  <w:style w:type="table" w:styleId="Tblzategyszer1">
    <w:name w:val="Plain Table 1"/>
    <w:basedOn w:val="Normltblzat"/>
    <w:uiPriority w:val="41"/>
    <w:rsid w:val="009D48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4491">
      <w:bodyDiv w:val="1"/>
      <w:marLeft w:val="0"/>
      <w:marRight w:val="0"/>
      <w:marTop w:val="0"/>
      <w:marBottom w:val="0"/>
      <w:divBdr>
        <w:top w:val="none" w:sz="0" w:space="0" w:color="auto"/>
        <w:left w:val="none" w:sz="0" w:space="0" w:color="auto"/>
        <w:bottom w:val="none" w:sz="0" w:space="0" w:color="auto"/>
        <w:right w:val="none" w:sz="0" w:space="0" w:color="auto"/>
      </w:divBdr>
    </w:div>
    <w:div w:id="374618239">
      <w:bodyDiv w:val="1"/>
      <w:marLeft w:val="0"/>
      <w:marRight w:val="0"/>
      <w:marTop w:val="0"/>
      <w:marBottom w:val="0"/>
      <w:divBdr>
        <w:top w:val="none" w:sz="0" w:space="0" w:color="auto"/>
        <w:left w:val="none" w:sz="0" w:space="0" w:color="auto"/>
        <w:bottom w:val="none" w:sz="0" w:space="0" w:color="auto"/>
        <w:right w:val="none" w:sz="0" w:space="0" w:color="auto"/>
      </w:divBdr>
    </w:div>
    <w:div w:id="390541629">
      <w:bodyDiv w:val="1"/>
      <w:marLeft w:val="0"/>
      <w:marRight w:val="0"/>
      <w:marTop w:val="0"/>
      <w:marBottom w:val="0"/>
      <w:divBdr>
        <w:top w:val="none" w:sz="0" w:space="0" w:color="auto"/>
        <w:left w:val="none" w:sz="0" w:space="0" w:color="auto"/>
        <w:bottom w:val="none" w:sz="0" w:space="0" w:color="auto"/>
        <w:right w:val="none" w:sz="0" w:space="0" w:color="auto"/>
      </w:divBdr>
    </w:div>
    <w:div w:id="664479029">
      <w:bodyDiv w:val="1"/>
      <w:marLeft w:val="0"/>
      <w:marRight w:val="0"/>
      <w:marTop w:val="0"/>
      <w:marBottom w:val="0"/>
      <w:divBdr>
        <w:top w:val="none" w:sz="0" w:space="0" w:color="auto"/>
        <w:left w:val="none" w:sz="0" w:space="0" w:color="auto"/>
        <w:bottom w:val="none" w:sz="0" w:space="0" w:color="auto"/>
        <w:right w:val="none" w:sz="0" w:space="0" w:color="auto"/>
      </w:divBdr>
    </w:div>
    <w:div w:id="15895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OneDrive\_J&#243;zsi%20file-jai\Munka\KUTAT&#193;SOK\Ajka%20(J&#225;nos)\Adatelemz&#233;s\ajka%20elemz&#233;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OneDrive\_J&#243;zsi%20file-jai\Munka\KUTAT&#193;SOK\Ajka%20(J&#225;nos)\Adatelemz&#233;s\ajka%20elemz&#233;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OneDrive\_J&#243;zsi%20file-jai\Munka\KUTAT&#193;SOK\Ajka%20(J&#225;nos)\Adatelemz&#233;s\ajka%20elemz&#233;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OneDrive\_J&#243;zsi%20file-jai\Munka\KUTAT&#193;SOK\Ajka%20(J&#225;nos)\Adatelemz&#233;s\ajka%20elemz&#233;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OneDrive\_J&#243;zsi%20file-jai\Munka\KUTAT&#193;SOK\Ajka%20(J&#225;nos)\Adatelemz&#233;s\ajka%20elemz&#233;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OneDrive\_J&#243;zsi%20file-jai\Munka\KUTAT&#193;SOK\Ajka%20(J&#225;nos)\Adatelemz&#233;s\ajka%20elemz&#233;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OneDrive\_J&#243;zsi%20file-jai\Munka\KUTAT&#193;SOK\Ajka%20(J&#225;nos)\Adatelemz&#233;s\ajka%20elemz&#233;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OneDrive\_J&#243;zsi%20file-jai\Munka\KUTAT&#193;SOK\Ajka%20(J&#225;nos)\Adatelemz&#233;s\ajka%20elemz&#233;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Ajka és a településrésze megítélése</a:t>
            </a:r>
          </a:p>
          <a:p>
            <a:pPr>
              <a:defRPr/>
            </a:pPr>
            <a:r>
              <a:rPr lang="hu-HU" sz="1200">
                <a:latin typeface="Times New Roman" panose="02020603050405020304" pitchFamily="18" charset="0"/>
                <a:cs typeface="Times New Roman" panose="02020603050405020304" pitchFamily="18" charset="0"/>
              </a:rPr>
              <a:t>(válaszok %-os megoszlása)</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'q13-q14. Ajka+városrész'!$I$2</c:f>
              <c:strCache>
                <c:ptCount val="1"/>
                <c:pt idx="0">
                  <c:v>fejlődő</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'q13-q14. Ajka+városrész'!$J$1:$K$1</c:f>
              <c:strCache>
                <c:ptCount val="2"/>
                <c:pt idx="0">
                  <c:v>településrész</c:v>
                </c:pt>
                <c:pt idx="1">
                  <c:v>Ajka</c:v>
                </c:pt>
              </c:strCache>
            </c:strRef>
          </c:cat>
          <c:val>
            <c:numRef>
              <c:f>'q13-q14. Ajka+városrész'!$J$2:$K$2</c:f>
              <c:numCache>
                <c:formatCode>0</c:formatCode>
                <c:ptCount val="2"/>
                <c:pt idx="0">
                  <c:v>29.6</c:v>
                </c:pt>
                <c:pt idx="1">
                  <c:v>65.099999999999994</c:v>
                </c:pt>
              </c:numCache>
            </c:numRef>
          </c:val>
        </c:ser>
        <c:ser>
          <c:idx val="1"/>
          <c:order val="1"/>
          <c:tx>
            <c:strRef>
              <c:f>'q13-q14. Ajka+városrész'!$I$3</c:f>
              <c:strCache>
                <c:ptCount val="1"/>
                <c:pt idx="0">
                  <c:v>stagnáló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'q13-q14. Ajka+városrész'!$J$1:$K$1</c:f>
              <c:strCache>
                <c:ptCount val="2"/>
                <c:pt idx="0">
                  <c:v>településrész</c:v>
                </c:pt>
                <c:pt idx="1">
                  <c:v>Ajka</c:v>
                </c:pt>
              </c:strCache>
            </c:strRef>
          </c:cat>
          <c:val>
            <c:numRef>
              <c:f>'q13-q14. Ajka+városrész'!$J$3:$K$3</c:f>
              <c:numCache>
                <c:formatCode>0</c:formatCode>
                <c:ptCount val="2"/>
                <c:pt idx="0">
                  <c:v>58.6</c:v>
                </c:pt>
                <c:pt idx="1">
                  <c:v>29.2</c:v>
                </c:pt>
              </c:numCache>
            </c:numRef>
          </c:val>
        </c:ser>
        <c:ser>
          <c:idx val="2"/>
          <c:order val="2"/>
          <c:tx>
            <c:strRef>
              <c:f>'q13-q14. Ajka+városrész'!$I$4</c:f>
              <c:strCache>
                <c:ptCount val="1"/>
                <c:pt idx="0">
                  <c:v>hanyatló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'q13-q14. Ajka+városrész'!$J$1:$K$1</c:f>
              <c:strCache>
                <c:ptCount val="2"/>
                <c:pt idx="0">
                  <c:v>településrész</c:v>
                </c:pt>
                <c:pt idx="1">
                  <c:v>Ajka</c:v>
                </c:pt>
              </c:strCache>
            </c:strRef>
          </c:cat>
          <c:val>
            <c:numRef>
              <c:f>'q13-q14. Ajka+városrész'!$J$4:$K$4</c:f>
              <c:numCache>
                <c:formatCode>0</c:formatCode>
                <c:ptCount val="2"/>
                <c:pt idx="0">
                  <c:v>9.3000000000000007</c:v>
                </c:pt>
                <c:pt idx="1">
                  <c:v>2.9</c:v>
                </c:pt>
              </c:numCache>
            </c:numRef>
          </c:val>
        </c:ser>
        <c:ser>
          <c:idx val="3"/>
          <c:order val="3"/>
          <c:tx>
            <c:strRef>
              <c:f>'q13-q14. Ajka+városrész'!$I$5</c:f>
              <c:strCache>
                <c:ptCount val="1"/>
                <c:pt idx="0">
                  <c:v>nem tudja, nem válaszol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'q13-q14. Ajka+városrész'!$J$1:$K$1</c:f>
              <c:strCache>
                <c:ptCount val="2"/>
                <c:pt idx="0">
                  <c:v>településrész</c:v>
                </c:pt>
                <c:pt idx="1">
                  <c:v>Ajka</c:v>
                </c:pt>
              </c:strCache>
            </c:strRef>
          </c:cat>
          <c:val>
            <c:numRef>
              <c:f>'q13-q14. Ajka+városrész'!$J$5:$K$5</c:f>
              <c:numCache>
                <c:formatCode>0</c:formatCode>
                <c:ptCount val="2"/>
                <c:pt idx="0">
                  <c:v>2.5</c:v>
                </c:pt>
                <c:pt idx="1">
                  <c:v>2.8</c:v>
                </c:pt>
              </c:numCache>
            </c:numRef>
          </c:val>
        </c:ser>
        <c:dLbls>
          <c:showLegendKey val="0"/>
          <c:showVal val="0"/>
          <c:showCatName val="0"/>
          <c:showSerName val="0"/>
          <c:showPercent val="0"/>
          <c:showBubbleSize val="0"/>
        </c:dLbls>
        <c:gapWidth val="150"/>
        <c:overlap val="100"/>
        <c:axId val="173399848"/>
        <c:axId val="175445648"/>
      </c:barChart>
      <c:catAx>
        <c:axId val="173399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445648"/>
        <c:crosses val="autoZero"/>
        <c:auto val="1"/>
        <c:lblAlgn val="ctr"/>
        <c:lblOffset val="100"/>
        <c:noMultiLvlLbl val="0"/>
      </c:catAx>
      <c:valAx>
        <c:axId val="175445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3399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u-HU" sz="1200" b="1" baseline="0">
                <a:latin typeface="Times New Roman" panose="02020603050405020304" pitchFamily="18" charset="0"/>
                <a:cs typeface="Times New Roman" panose="02020603050405020304" pitchFamily="18" charset="0"/>
              </a:rPr>
              <a:t>Elsődleges fejlesztési preferenciák</a:t>
            </a:r>
          </a:p>
          <a:p>
            <a:pPr>
              <a:defRPr sz="1200" b="1">
                <a:latin typeface="Times New Roman" panose="02020603050405020304" pitchFamily="18" charset="0"/>
                <a:cs typeface="Times New Roman" panose="02020603050405020304" pitchFamily="18" charset="0"/>
              </a:defRPr>
            </a:pPr>
            <a:r>
              <a:rPr lang="hu-HU" sz="1200" b="0" baseline="0">
                <a:latin typeface="Times New Roman" panose="02020603050405020304" pitchFamily="18" charset="0"/>
                <a:cs typeface="Times New Roman" panose="02020603050405020304" pitchFamily="18" charset="0"/>
              </a:rPr>
              <a:t>(válaszadók %-os aránya</a:t>
            </a:r>
            <a:r>
              <a:rPr lang="hu-HU" sz="1200" b="1" baseline="0">
                <a:latin typeface="Times New Roman" panose="02020603050405020304" pitchFamily="18" charset="0"/>
                <a:cs typeface="Times New Roman" panose="02020603050405020304" pitchFamily="18" charset="0"/>
              </a:rPr>
              <a:t>)</a:t>
            </a:r>
            <a:endParaRPr lang="en-US" sz="1200" b="1" baseline="0">
              <a:latin typeface="Times New Roman" panose="02020603050405020304" pitchFamily="18" charset="0"/>
              <a:cs typeface="Times New Roman" panose="02020603050405020304" pitchFamily="18" charset="0"/>
            </a:endParaRPr>
          </a:p>
        </c:rich>
      </c:tx>
      <c:layout>
        <c:manualLayout>
          <c:xMode val="edge"/>
          <c:yMode val="edge"/>
          <c:x val="0.27944444444444444"/>
          <c:y val="2.0624631703005304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title>
    <c:autoTitleDeleted val="0"/>
    <c:plotArea>
      <c:layout>
        <c:manualLayout>
          <c:layoutTarget val="inner"/>
          <c:xMode val="edge"/>
          <c:yMode val="edge"/>
          <c:x val="4.9779381292508716E-2"/>
          <c:y val="0.18174421126982762"/>
          <c:w val="0.53924412699186597"/>
          <c:h val="0.74354661460574245"/>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'q16 fejlesztési igények'!$B$3:$B$8</c:f>
              <c:strCache>
                <c:ptCount val="6"/>
                <c:pt idx="0">
                  <c:v>egészségügyi ellátás</c:v>
                </c:pt>
                <c:pt idx="1">
                  <c:v>köztisztaság</c:v>
                </c:pt>
                <c:pt idx="2">
                  <c:v>szociális bérlakás program</c:v>
                </c:pt>
                <c:pt idx="3">
                  <c:v>kulturális, szórakozási lehetőségek bővítése</c:v>
                </c:pt>
                <c:pt idx="4">
                  <c:v>közbiztonság</c:v>
                </c:pt>
                <c:pt idx="5">
                  <c:v>nem tudja, nem válaszol</c:v>
                </c:pt>
              </c:strCache>
            </c:strRef>
          </c:cat>
          <c:val>
            <c:numRef>
              <c:f>'q16 fejlesztési igények'!$E$3:$E$8</c:f>
              <c:numCache>
                <c:formatCode>0</c:formatCode>
                <c:ptCount val="6"/>
                <c:pt idx="0">
                  <c:v>50.8</c:v>
                </c:pt>
                <c:pt idx="1">
                  <c:v>12.7</c:v>
                </c:pt>
                <c:pt idx="2">
                  <c:v>11.2</c:v>
                </c:pt>
                <c:pt idx="3">
                  <c:v>10</c:v>
                </c:pt>
                <c:pt idx="4">
                  <c:v>9.4</c:v>
                </c:pt>
                <c:pt idx="5">
                  <c:v>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7432969917221885"/>
          <c:y val="0.17342020889109544"/>
          <c:w val="0.32257169092253557"/>
          <c:h val="0.7268048292725932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A tévézés és a könyvolvasás</a:t>
            </a:r>
            <a:r>
              <a:rPr lang="hu-HU" sz="1200" b="1" baseline="0">
                <a:latin typeface="Times New Roman" panose="02020603050405020304" pitchFamily="18" charset="0"/>
                <a:cs typeface="Times New Roman" panose="02020603050405020304" pitchFamily="18" charset="0"/>
              </a:rPr>
              <a:t> gyakorisága</a:t>
            </a:r>
          </a:p>
          <a:p>
            <a:pPr>
              <a:defRPr/>
            </a:pPr>
            <a:r>
              <a:rPr lang="hu-HU" sz="1200" baseline="0">
                <a:latin typeface="Times New Roman" panose="02020603050405020304" pitchFamily="18" charset="0"/>
                <a:cs typeface="Times New Roman" panose="02020603050405020304" pitchFamily="18" charset="0"/>
              </a:rPr>
              <a:t>(válaszok %-os megoszlása)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percentStacked"/>
        <c:varyColors val="0"/>
        <c:ser>
          <c:idx val="0"/>
          <c:order val="0"/>
          <c:tx>
            <c:strRef>
              <c:f>'tv vs. könyv'!$E$2</c:f>
              <c:strCache>
                <c:ptCount val="1"/>
                <c:pt idx="0">
                  <c:v>minden nap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könyv'!$F$2:$G$2</c:f>
              <c:numCache>
                <c:formatCode>0</c:formatCode>
                <c:ptCount val="2"/>
                <c:pt idx="0">
                  <c:v>16.3</c:v>
                </c:pt>
                <c:pt idx="1">
                  <c:v>70.099999999999994</c:v>
                </c:pt>
              </c:numCache>
            </c:numRef>
          </c:val>
        </c:ser>
        <c:ser>
          <c:idx val="1"/>
          <c:order val="1"/>
          <c:tx>
            <c:strRef>
              <c:f>'tv vs. könyv'!$E$3</c:f>
              <c:strCache>
                <c:ptCount val="1"/>
                <c:pt idx="0">
                  <c:v>hetente többször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könyv'!$F$3:$G$3</c:f>
              <c:numCache>
                <c:formatCode>0</c:formatCode>
                <c:ptCount val="2"/>
                <c:pt idx="0">
                  <c:v>11.8</c:v>
                </c:pt>
                <c:pt idx="1">
                  <c:v>17</c:v>
                </c:pt>
              </c:numCache>
            </c:numRef>
          </c:val>
        </c:ser>
        <c:ser>
          <c:idx val="2"/>
          <c:order val="2"/>
          <c:tx>
            <c:strRef>
              <c:f>'tv vs. könyv'!$E$4</c:f>
              <c:strCache>
                <c:ptCount val="1"/>
                <c:pt idx="0">
                  <c:v>hetente egyszer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könyv'!$F$4:$G$4</c:f>
              <c:numCache>
                <c:formatCode>0</c:formatCode>
                <c:ptCount val="2"/>
                <c:pt idx="0">
                  <c:v>6.7</c:v>
                </c:pt>
                <c:pt idx="1">
                  <c:v>5.5</c:v>
                </c:pt>
              </c:numCache>
            </c:numRef>
          </c:val>
        </c:ser>
        <c:ser>
          <c:idx val="3"/>
          <c:order val="3"/>
          <c:tx>
            <c:strRef>
              <c:f>'tv vs. könyv'!$E$5</c:f>
              <c:strCache>
                <c:ptCount val="1"/>
                <c:pt idx="0">
                  <c:v>havonta többször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könyv'!$F$5:$G$5</c:f>
              <c:numCache>
                <c:formatCode>0</c:formatCode>
                <c:ptCount val="2"/>
                <c:pt idx="0">
                  <c:v>9.1</c:v>
                </c:pt>
                <c:pt idx="1">
                  <c:v>1.5</c:v>
                </c:pt>
              </c:numCache>
            </c:numRef>
          </c:val>
        </c:ser>
        <c:ser>
          <c:idx val="4"/>
          <c:order val="4"/>
          <c:tx>
            <c:strRef>
              <c:f>'tv vs. könyv'!$E$6</c:f>
              <c:strCache>
                <c:ptCount val="1"/>
                <c:pt idx="0">
                  <c:v>havonta egyszer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könyv'!$F$6:$G$6</c:f>
              <c:numCache>
                <c:formatCode>0</c:formatCode>
                <c:ptCount val="2"/>
                <c:pt idx="0">
                  <c:v>5.2</c:v>
                </c:pt>
                <c:pt idx="1">
                  <c:v>0.6</c:v>
                </c:pt>
              </c:numCache>
            </c:numRef>
          </c:val>
        </c:ser>
        <c:ser>
          <c:idx val="5"/>
          <c:order val="5"/>
          <c:tx>
            <c:strRef>
              <c:f>'tv vs. könyv'!$E$7</c:f>
              <c:strCache>
                <c:ptCount val="1"/>
                <c:pt idx="0">
                  <c:v>néhány havonta egyszer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könyv'!$F$7:$G$7</c:f>
              <c:numCache>
                <c:formatCode>0</c:formatCode>
                <c:ptCount val="2"/>
                <c:pt idx="0">
                  <c:v>7.5</c:v>
                </c:pt>
                <c:pt idx="1">
                  <c:v>0.6</c:v>
                </c:pt>
              </c:numCache>
            </c:numRef>
          </c:val>
        </c:ser>
        <c:ser>
          <c:idx val="6"/>
          <c:order val="6"/>
          <c:tx>
            <c:strRef>
              <c:f>'tv vs. könyv'!$E$8</c:f>
              <c:strCache>
                <c:ptCount val="1"/>
                <c:pt idx="0">
                  <c:v>az elmúlt évben 1-2 alkalommal</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könyv'!$F$8:$G$8</c:f>
              <c:numCache>
                <c:formatCode>0</c:formatCode>
                <c:ptCount val="2"/>
                <c:pt idx="0">
                  <c:v>8.6</c:v>
                </c:pt>
                <c:pt idx="1">
                  <c:v>0.7</c:v>
                </c:pt>
              </c:numCache>
            </c:numRef>
          </c:val>
        </c:ser>
        <c:ser>
          <c:idx val="7"/>
          <c:order val="7"/>
          <c:tx>
            <c:strRef>
              <c:f>'tv vs. könyv'!$E$9</c:f>
              <c:strCache>
                <c:ptCount val="1"/>
                <c:pt idx="0">
                  <c:v>egyszer sem</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könyv'!$F$9:$G$9</c:f>
              <c:numCache>
                <c:formatCode>0</c:formatCode>
                <c:ptCount val="2"/>
                <c:pt idx="0">
                  <c:v>34</c:v>
                </c:pt>
                <c:pt idx="1">
                  <c:v>3.5</c:v>
                </c:pt>
              </c:numCache>
            </c:numRef>
          </c:val>
        </c:ser>
        <c:ser>
          <c:idx val="8"/>
          <c:order val="8"/>
          <c:tx>
            <c:strRef>
              <c:f>'tv vs. könyv'!$E$10</c:f>
              <c:strCache>
                <c:ptCount val="1"/>
                <c:pt idx="0">
                  <c:v>nem tudja, nem válaszol</c:v>
                </c:pt>
              </c:strCache>
            </c:strRef>
          </c:tx>
          <c:spPr>
            <a:solidFill>
              <a:schemeClr val="accent3">
                <a:lumMod val="60000"/>
              </a:schemeClr>
            </a:solidFill>
            <a:ln>
              <a:noFill/>
            </a:ln>
            <a:effectLst/>
          </c:spPr>
          <c:invertIfNegative val="0"/>
          <c:dLbls>
            <c:dLbl>
              <c:idx val="0"/>
              <c:layout>
                <c:manualLayout>
                  <c:x val="1.313628899835796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8.7575259989053095E-3"/>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 vs. könyv'!$F$1:$G$1</c:f>
              <c:strCache>
                <c:ptCount val="2"/>
                <c:pt idx="0">
                  <c:v>könyv</c:v>
                </c:pt>
                <c:pt idx="1">
                  <c:v>tv</c:v>
                </c:pt>
              </c:strCache>
            </c:strRef>
          </c:cat>
          <c:val>
            <c:numRef>
              <c:f>'tv vs. könyv'!$F$10:$G$10</c:f>
              <c:numCache>
                <c:formatCode>0</c:formatCode>
                <c:ptCount val="2"/>
                <c:pt idx="0">
                  <c:v>0.8</c:v>
                </c:pt>
                <c:pt idx="1">
                  <c:v>0.4</c:v>
                </c:pt>
              </c:numCache>
            </c:numRef>
          </c:val>
        </c:ser>
        <c:dLbls>
          <c:dLblPos val="ctr"/>
          <c:showLegendKey val="0"/>
          <c:showVal val="1"/>
          <c:showCatName val="0"/>
          <c:showSerName val="0"/>
          <c:showPercent val="0"/>
          <c:showBubbleSize val="0"/>
        </c:dLbls>
        <c:gapWidth val="150"/>
        <c:overlap val="100"/>
        <c:axId val="175447216"/>
        <c:axId val="175447608"/>
      </c:barChart>
      <c:catAx>
        <c:axId val="175447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447608"/>
        <c:crosses val="autoZero"/>
        <c:auto val="1"/>
        <c:lblAlgn val="ctr"/>
        <c:lblOffset val="100"/>
        <c:noMultiLvlLbl val="0"/>
      </c:catAx>
      <c:valAx>
        <c:axId val="175447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44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Milyen gyakran szokott</a:t>
            </a:r>
            <a:r>
              <a:rPr lang="hu-HU" sz="1200" b="1" baseline="0">
                <a:latin typeface="Times New Roman" panose="02020603050405020304" pitchFamily="18" charset="0"/>
                <a:cs typeface="Times New Roman" panose="02020603050405020304" pitchFamily="18" charset="0"/>
              </a:rPr>
              <a:t> Ön nyaralni, pihenni</a:t>
            </a:r>
            <a:r>
              <a:rPr lang="hu-HU" sz="1200" baseline="0">
                <a:latin typeface="Times New Roman" panose="02020603050405020304" pitchFamily="18" charset="0"/>
                <a:cs typeface="Times New Roman" panose="02020603050405020304" pitchFamily="18" charset="0"/>
              </a:rPr>
              <a:t>?</a:t>
            </a:r>
          </a:p>
          <a:p>
            <a:pPr>
              <a:defRPr/>
            </a:pPr>
            <a:r>
              <a:rPr lang="hu-HU" sz="1200" baseline="0">
                <a:latin typeface="Times New Roman" panose="02020603050405020304" pitchFamily="18" charset="0"/>
                <a:cs typeface="Times New Roman" panose="02020603050405020304" pitchFamily="18" charset="0"/>
              </a:rPr>
              <a:t>(válaszok %-os megoszlása</a:t>
            </a:r>
            <a:r>
              <a:rPr lang="hu-HU"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5.867053852311014E-2"/>
          <c:y val="0.20546064617260723"/>
          <c:w val="0.55589415684741539"/>
          <c:h val="0.7351096503482044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'q28 nyaralás'!$I$3:$I$8</c:f>
              <c:strCache>
                <c:ptCount val="6"/>
                <c:pt idx="0">
                  <c:v>évente háromszor, vagy ennél többször</c:v>
                </c:pt>
                <c:pt idx="1">
                  <c:v>évente egyszer-kétszer</c:v>
                </c:pt>
                <c:pt idx="2">
                  <c:v>két-három évente egyszer</c:v>
                </c:pt>
                <c:pt idx="3">
                  <c:v>ritkábban</c:v>
                </c:pt>
                <c:pt idx="4">
                  <c:v>nem szoktam</c:v>
                </c:pt>
                <c:pt idx="5">
                  <c:v>nem tudja, nem válaszo</c:v>
                </c:pt>
              </c:strCache>
            </c:strRef>
          </c:cat>
          <c:val>
            <c:numRef>
              <c:f>'q28 nyaralás'!$J$3:$J$8</c:f>
              <c:numCache>
                <c:formatCode>0</c:formatCode>
                <c:ptCount val="6"/>
                <c:pt idx="0">
                  <c:v>7.7</c:v>
                </c:pt>
                <c:pt idx="1">
                  <c:v>30.2</c:v>
                </c:pt>
                <c:pt idx="2">
                  <c:v>13.6</c:v>
                </c:pt>
                <c:pt idx="3">
                  <c:v>17.399999999999999</c:v>
                </c:pt>
                <c:pt idx="4">
                  <c:v>30.3</c:v>
                </c:pt>
                <c:pt idx="5">
                  <c:v>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V</a:t>
            </a:r>
            <a:r>
              <a:rPr lang="en-US" sz="1200" b="1">
                <a:latin typeface="Times New Roman" panose="02020603050405020304" pitchFamily="18" charset="0"/>
                <a:cs typeface="Times New Roman" panose="02020603050405020304" pitchFamily="18" charset="0"/>
              </a:rPr>
              <a:t>an olyan egészségügyi problémája, amely jelentősen befolyásolja a napi rutinjában, vagy aminek kezelésére időt kell fordítania minden nap?</a:t>
            </a:r>
            <a:endParaRPr lang="hu-HU" sz="1200" b="1">
              <a:latin typeface="Times New Roman" panose="02020603050405020304" pitchFamily="18" charset="0"/>
              <a:cs typeface="Times New Roman" panose="02020603050405020304" pitchFamily="18" charset="0"/>
            </a:endParaRPr>
          </a:p>
          <a:p>
            <a:pPr>
              <a:defRPr/>
            </a:pPr>
            <a:r>
              <a:rPr lang="hu-HU" sz="1200">
                <a:latin typeface="Times New Roman" panose="02020603050405020304" pitchFamily="18" charset="0"/>
                <a:cs typeface="Times New Roman" panose="02020603050405020304" pitchFamily="18" charset="0"/>
              </a:rPr>
              <a:t>(válaszok %-os megoszlása)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'q37 egészségi probléma'!$I$3:$I$8</c:f>
              <c:strCache>
                <c:ptCount val="6"/>
                <c:pt idx="0">
                  <c:v>nincs</c:v>
                </c:pt>
                <c:pt idx="1">
                  <c:v>van, de nem befolyásolja az életvitelem</c:v>
                </c:pt>
                <c:pt idx="2">
                  <c:v>van, alkalmi (akut) betegség, ami egy időre meghatározza az életvitelem</c:v>
                </c:pt>
                <c:pt idx="3">
                  <c:v>van, tartós (krónikus) betegség, ami tartósan meghatározza az életvitelem</c:v>
                </c:pt>
                <c:pt idx="4">
                  <c:v>van, mindkettő</c:v>
                </c:pt>
                <c:pt idx="5">
                  <c:v>nem tudja</c:v>
                </c:pt>
              </c:strCache>
            </c:strRef>
          </c:cat>
          <c:val>
            <c:numRef>
              <c:f>'q37 egészségi probléma'!$J$3:$J$8</c:f>
              <c:numCache>
                <c:formatCode>0</c:formatCode>
                <c:ptCount val="6"/>
                <c:pt idx="0">
                  <c:v>66.3</c:v>
                </c:pt>
                <c:pt idx="1">
                  <c:v>16.2</c:v>
                </c:pt>
                <c:pt idx="2">
                  <c:v>6.3</c:v>
                </c:pt>
                <c:pt idx="3">
                  <c:v>6.1</c:v>
                </c:pt>
                <c:pt idx="4">
                  <c:v>1.7</c:v>
                </c:pt>
                <c:pt idx="5">
                  <c:v>3.4000000000000004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Kire számíthatna az alábbiak közül?</a:t>
            </a:r>
          </a:p>
          <a:p>
            <a:pPr>
              <a:defRPr sz="1200"/>
            </a:pPr>
            <a:r>
              <a:rPr lang="hu-HU" sz="1200">
                <a:latin typeface="Times New Roman" panose="02020603050405020304" pitchFamily="18" charset="0"/>
                <a:cs typeface="Times New Roman" panose="02020603050405020304" pitchFamily="18" charset="0"/>
              </a:rPr>
              <a:t>(az</a:t>
            </a:r>
            <a:r>
              <a:rPr lang="hu-HU" sz="1200" baseline="0">
                <a:latin typeface="Times New Roman" panose="02020603050405020304" pitchFamily="18" charset="0"/>
                <a:cs typeface="Times New Roman" panose="02020603050405020304" pitchFamily="18" charset="0"/>
              </a:rPr>
              <a:t> egyes lehetőségeket választók %-os aránya</a:t>
            </a:r>
            <a:r>
              <a:rPr lang="hu-HU" sz="1200" baseline="0"/>
              <a:t>)</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'q43 segítségkérés'!$A$14:$A$18</c:f>
              <c:strCache>
                <c:ptCount val="5"/>
                <c:pt idx="0">
                  <c:v>egyéb személyekre</c:v>
                </c:pt>
                <c:pt idx="1">
                  <c:v>ismerősökre</c:v>
                </c:pt>
                <c:pt idx="2">
                  <c:v>családon kívüli rokonokra</c:v>
                </c:pt>
                <c:pt idx="3">
                  <c:v>barátokra</c:v>
                </c:pt>
                <c:pt idx="4">
                  <c:v>szűk családra</c:v>
                </c:pt>
              </c:strCache>
            </c:strRef>
          </c:cat>
          <c:val>
            <c:numRef>
              <c:f>'q43 segítségkérés'!$B$14:$B$18</c:f>
              <c:numCache>
                <c:formatCode>General</c:formatCode>
                <c:ptCount val="5"/>
                <c:pt idx="0">
                  <c:v>0</c:v>
                </c:pt>
                <c:pt idx="1">
                  <c:v>7</c:v>
                </c:pt>
                <c:pt idx="2">
                  <c:v>30</c:v>
                </c:pt>
                <c:pt idx="3">
                  <c:v>31</c:v>
                </c:pt>
                <c:pt idx="4">
                  <c:v>61</c:v>
                </c:pt>
              </c:numCache>
            </c:numRef>
          </c:val>
        </c:ser>
        <c:dLbls>
          <c:showLegendKey val="0"/>
          <c:showVal val="0"/>
          <c:showCatName val="0"/>
          <c:showSerName val="0"/>
          <c:showPercent val="0"/>
          <c:showBubbleSize val="0"/>
        </c:dLbls>
        <c:gapWidth val="182"/>
        <c:axId val="175915584"/>
        <c:axId val="175915976"/>
      </c:barChart>
      <c:catAx>
        <c:axId val="17591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915976"/>
        <c:crosses val="autoZero"/>
        <c:auto val="1"/>
        <c:lblAlgn val="ctr"/>
        <c:lblOffset val="100"/>
        <c:noMultiLvlLbl val="0"/>
      </c:catAx>
      <c:valAx>
        <c:axId val="175915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91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u-HU" sz="1200" b="1">
                <a:latin typeface="Times New Roman" panose="02020603050405020304" pitchFamily="18" charset="0"/>
                <a:cs typeface="Times New Roman" panose="02020603050405020304" pitchFamily="18" charset="0"/>
              </a:rPr>
              <a:t>Milyen gyakran nézi a városi televízió képújságját</a:t>
            </a:r>
            <a:r>
              <a:rPr lang="hu-HU" sz="1200" b="1" baseline="0">
                <a:latin typeface="Times New Roman" panose="02020603050405020304" pitchFamily="18" charset="0"/>
                <a:cs typeface="Times New Roman" panose="02020603050405020304" pitchFamily="18" charset="0"/>
              </a:rPr>
              <a:t> és műsorát?</a:t>
            </a:r>
          </a:p>
          <a:p>
            <a:pPr>
              <a:defRPr sz="1200">
                <a:latin typeface="Times New Roman" panose="02020603050405020304" pitchFamily="18" charset="0"/>
                <a:cs typeface="Times New Roman" panose="02020603050405020304" pitchFamily="18" charset="0"/>
              </a:defRPr>
            </a:pPr>
            <a:r>
              <a:rPr lang="hu-HU" sz="1200" baseline="0">
                <a:latin typeface="Times New Roman" panose="02020603050405020304" pitchFamily="18" charset="0"/>
                <a:cs typeface="Times New Roman" panose="02020603050405020304" pitchFamily="18" charset="0"/>
              </a:rPr>
              <a:t>(válaszok %-os aránya)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title>
    <c:autoTitleDeleted val="0"/>
    <c:plotArea>
      <c:layout/>
      <c:barChart>
        <c:barDir val="bar"/>
        <c:grouping val="clustered"/>
        <c:varyColors val="0"/>
        <c:ser>
          <c:idx val="0"/>
          <c:order val="0"/>
          <c:tx>
            <c:v>képújság</c:v>
          </c:tx>
          <c:spPr>
            <a:solidFill>
              <a:schemeClr val="accent1"/>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'q45-46 városi tv és képújság'!$N$3:$N$11</c:f>
              <c:strCache>
                <c:ptCount val="9"/>
                <c:pt idx="1">
                  <c:v>nem tudja, nem válaszol</c:v>
                </c:pt>
                <c:pt idx="2">
                  <c:v>egyszer sem</c:v>
                </c:pt>
                <c:pt idx="3">
                  <c:v>az elmúlt évben 1-2 alkalommal</c:v>
                </c:pt>
                <c:pt idx="4">
                  <c:v>néhány havonta egyszer</c:v>
                </c:pt>
                <c:pt idx="5">
                  <c:v>havonta egyszer</c:v>
                </c:pt>
                <c:pt idx="6">
                  <c:v>havonta többször</c:v>
                </c:pt>
                <c:pt idx="7">
                  <c:v>hetente egyszer</c:v>
                </c:pt>
                <c:pt idx="8">
                  <c:v>hetente többször</c:v>
                </c:pt>
              </c:strCache>
            </c:strRef>
          </c:cat>
          <c:val>
            <c:numRef>
              <c:f>'q45-46 városi tv és képújság'!$O$3:$O$11</c:f>
              <c:numCache>
                <c:formatCode>0</c:formatCode>
                <c:ptCount val="9"/>
                <c:pt idx="0" formatCode="General">
                  <c:v>0</c:v>
                </c:pt>
                <c:pt idx="1">
                  <c:v>4</c:v>
                </c:pt>
                <c:pt idx="2">
                  <c:v>50.9</c:v>
                </c:pt>
                <c:pt idx="3">
                  <c:v>2.7</c:v>
                </c:pt>
                <c:pt idx="4">
                  <c:v>2.9</c:v>
                </c:pt>
                <c:pt idx="5">
                  <c:v>5.7</c:v>
                </c:pt>
                <c:pt idx="6">
                  <c:v>6</c:v>
                </c:pt>
                <c:pt idx="7">
                  <c:v>7.1</c:v>
                </c:pt>
                <c:pt idx="8">
                  <c:v>20.7</c:v>
                </c:pt>
              </c:numCache>
            </c:numRef>
          </c:val>
        </c:ser>
        <c:ser>
          <c:idx val="1"/>
          <c:order val="1"/>
          <c:tx>
            <c:v>műsor</c:v>
          </c:tx>
          <c:spPr>
            <a:solidFill>
              <a:schemeClr val="accent2"/>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'q45-46 városi tv és képújság'!$N$3:$N$11</c:f>
              <c:strCache>
                <c:ptCount val="9"/>
                <c:pt idx="1">
                  <c:v>nem tudja, nem válaszol</c:v>
                </c:pt>
                <c:pt idx="2">
                  <c:v>egyszer sem</c:v>
                </c:pt>
                <c:pt idx="3">
                  <c:v>az elmúlt évben 1-2 alkalommal</c:v>
                </c:pt>
                <c:pt idx="4">
                  <c:v>néhány havonta egyszer</c:v>
                </c:pt>
                <c:pt idx="5">
                  <c:v>havonta egyszer</c:v>
                </c:pt>
                <c:pt idx="6">
                  <c:v>havonta többször</c:v>
                </c:pt>
                <c:pt idx="7">
                  <c:v>hetente egyszer</c:v>
                </c:pt>
                <c:pt idx="8">
                  <c:v>hetente többször</c:v>
                </c:pt>
              </c:strCache>
            </c:strRef>
          </c:cat>
          <c:val>
            <c:numRef>
              <c:f>'q45-46 városi tv és képújság'!$P$3:$P$11</c:f>
              <c:numCache>
                <c:formatCode>0</c:formatCode>
                <c:ptCount val="9"/>
                <c:pt idx="0" formatCode="General">
                  <c:v>0</c:v>
                </c:pt>
                <c:pt idx="1">
                  <c:v>3.9</c:v>
                </c:pt>
                <c:pt idx="2">
                  <c:v>50.8</c:v>
                </c:pt>
                <c:pt idx="3">
                  <c:v>3.1</c:v>
                </c:pt>
                <c:pt idx="4">
                  <c:v>5.3</c:v>
                </c:pt>
                <c:pt idx="5">
                  <c:v>3.8</c:v>
                </c:pt>
                <c:pt idx="6">
                  <c:v>9.8000000000000007</c:v>
                </c:pt>
                <c:pt idx="7">
                  <c:v>8.1</c:v>
                </c:pt>
                <c:pt idx="8">
                  <c:v>15.2</c:v>
                </c:pt>
              </c:numCache>
            </c:numRef>
          </c:val>
        </c:ser>
        <c:dLbls>
          <c:showLegendKey val="0"/>
          <c:showVal val="0"/>
          <c:showCatName val="0"/>
          <c:showSerName val="0"/>
          <c:showPercent val="0"/>
          <c:showBubbleSize val="0"/>
        </c:dLbls>
        <c:gapWidth val="182"/>
        <c:axId val="175917544"/>
        <c:axId val="175917936"/>
      </c:barChart>
      <c:catAx>
        <c:axId val="175917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917936"/>
        <c:crosses val="autoZero"/>
        <c:auto val="1"/>
        <c:lblAlgn val="ctr"/>
        <c:lblOffset val="100"/>
        <c:noMultiLvlLbl val="0"/>
      </c:catAx>
      <c:valAx>
        <c:axId val="175917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917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A nyomtatott és az online Ajkai Szó olvasottsága</a:t>
            </a:r>
          </a:p>
          <a:p>
            <a:pPr>
              <a:defRPr/>
            </a:pPr>
            <a:r>
              <a:rPr lang="hu-HU" sz="1200">
                <a:latin typeface="Times New Roman" panose="02020603050405020304" pitchFamily="18" charset="0"/>
                <a:cs typeface="Times New Roman" panose="02020603050405020304" pitchFamily="18" charset="0"/>
              </a:rPr>
              <a:t>(a</a:t>
            </a:r>
            <a:r>
              <a:rPr lang="hu-HU" sz="1200" baseline="0">
                <a:latin typeface="Times New Roman" panose="02020603050405020304" pitchFamily="18" charset="0"/>
                <a:cs typeface="Times New Roman" panose="02020603050405020304" pitchFamily="18" charset="0"/>
              </a:rPr>
              <a:t> válaszok %-os aránya</a:t>
            </a:r>
            <a:r>
              <a:rPr lang="hu-HU" sz="1200">
                <a:latin typeface="Times New Roman" panose="02020603050405020304" pitchFamily="18" charset="0"/>
                <a:cs typeface="Times New Roman" panose="02020603050405020304" pitchFamily="18" charset="0"/>
              </a:rPr>
              <a:t>)</a:t>
            </a:r>
            <a:endParaRPr lang="en-US" sz="1200">
              <a:latin typeface="Times New Roman" panose="02020603050405020304" pitchFamily="18" charset="0"/>
              <a:cs typeface="Times New Roman" panose="02020603050405020304" pitchFamily="18" charset="0"/>
            </a:endParaRPr>
          </a:p>
        </c:rich>
      </c:tx>
      <c:layout>
        <c:manualLayout>
          <c:xMode val="edge"/>
          <c:yMode val="edge"/>
          <c:x val="0.27452878390201224"/>
          <c:y val="5.49558220717170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2215153105861766"/>
          <c:y val="0.16901021534027369"/>
          <c:w val="0.84041294838145231"/>
          <c:h val="0.52159063031693909"/>
        </c:manualLayout>
      </c:layout>
      <c:barChart>
        <c:barDir val="bar"/>
        <c:grouping val="percentStacked"/>
        <c:varyColors val="0"/>
        <c:ser>
          <c:idx val="0"/>
          <c:order val="0"/>
          <c:tx>
            <c:strRef>
              <c:f>'Ajkai Szó print és online'!$A$17</c:f>
              <c:strCache>
                <c:ptCount val="1"/>
                <c:pt idx="0">
                  <c:v>hetente többször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online'!$B$17:$C$17</c:f>
              <c:numCache>
                <c:formatCode>0</c:formatCode>
                <c:ptCount val="2"/>
                <c:pt idx="0">
                  <c:v>7.8</c:v>
                </c:pt>
                <c:pt idx="1">
                  <c:v>12.8</c:v>
                </c:pt>
              </c:numCache>
            </c:numRef>
          </c:val>
        </c:ser>
        <c:ser>
          <c:idx val="1"/>
          <c:order val="1"/>
          <c:tx>
            <c:strRef>
              <c:f>'Ajkai Szó print és online'!$A$18</c:f>
              <c:strCache>
                <c:ptCount val="1"/>
                <c:pt idx="0">
                  <c:v>hetente egyszer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online'!$B$18:$C$18</c:f>
              <c:numCache>
                <c:formatCode>0</c:formatCode>
                <c:ptCount val="2"/>
                <c:pt idx="0">
                  <c:v>8.8000000000000007</c:v>
                </c:pt>
                <c:pt idx="1">
                  <c:v>53</c:v>
                </c:pt>
              </c:numCache>
            </c:numRef>
          </c:val>
        </c:ser>
        <c:ser>
          <c:idx val="2"/>
          <c:order val="2"/>
          <c:tx>
            <c:strRef>
              <c:f>'Ajkai Szó print és online'!$A$19</c:f>
              <c:strCache>
                <c:ptCount val="1"/>
                <c:pt idx="0">
                  <c:v>havonta többször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online'!$B$19:$C$19</c:f>
              <c:numCache>
                <c:formatCode>0</c:formatCode>
                <c:ptCount val="2"/>
                <c:pt idx="0">
                  <c:v>7.9</c:v>
                </c:pt>
                <c:pt idx="1">
                  <c:v>9</c:v>
                </c:pt>
              </c:numCache>
            </c:numRef>
          </c:val>
        </c:ser>
        <c:ser>
          <c:idx val="3"/>
          <c:order val="3"/>
          <c:tx>
            <c:strRef>
              <c:f>'Ajkai Szó print és online'!$A$20</c:f>
              <c:strCache>
                <c:ptCount val="1"/>
                <c:pt idx="0">
                  <c:v>havonta egyszer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online'!$B$20:$C$20</c:f>
              <c:numCache>
                <c:formatCode>0</c:formatCode>
                <c:ptCount val="2"/>
                <c:pt idx="0">
                  <c:v>2.7</c:v>
                </c:pt>
                <c:pt idx="1">
                  <c:v>3.6</c:v>
                </c:pt>
              </c:numCache>
            </c:numRef>
          </c:val>
        </c:ser>
        <c:ser>
          <c:idx val="4"/>
          <c:order val="4"/>
          <c:tx>
            <c:strRef>
              <c:f>'Ajkai Szó print és online'!$A$21</c:f>
              <c:strCache>
                <c:ptCount val="1"/>
                <c:pt idx="0">
                  <c:v>néhány havonta egyszer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online'!$B$21:$C$21</c:f>
              <c:numCache>
                <c:formatCode>0</c:formatCode>
                <c:ptCount val="2"/>
                <c:pt idx="0">
                  <c:v>2.8</c:v>
                </c:pt>
                <c:pt idx="1">
                  <c:v>1.4</c:v>
                </c:pt>
              </c:numCache>
            </c:numRef>
          </c:val>
        </c:ser>
        <c:ser>
          <c:idx val="5"/>
          <c:order val="5"/>
          <c:tx>
            <c:strRef>
              <c:f>'Ajkai Szó print és online'!$A$22</c:f>
              <c:strCache>
                <c:ptCount val="1"/>
                <c:pt idx="0">
                  <c:v>az elmúlt évben 1-2 alkalommal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online'!$B$22:$C$22</c:f>
              <c:numCache>
                <c:formatCode>0</c:formatCode>
                <c:ptCount val="2"/>
                <c:pt idx="0">
                  <c:v>2.5</c:v>
                </c:pt>
                <c:pt idx="1">
                  <c:v>1.6</c:v>
                </c:pt>
              </c:numCache>
            </c:numRef>
          </c:val>
        </c:ser>
        <c:ser>
          <c:idx val="6"/>
          <c:order val="6"/>
          <c:tx>
            <c:strRef>
              <c:f>'Ajkai Szó print és online'!$A$23</c:f>
              <c:strCache>
                <c:ptCount val="1"/>
                <c:pt idx="0">
                  <c:v>egyszer sem</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online'!$B$23:$C$23</c:f>
              <c:numCache>
                <c:formatCode>0</c:formatCode>
                <c:ptCount val="2"/>
                <c:pt idx="0">
                  <c:v>63.3</c:v>
                </c:pt>
                <c:pt idx="1">
                  <c:v>15.5</c:v>
                </c:pt>
              </c:numCache>
            </c:numRef>
          </c:val>
        </c:ser>
        <c:ser>
          <c:idx val="7"/>
          <c:order val="7"/>
          <c:tx>
            <c:strRef>
              <c:f>'Ajkai Szó print és online'!$A$24</c:f>
              <c:strCache>
                <c:ptCount val="1"/>
                <c:pt idx="0">
                  <c:v>nem tudja, nem válaszol</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'Ajkai Szó print és online'!$B$16:$C$16</c:f>
              <c:strCache>
                <c:ptCount val="2"/>
                <c:pt idx="0">
                  <c:v>online</c:v>
                </c:pt>
                <c:pt idx="1">
                  <c:v>nyomtatott</c:v>
                </c:pt>
              </c:strCache>
            </c:strRef>
          </c:cat>
          <c:val>
            <c:numRef>
              <c:f>'Ajkai Szó print és online'!$B$24:$C$24</c:f>
              <c:numCache>
                <c:formatCode>General</c:formatCode>
                <c:ptCount val="2"/>
                <c:pt idx="0" formatCode="0">
                  <c:v>4.0999999999999996</c:v>
                </c:pt>
                <c:pt idx="1">
                  <c:v>3</c:v>
                </c:pt>
              </c:numCache>
            </c:numRef>
          </c:val>
        </c:ser>
        <c:dLbls>
          <c:showLegendKey val="0"/>
          <c:showVal val="0"/>
          <c:showCatName val="0"/>
          <c:showSerName val="0"/>
          <c:showPercent val="0"/>
          <c:showBubbleSize val="0"/>
        </c:dLbls>
        <c:gapWidth val="150"/>
        <c:overlap val="100"/>
        <c:axId val="175918720"/>
        <c:axId val="175919112"/>
      </c:barChart>
      <c:catAx>
        <c:axId val="17591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919112"/>
        <c:crosses val="autoZero"/>
        <c:auto val="1"/>
        <c:lblAlgn val="ctr"/>
        <c:lblOffset val="100"/>
        <c:noMultiLvlLbl val="0"/>
      </c:catAx>
      <c:valAx>
        <c:axId val="175919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7591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6CE1-F0FE-4E8A-8056-CFEE1EA2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8348</Words>
  <Characters>57608</Characters>
  <Application>Microsoft Office Word</Application>
  <DocSecurity>4</DocSecurity>
  <Lines>480</Lines>
  <Paragraphs>131</Paragraphs>
  <ScaleCrop>false</ScaleCrop>
  <HeadingPairs>
    <vt:vector size="2" baseType="variant">
      <vt:variant>
        <vt:lpstr>Cím</vt:lpstr>
      </vt:variant>
      <vt:variant>
        <vt:i4>1</vt:i4>
      </vt:variant>
    </vt:vector>
  </HeadingPairs>
  <TitlesOfParts>
    <vt:vector size="1" baseType="lpstr">
      <vt:lpstr/>
    </vt:vector>
  </TitlesOfParts>
  <Company>N/A</Company>
  <LinksUpToDate>false</LinksUpToDate>
  <CharactersWithSpaces>65825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HH</dc:creator>
  <cp:keywords/>
  <dc:description/>
  <cp:lastModifiedBy>Szőke Melinda Új</cp:lastModifiedBy>
  <cp:revision>2</cp:revision>
  <dcterms:created xsi:type="dcterms:W3CDTF">2018-09-05T08:05:00Z</dcterms:created>
  <dcterms:modified xsi:type="dcterms:W3CDTF">2018-09-05T08:05:00Z</dcterms:modified>
</cp:coreProperties>
</file>